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The plain person’s guide to plain text social science</w:t>
      </w: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am not inclined to listen to the text editing advice of someone whose column is so rife with missing words and grammatical errors. 1.4 paragraph 3 Obviously it is possible organize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Office model- pretty much needs to be output as docx</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Engineering model- more diagrams, plain text is better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Do your work in a way that leaves a record of your activity (history)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Automate functions, such as your bibliography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Version control/track changes (keep work in a repository either locally or on a server)</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Github tracks versions and remotely stores work</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Use markdown-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Rmarkdown and knitr- incorporates code into lightweight text. Just one file for both data analysis and writeup</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Knitr converts .rmd files to .md files. Pandoc converts .md files to HTML, .tex, PDF, or Word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summary, you need these 25 arcane and confusing tools in order to keep track of your work and go back and look at it later.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b w:val="1"/>
          <w:u w:val="single"/>
          <w:rtl w:val="0"/>
        </w:rPr>
        <w:t xml:space="preserve">Open Research Glossary</w:t>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Repository = archive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u w:val="single"/>
          <w:rtl w:val="0"/>
        </w:rPr>
        <w:t xml:space="preserve">What is Open Science</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Open source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Collaboration rather than competition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You need to be able to see the code used to derive mathematical results in order to verify that the results are correct.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Transparency of methodology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Open notebook- scientists notes kept on web</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Citizen Science- citizens participate in study- ie citizens reporting what wildlife they encounter.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Crowd funding-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Reproduceability and replicablility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u w:val="single"/>
          <w:rtl w:val="0"/>
        </w:rPr>
        <w:t xml:space="preserve">Latour- Reassembling the Social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In ANT you cant define groups or societies.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Ostensive - directly or clearly demonstrative; denoting a way of defining by direct demonstration, e.g., by pointing.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object of an ostensive definition remains, whatever happens to the index of the onlooker.</w:t>
      </w:r>
    </w:p>
    <w:p w:rsidR="00000000" w:rsidDel="00000000" w:rsidP="00000000" w:rsidRDefault="00000000" w:rsidRPr="00000000" w14:paraId="0000002F">
      <w:pPr>
        <w:contextualSpacing w:val="0"/>
        <w:rPr/>
      </w:pPr>
      <w:r w:rsidDel="00000000" w:rsidR="00000000" w:rsidRPr="00000000">
        <w:rPr>
          <w:rtl w:val="0"/>
        </w:rPr>
        <w:t xml:space="preserve">The object of a performative definition vanishes when it is no longer performed. Pg 37</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Intermediary- transports meaning or force without transformation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Mediators transform, translate, distort, and modify the meaning or the elements they are supposed to carry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Tautology- the saying of the same thing twice in different words, generally considered to be a fault of style (e.g., </w:t>
      </w:r>
      <w:r w:rsidDel="00000000" w:rsidR="00000000" w:rsidRPr="00000000">
        <w:rPr>
          <w:i w:val="1"/>
          <w:rtl w:val="0"/>
        </w:rPr>
        <w:t xml:space="preserve">they arrived one after the other in succession</w:t>
      </w: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Incommensurability- having no common basis, measure, or standard of comparison.</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utterly disproportionate.</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Mathematics. (of two or more quantities) having no common measure.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 word “collective” will take place of the word society.  Ie society is indefineable, shifting.</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 priori- adjective</w:t>
      </w:r>
    </w:p>
    <w:p w:rsidR="00000000" w:rsidDel="00000000" w:rsidP="00000000" w:rsidRDefault="00000000" w:rsidRPr="00000000" w14:paraId="0000003F">
      <w:pPr>
        <w:numPr>
          <w:ilvl w:val="0"/>
          <w:numId w:val="1"/>
        </w:numPr>
        <w:rPr/>
      </w:pPr>
      <w:r w:rsidDel="00000000" w:rsidR="00000000" w:rsidRPr="00000000">
        <w:rPr>
          <w:rtl w:val="0"/>
        </w:rPr>
        <w:t xml:space="preserve">from a general law to a particular instance; valid independently of observation.Compare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 posteriori(def 1)</w:t>
        </w:r>
      </w:hyperlink>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existing in the mind prior to and independent of experience, as a faculty or character trait.Compare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 posteriori(def 2)</w:t>
        </w:r>
      </w:hyperlink>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not based on prior study or examination; nonanalytic:</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Obstenacy- the quality or state of being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obstinate</w:t>
        </w:r>
      </w:hyperlink>
      <w:r w:rsidDel="00000000" w:rsidR="00000000" w:rsidRPr="00000000">
        <w:rPr>
          <w:rtl w:val="0"/>
        </w:rPr>
        <w:t xml:space="preserve">; stubbornness.</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unyielding or stubborn adherence to one's purpose, opinion, etc.</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stubborn persistence: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Reify- to convert into or regard as a concrete thing:</w:t>
      </w:r>
      <w:r w:rsidDel="00000000" w:rsidR="00000000" w:rsidRPr="00000000">
        <w:rPr>
          <w:rtl w:val="0"/>
        </w:rPr>
      </w:r>
    </w:p>
    <w:p w:rsidR="00000000" w:rsidDel="00000000" w:rsidP="00000000" w:rsidRDefault="00000000" w:rsidRPr="00000000" w14:paraId="0000004A">
      <w:pPr>
        <w:contextualSpacing w:val="0"/>
        <w:rPr>
          <w:u w:val="single"/>
        </w:rPr>
      </w:pPr>
      <w:r w:rsidDel="00000000" w:rsidR="00000000" w:rsidRPr="00000000">
        <w:rPr>
          <w:rtl w:val="0"/>
        </w:rPr>
      </w:r>
    </w:p>
    <w:p w:rsidR="00000000" w:rsidDel="00000000" w:rsidP="00000000" w:rsidRDefault="00000000" w:rsidRPr="00000000" w14:paraId="0000004B">
      <w:pPr>
        <w:contextualSpacing w:val="0"/>
        <w:rPr>
          <w:u w:val="single"/>
        </w:rPr>
      </w:pPr>
      <w:r w:rsidDel="00000000" w:rsidR="00000000" w:rsidRPr="00000000">
        <w:rPr>
          <w:rtl w:val="0"/>
        </w:rPr>
      </w:r>
    </w:p>
    <w:p w:rsidR="00000000" w:rsidDel="00000000" w:rsidP="00000000" w:rsidRDefault="00000000" w:rsidRPr="00000000" w14:paraId="0000004C">
      <w:pPr>
        <w:contextualSpacing w:val="0"/>
        <w:rPr>
          <w:u w:val="single"/>
        </w:rPr>
      </w:pPr>
      <w:r w:rsidDel="00000000" w:rsidR="00000000" w:rsidRPr="00000000">
        <w:rPr>
          <w:u w:val="single"/>
          <w:rtl w:val="0"/>
        </w:rPr>
        <w:t xml:space="preserve">Semiotics-    Icon and index</w:t>
      </w:r>
    </w:p>
    <w:p w:rsidR="00000000" w:rsidDel="00000000" w:rsidP="00000000" w:rsidRDefault="00000000" w:rsidRPr="00000000" w14:paraId="0000004D">
      <w:pPr>
        <w:contextualSpacing w:val="0"/>
        <w:rPr>
          <w:u w:val="single"/>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Smoke is an index of fire. </w:t>
      </w:r>
    </w:p>
    <w:p w:rsidR="00000000" w:rsidDel="00000000" w:rsidP="00000000" w:rsidRDefault="00000000" w:rsidRPr="00000000" w14:paraId="0000004F">
      <w:pPr>
        <w:contextualSpacing w:val="0"/>
        <w:rPr>
          <w:u w:val="single"/>
        </w:rPr>
      </w:pPr>
      <w:r w:rsidDel="00000000" w:rsidR="00000000" w:rsidRPr="00000000">
        <w:rPr>
          <w:rtl w:val="0"/>
        </w:rPr>
      </w:r>
    </w:p>
    <w:p w:rsidR="00000000" w:rsidDel="00000000" w:rsidP="00000000" w:rsidRDefault="00000000" w:rsidRPr="00000000" w14:paraId="00000050">
      <w:pPr>
        <w:contextualSpacing w:val="0"/>
        <w:rPr>
          <w:u w:val="single"/>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Death of the author- Roland Barthe</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Proust blurred the relation between the writer and his characters.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author is never more than the instance writing.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It was more about the readers relationship to the writing, rather than the authors intention. Ie multiple interpretations.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Poststructuralism a very short introduction</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Black soldier in french uniform saluting flag. Barthe says the photograph naturalizes imperialism.</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Marx and Engels point out that “honour and loyalty” under feudalism, and “freedom and equality” under capitalism, are the values espoused.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Levi-strauss- structuralism- that there are universals across cultures( marriage taboo, values, etc) quest for Eternal Man, the bougeious ideology.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Foucault- resistance is powers defining difference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Lacan- We have a real nature that is obstructed through culture, namely through learning language. Our desire is to return to that, and that is the cause of all our problems. This nature surfaces through dreams and subconcious. We displace our desire onto objects and people.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Derrida- We can read Homer, even though; if he was ever an individual at all, Homer has probably been dead for nearly three thousand years.The meaning of the </w:t>
      </w:r>
      <w:r w:rsidDel="00000000" w:rsidR="00000000" w:rsidRPr="00000000">
        <w:rPr>
          <w:i w:val="1"/>
          <w:rtl w:val="0"/>
        </w:rPr>
        <w:t xml:space="preserve">Odyssey </w:t>
      </w:r>
      <w:r w:rsidDel="00000000" w:rsidR="00000000" w:rsidRPr="00000000">
        <w:rPr>
          <w:rtl w:val="0"/>
        </w:rPr>
        <w:t xml:space="preserve">doesnt depend on our direct access to the world Homer described, even supposing it once existed, nor on the presence of Homer himself to confirm that we have understood his </w:t>
      </w:r>
      <w:r w:rsidDel="00000000" w:rsidR="00000000" w:rsidRPr="00000000">
        <w:rPr>
          <w:i w:val="1"/>
          <w:rtl w:val="0"/>
        </w:rPr>
        <w:t xml:space="preserve">true </w:t>
      </w:r>
      <w:r w:rsidDel="00000000" w:rsidR="00000000" w:rsidRPr="00000000">
        <w:rPr>
          <w:rtl w:val="0"/>
        </w:rPr>
        <w:t xml:space="preserve">meaning. Pg 78 poststructuralism</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Zizek- Lacanian, compares elements of high and low culture in his writing. Societies find bogeymen to fulfill the role of opposition- communists, islamic fundamentalists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Lyotard- the post modern artist and writer are working without rules, in order to discover what the rules governing their work </w:t>
      </w:r>
      <w:r w:rsidDel="00000000" w:rsidR="00000000" w:rsidRPr="00000000">
        <w:rPr>
          <w:i w:val="1"/>
          <w:rtl w:val="0"/>
        </w:rPr>
        <w:t xml:space="preserve">will have been. </w:t>
      </w:r>
      <w:r w:rsidDel="00000000" w:rsidR="00000000" w:rsidRPr="00000000">
        <w:rPr>
          <w:rtl w:val="0"/>
        </w:rPr>
        <w:t xml:space="preserve">The postmodern is both too early and too late: too early for the public, since it must be new; to late for the author, who cannot know in advance whether it will prove to be intelligible, pleasurable, or absurd. Pg 103 poststructuralism</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Panoptic Demon-  makes equations that create a model of everything that could possibly happen.  -Laplace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ctionary.com/browse/obstinate" TargetMode="External"/><Relationship Id="rId10" Type="http://schemas.openxmlformats.org/officeDocument/2006/relationships/hyperlink" Target="https://www.dictionary.com/browse/obstinate" TargetMode="External"/><Relationship Id="rId9" Type="http://schemas.openxmlformats.org/officeDocument/2006/relationships/hyperlink" Target="https://www.dictionary.com/browse/a%20posteriori" TargetMode="External"/><Relationship Id="rId5" Type="http://schemas.openxmlformats.org/officeDocument/2006/relationships/styles" Target="styles.xml"/><Relationship Id="rId6" Type="http://schemas.openxmlformats.org/officeDocument/2006/relationships/hyperlink" Target="https://www.dictionary.com/browse/a%20posteriori" TargetMode="External"/><Relationship Id="rId7" Type="http://schemas.openxmlformats.org/officeDocument/2006/relationships/hyperlink" Target="https://www.dictionary.com/browse/a%20posteriori" TargetMode="External"/><Relationship Id="rId8" Type="http://schemas.openxmlformats.org/officeDocument/2006/relationships/hyperlink" Target="https://www.dictionary.com/browse/a%20posteri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