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Times New Roman" w:cs="Times New Roman" w:eastAsia="Times New Roman" w:hAnsi="Times New Roman"/>
          <w:b/>
          <w:bCs/>
          <w:color w:val="020617"/>
          <w:sz w:val="56"/>
          <w:szCs w:val="56"/>
        </w:rPr>
        <w:t xml:space="preserve">The Great LLM Benchmark Experiment</w:t>
      </w:r>
    </w:p>
    <w:p>
      <w:pPr>
        <w:spacing w:after="300"/>
        <w:jc w:val="center"/>
      </w:pPr>
      <w:r>
        <w:rPr>
          <w:rFonts w:ascii="Times New Roman" w:cs="Times New Roman" w:eastAsia="Times New Roman" w:hAnsi="Times New Roman"/>
          <w:i/>
          <w:iCs/>
          <w:color w:val="64748B"/>
          <w:sz w:val="28"/>
          <w:szCs w:val="28"/>
        </w:rPr>
        <w:t xml:space="preserve">What Happens When Multiple AI Models Face the Same Research Task</w:t>
      </w:r>
    </w:p>
    <w:p>
      <w:r>
        <w:br w:type="page"/>
      </w:r>
    </w:p>
    <w:p>
      <w:pPr>
        <w:pStyle w:val="Heading1"/>
      </w:pPr>
      <w:r>
        <w:rPr>
          <w:rFonts w:ascii="Times New Roman" w:cs="Times New Roman" w:eastAsia="Times New Roman" w:hAnsi="Times New Roman"/>
          <w:b/>
          <w:bCs/>
          <w:color w:val="020617"/>
          <w:sz w:val="32"/>
          <w:szCs w:val="32"/>
        </w:rPr>
        <w:t xml:space="preserve">Table of Contents</w:t>
      </w:r>
    </w:p>
    <w:sdt>
      <w:sdtPr>
        <w:alias w:val="Table of Contents"/>
      </w:sdtPr>
      <w:sdtContent>
        <w:p>
          <w:r>
            <w:fldChar w:fldCharType="begin" w:dirty="true"/>
            <w:instrText xml:space="preserve">TOC \h \o "1-2"</w:instrText>
            <w:fldChar w:fldCharType="separate"/>
          </w:r>
        </w:p>
        <w:p>
          <w:pPr>
            <w:pStyle w:val="9"/>
            <w:tabs>
              <w:tab w:val="right" w:leader="dot" w:pos="9026"/>
            </w:tabs>
          </w:pPr>
          <w:r>
            <w:t>Important Disclaimer</w:t>
          </w:r>
          <w:r>
            <w:tab/>
          </w:r>
          <w:r>
            <w:t>3</w:t>
          </w:r>
        </w:p>
        <w:p>
          <w:pPr>
            <w:pStyle w:val="9"/>
            <w:tabs>
              <w:tab w:val="right" w:leader="dot" w:pos="9026"/>
            </w:tabs>
          </w:pPr>
          <w:r>
            <w:t>Introduction</w:t>
          </w:r>
          <w:r>
            <w:tab/>
          </w:r>
          <w:r>
            <w:t>4</w:t>
          </w:r>
        </w:p>
        <w:p>
          <w:pPr>
            <w:pStyle w:val="9"/>
            <w:tabs>
              <w:tab w:val="right" w:leader="dot" w:pos="9026"/>
            </w:tabs>
          </w:pPr>
          <w:r>
            <w:t>The Benchmark Prompt</w:t>
          </w:r>
          <w:r>
            <w:tab/>
          </w:r>
          <w:r>
            <w:t>4</w:t>
          </w:r>
        </w:p>
        <w:p>
          <w:pPr>
            <w:pStyle w:val="9"/>
            <w:tabs>
              <w:tab w:val="right" w:leader="dot" w:pos="9026"/>
            </w:tabs>
          </w:pPr>
          <w:r>
            <w:t>Models Tested</w:t>
          </w:r>
          <w:r>
            <w:tab/>
          </w:r>
          <w:r>
            <w:t>5</w:t>
          </w:r>
        </w:p>
        <w:p>
          <w:pPr>
            <w:pStyle w:val="9"/>
            <w:tabs>
              <w:tab w:val="right" w:leader="dot" w:pos="9026"/>
            </w:tabs>
          </w:pPr>
          <w:r>
            <w:t>Results Summary</w:t>
          </w:r>
          <w:r>
            <w:tab/>
          </w:r>
          <w:r>
            <w:t>5</w:t>
          </w:r>
        </w:p>
        <w:p>
          <w:pPr>
            <w:pStyle w:val="9"/>
            <w:tabs>
              <w:tab w:val="right" w:leader="dot" w:pos="9026"/>
            </w:tabs>
          </w:pPr>
          <w:r>
            <w:t>Individual Model Analysis</w:t>
          </w:r>
          <w:r>
            <w:tab/>
          </w:r>
          <w:r>
            <w:t>6</w:t>
          </w:r>
        </w:p>
        <w:p>
          <w:pPr>
            <w:pStyle w:val="11"/>
            <w:ind w:left="360"/>
            <w:tabs>
              <w:tab w:val="right" w:leader="dot" w:pos="9026"/>
            </w:tabs>
          </w:pPr>
          <w:r>
            <w:t>Tier 1 Performers</w:t>
          </w:r>
          <w:r>
            <w:tab/>
          </w:r>
          <w:r>
            <w:t>6</w:t>
          </w:r>
        </w:p>
        <w:p>
          <w:pPr>
            <w:pStyle w:val="11"/>
            <w:ind w:left="360"/>
            <w:tabs>
              <w:tab w:val="right" w:leader="dot" w:pos="9026"/>
            </w:tabs>
          </w:pPr>
          <w:r>
            <w:t>Honest Partial</w:t>
          </w:r>
          <w:r>
            <w:tab/>
          </w:r>
          <w:r>
            <w:t>7</w:t>
          </w:r>
        </w:p>
        <w:p>
          <w:pPr>
            <w:pStyle w:val="11"/>
            <w:ind w:left="360"/>
            <w:tabs>
              <w:tab w:val="right" w:leader="dot" w:pos="9026"/>
            </w:tabs>
          </w:pPr>
          <w:r>
            <w:t>Over-Cautious</w:t>
          </w:r>
          <w:r>
            <w:tab/>
          </w:r>
          <w:r>
            <w:t>8</w:t>
          </w:r>
        </w:p>
        <w:p>
          <w:pPr>
            <w:pStyle w:val="11"/>
            <w:ind w:left="360"/>
            <w:tabs>
              <w:tab w:val="right" w:leader="dot" w:pos="9026"/>
            </w:tabs>
          </w:pPr>
          <w:r>
            <w:t>Unreliable Outputs</w:t>
          </w:r>
          <w:r>
            <w:tab/>
          </w:r>
          <w:r>
            <w:t>9</w:t>
          </w:r>
        </w:p>
        <w:p>
          <w:pPr>
            <w:pStyle w:val="11"/>
            <w:ind w:left="360"/>
            <w:tabs>
              <w:tab w:val="right" w:leader="dot" w:pos="9026"/>
            </w:tabs>
          </w:pPr>
          <w:r>
            <w:t>Needs Verification</w:t>
          </w:r>
          <w:r>
            <w:tab/>
          </w:r>
          <w:r>
            <w:t>10</w:t>
          </w:r>
        </w:p>
        <w:p>
          <w:pPr>
            <w:pStyle w:val="9"/>
            <w:tabs>
              <w:tab w:val="right" w:leader="dot" w:pos="9026"/>
            </w:tabs>
          </w:pPr>
          <w:r>
            <w:t>Key Takeaways</w:t>
          </w:r>
          <w:r>
            <w:tab/>
          </w:r>
          <w:r>
            <w:t>11</w:t>
          </w:r>
        </w:p>
        <w:p>
          <w:pPr>
            <w:pStyle w:val="9"/>
            <w:tabs>
              <w:tab w:val="right" w:leader="dot" w:pos="9026"/>
            </w:tabs>
          </w:pPr>
          <w:r>
            <w:t>Recommendations</w:t>
          </w:r>
          <w:r>
            <w:tab/>
          </w:r>
          <w:r>
            <w:t>12</w:t>
          </w:r>
        </w:p>
        <w:p>
          <w:pPr>
            <w:pStyle w:val="9"/>
            <w:tabs>
              <w:tab w:val="right" w:leader="dot" w:pos="9026"/>
            </w:tabs>
          </w:pPr>
          <w:r>
            <w:t>Conclusion</w:t>
          </w:r>
          <w:r>
            <w:tab/>
          </w:r>
          <w:r>
            <w:t>13</w:t>
          </w:r>
        </w:p>
        <w:p>
          <w:r>
            <w:fldChar w:fldCharType="end"/>
          </w:r>
        </w:p>
      </w:sdtContent>
    </w:sdt>
    <w:p>
      <w:pPr>
        <w:spacing w:before="100" w:after="300"/>
        <w:jc w:val="center"/>
      </w:pPr>
      <w:r>
        <w:rPr>
          <w:rFonts w:ascii="Times New Roman" w:cs="Times New Roman" w:eastAsia="Times New Roman" w:hAnsi="Times New Roman"/>
          <w:i/>
          <w:iCs/>
          <w:color w:val="999999"/>
          <w:sz w:val="18"/>
          <w:szCs w:val="18"/>
        </w:rPr>
        <w:t xml:space="preserve">Right-click the Table of Contents and select 'Update Field' to display page numbers.</w:t>
      </w:r>
    </w:p>
    <w:p>
      <w:r>
        <w:br w:type="page"/>
      </w:r>
    </w:p>
    <w:p>
      <w:pPr>
        <w:pStyle w:val="Heading1"/>
      </w:pPr>
      <w:r>
        <w:rPr>
          <w:rFonts w:ascii="Times New Roman" w:cs="Times New Roman" w:eastAsia="Times New Roman" w:hAnsi="Times New Roman"/>
          <w:b/>
          <w:bCs/>
          <w:color w:val="020617"/>
          <w:sz w:val="32"/>
          <w:szCs w:val="32"/>
        </w:rPr>
        <w:t xml:space="preserve">Important Disclaimer</w:t>
      </w:r>
    </w:p>
    <w:p>
      <w:pPr>
        <w:shd w:fill="FEF3C7" w:val="clear"/>
        <w:spacing w:before="150" w:after="200" w:line="312"/>
      </w:pPr>
      <w:r>
        <w:rPr>
          <w:rFonts w:ascii="Times New Roman" w:cs="Times New Roman" w:eastAsia="Times New Roman" w:hAnsi="Times New Roman"/>
          <w:color w:val="1E293B"/>
          <w:sz w:val="22"/>
          <w:szCs w:val="22"/>
        </w:rPr>
        <w:t xml:space="preserve">This benchmark reflects results from specific testing sessions. AI models are continuously updated, and performance varies significantly between versions, prompts, and runs. These observations are data points for discussion, not definitive rankings. Newer model versions may perform differently. Always conduct your own testing for critical applications.</w:t>
      </w:r>
    </w:p>
    <w:p>
      <w:pPr>
        <w:pStyle w:val="Heading1"/>
      </w:pPr>
      <w:r>
        <w:rPr>
          <w:rFonts w:ascii="Times New Roman" w:cs="Times New Roman" w:eastAsia="Times New Roman" w:hAnsi="Times New Roman"/>
          <w:b/>
          <w:bCs/>
          <w:color w:val="020617"/>
          <w:sz w:val="32"/>
          <w:szCs w:val="32"/>
        </w:rPr>
        <w:t xml:space="preserve">Introduction</w:t>
      </w:r>
    </w:p>
    <w:p>
      <w:pPr>
        <w:spacing w:before="150" w:after="200" w:line="312"/>
      </w:pPr>
      <w:r>
        <w:rPr>
          <w:rFonts w:ascii="Times New Roman" w:cs="Times New Roman" w:eastAsia="Times New Roman" w:hAnsi="Times New Roman"/>
          <w:color w:val="1E293B"/>
          <w:sz w:val="22"/>
          <w:szCs w:val="22"/>
        </w:rPr>
        <w:t xml:space="preserve">When we interact with large language models, we often assume they understand our intent. But how well do they really comprehend what we're asking? And how do they behave when faced with a task requiring genuine research, verification, and comprehensive execution?</w:t>
      </w:r>
    </w:p>
    <w:p>
      <w:pPr>
        <w:spacing w:before="150" w:after="200" w:line="312"/>
      </w:pPr>
      <w:r>
        <w:rPr>
          <w:rFonts w:ascii="Times New Roman" w:cs="Times New Roman" w:eastAsia="Times New Roman" w:hAnsi="Times New Roman"/>
          <w:color w:val="1E293B"/>
          <w:sz w:val="22"/>
          <w:szCs w:val="22"/>
        </w:rPr>
        <w:t xml:space="preserve">This experiment pitted multiple AI models against the same carefully crafted research prompt. The results revealed not just differences in capability, but fundamental differences in how models approach challenges they cannot easily solve. What emerged was a taxonomy of AI behavior with implications for anyone relying on these systems for research, citation, or factual work.</w:t>
      </w:r>
    </w:p>
    <w:p>
      <w:pPr>
        <w:pStyle w:val="Heading1"/>
        <w:spacing w:before="400"/>
      </w:pPr>
      <w:r>
        <w:rPr>
          <w:rFonts w:ascii="Times New Roman" w:cs="Times New Roman" w:eastAsia="Times New Roman" w:hAnsi="Times New Roman"/>
          <w:b/>
          <w:bCs/>
          <w:color w:val="020617"/>
          <w:sz w:val="32"/>
          <w:szCs w:val="32"/>
        </w:rPr>
        <w:t xml:space="preserve">The Benchmark Prompt</w:t>
      </w:r>
    </w:p>
    <w:p>
      <w:pPr>
        <w:shd w:fill="F8FAFC" w:val="clear"/>
        <w:spacing w:before="150" w:after="200" w:line="312"/>
        <w:ind w:left="720"/>
      </w:pPr>
      <w:r>
        <w:rPr>
          <w:rFonts w:ascii="Times New Roman" w:cs="Times New Roman" w:eastAsia="Times New Roman" w:hAnsi="Times New Roman"/>
          <w:i/>
          <w:iCs/>
          <w:color w:val="1E293B"/>
          <w:sz w:val="22"/>
          <w:szCs w:val="22"/>
        </w:rPr>
        <w:t xml:space="preserve">"List the most recent 2 papers published by each Nobel Prize winner in Physics, Fields Medal winner in Mathematics, and Turing Prize winner in Computer Science in the past 5 years."</w:t>
      </w:r>
    </w:p>
    <w:p>
      <w:pPr>
        <w:spacing w:before="150" w:after="200" w:line="312"/>
      </w:pPr>
      <w:r>
        <w:rPr>
          <w:rFonts w:ascii="Times New Roman" w:cs="Times New Roman" w:eastAsia="Times New Roman" w:hAnsi="Times New Roman"/>
          <w:color w:val="1E293B"/>
          <w:sz w:val="22"/>
          <w:szCs w:val="22"/>
        </w:rPr>
        <w:t xml:space="preserve">This prompt tests: intent comprehension (does "recent papers" trigger actual research?), multi-domain knowledge (Physics, Math, CS), real-time information (current laureates), verification rigor (real vs. fabricated citations), and completeness (all years and categories).</w:t>
      </w:r>
    </w:p>
    <w:p>
      <w:pPr>
        <w:pStyle w:val="Heading1"/>
        <w:spacing w:before="400"/>
      </w:pPr>
      <w:r>
        <w:rPr>
          <w:rFonts w:ascii="Times New Roman" w:cs="Times New Roman" w:eastAsia="Times New Roman" w:hAnsi="Times New Roman"/>
          <w:b/>
          <w:bCs/>
          <w:color w:val="020617"/>
          <w:sz w:val="32"/>
          <w:szCs w:val="32"/>
        </w:rPr>
        <w:t xml:space="preserve">Models Tested</w:t>
      </w:r>
    </w:p>
    <w:p>
      <w:pPr>
        <w:spacing w:before="150" w:after="200" w:line="312"/>
      </w:pPr>
      <w:r>
        <w:rPr>
          <w:rFonts w:ascii="Times New Roman" w:cs="Times New Roman" w:eastAsia="Times New Roman" w:hAnsi="Times New Roman"/>
          <w:color w:val="1E293B"/>
          <w:sz w:val="22"/>
          <w:szCs w:val="22"/>
        </w:rPr>
        <w:t xml:space="preserve">Models tested included: Gemini, Claude (Opus 4.6), ChatGPT, Grok, Perplexity, GLM (Z.ai), Qwen, DeepSeek, and Kimi. Note that model versions change frequently, and results may differ with newer versions or different prompting approaches.</w:t>
      </w:r>
    </w:p>
    <w:p>
      <w:pPr>
        <w:pStyle w:val="Heading1"/>
        <w:spacing w:before="400"/>
      </w:pPr>
      <w:r>
        <w:rPr>
          <w:rFonts w:ascii="Times New Roman" w:cs="Times New Roman" w:eastAsia="Times New Roman" w:hAnsi="Times New Roman"/>
          <w:b/>
          <w:bCs/>
          <w:color w:val="020617"/>
          <w:sz w:val="32"/>
          <w:szCs w:val="32"/>
        </w:rPr>
        <w:t xml:space="preserve">Results Summary</w:t>
      </w:r>
    </w:p>
    <w:p>
      <w:pPr>
        <w:spacing w:before="150" w:after="200" w:line="312"/>
      </w:pPr>
      <w:r>
        <w:rPr>
          <w:rFonts w:ascii="Times New Roman" w:cs="Times New Roman" w:eastAsia="Times New Roman" w:hAnsi="Times New Roman"/>
          <w:color w:val="1E293B"/>
          <w:sz w:val="22"/>
          <w:szCs w:val="22"/>
        </w:rPr>
        <w:t xml:space="preserve">Instead of letter grades, each model receives a verdict based on observed behavior: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3600"/>
        <w:gridCol w:w="3760"/>
      </w:tblGrid>
      <w:tr>
        <w:trPr>
          <w:tblHeader/>
        </w:trPr>
        <w:tc>
          <w:tcPr>
            <w:tcW w:type="dxa" w:w="2000"/>
            <w:tcBorders>
              <w:top w:val="single" w:color="94A3B8" w:sz="12"/>
              <w:left w:val="none"/>
              <w:bottom w:val="single" w:color="94A3B8" w:sz="12"/>
              <w:right w:val="none"/>
            </w:tcBorders>
            <w:shd w:fill="E2E8F0" w:val="clear"/>
          </w:tcPr>
          <w:p>
            <w:pPr>
              <w:jc w:val="center"/>
            </w:pPr>
            <w:r>
              <w:rPr>
                <w:rFonts w:ascii="Times New Roman" w:cs="Times New Roman" w:eastAsia="Times New Roman" w:hAnsi="Times New Roman"/>
                <w:b/>
                <w:bCs/>
                <w:color w:val="020617"/>
                <w:sz w:val="20"/>
                <w:szCs w:val="20"/>
              </w:rPr>
              <w:t xml:space="preserve">Model</w:t>
            </w:r>
          </w:p>
        </w:tc>
        <w:tc>
          <w:tcPr>
            <w:tcW w:type="dxa" w:w="3600"/>
            <w:tcBorders>
              <w:top w:val="single" w:color="94A3B8" w:sz="12"/>
              <w:left w:val="none"/>
              <w:bottom w:val="single" w:color="94A3B8" w:sz="12"/>
              <w:right w:val="none"/>
            </w:tcBorders>
            <w:shd w:fill="E2E8F0" w:val="clear"/>
          </w:tcPr>
          <w:p>
            <w:pPr>
              <w:jc w:val="center"/>
            </w:pPr>
            <w:r>
              <w:rPr>
                <w:rFonts w:ascii="Times New Roman" w:cs="Times New Roman" w:eastAsia="Times New Roman" w:hAnsi="Times New Roman"/>
                <w:b/>
                <w:bCs/>
                <w:color w:val="020617"/>
                <w:sz w:val="20"/>
                <w:szCs w:val="20"/>
              </w:rPr>
              <w:t xml:space="preserve">Behavior Observed</w:t>
            </w:r>
          </w:p>
        </w:tc>
        <w:tc>
          <w:tcPr>
            <w:tcW w:type="dxa" w:w="3760"/>
            <w:tcBorders>
              <w:top w:val="single" w:color="94A3B8" w:sz="12"/>
              <w:left w:val="none"/>
              <w:bottom w:val="single" w:color="94A3B8" w:sz="12"/>
              <w:right w:val="none"/>
            </w:tcBorders>
            <w:shd w:fill="E2E8F0" w:val="clear"/>
          </w:tcPr>
          <w:p>
            <w:pPr>
              <w:jc w:val="center"/>
            </w:pPr>
            <w:r>
              <w:rPr>
                <w:rFonts w:ascii="Times New Roman" w:cs="Times New Roman" w:eastAsia="Times New Roman" w:hAnsi="Times New Roman"/>
                <w:b/>
                <w:bCs/>
                <w:color w:val="020617"/>
                <w:sz w:val="20"/>
                <w:szCs w:val="20"/>
              </w:rPr>
              <w:t xml:space="preserve">Verdict</w:t>
            </w:r>
          </w:p>
        </w:tc>
      </w:tr>
      <w:tr>
        <w:tc>
          <w:tcPr>
            <w:tcW w:type="dxa" w:w="2000"/>
            <w:tcBorders>
              <w:top w:val="single" w:color="94A3B8" w:sz="12"/>
              <w:left w:val="none"/>
              <w:bottom w:val="single" w:color="94A3B8" w:sz="12"/>
              <w:right w:val="none"/>
            </w:tcBorders>
          </w:tcPr>
          <w:p>
            <w:r>
              <w:rPr>
                <w:rFonts w:ascii="Times New Roman" w:cs="Times New Roman" w:eastAsia="Times New Roman" w:hAnsi="Times New Roman"/>
                <w:b/>
                <w:bCs/>
                <w:color w:val="1E293B"/>
                <w:sz w:val="19"/>
                <w:szCs w:val="19"/>
              </w:rPr>
              <w:t xml:space="preserve">Claude Opus</w:t>
            </w:r>
          </w:p>
        </w:tc>
        <w:tc>
          <w:tcPr>
            <w:tcW w:type="dxa" w:w="3600"/>
            <w:tcBorders>
              <w:top w:val="single" w:color="94A3B8" w:sz="12"/>
              <w:left w:val="none"/>
              <w:bottom w:val="single" w:color="94A3B8" w:sz="12"/>
              <w:right w:val="none"/>
            </w:tcBorders>
          </w:tcPr>
          <w:p>
            <w:r>
              <w:rPr>
                <w:rFonts w:ascii="Times New Roman" w:cs="Times New Roman" w:eastAsia="Times New Roman" w:hAnsi="Times New Roman"/>
                <w:color w:val="1E293B"/>
                <w:sz w:val="19"/>
                <w:szCs w:val="19"/>
              </w:rPr>
              <w:t xml:space="preserve">Full execution, verified sources</w:t>
            </w:r>
          </w:p>
        </w:tc>
        <w:tc>
          <w:tcPr>
            <w:tcW w:type="dxa" w:w="3760"/>
            <w:tcBorders>
              <w:top w:val="single" w:color="94A3B8" w:sz="12"/>
              <w:left w:val="none"/>
              <w:bottom w:val="single" w:color="94A3B8" w:sz="12"/>
              <w:right w:val="none"/>
            </w:tcBorders>
          </w:tcPr>
          <w:p>
            <w:pPr>
              <w:jc w:val="center"/>
            </w:pPr>
            <w:r>
              <w:rPr>
                <w:rFonts w:ascii="Times New Roman" w:cs="Times New Roman" w:eastAsia="Times New Roman" w:hAnsi="Times New Roman"/>
                <w:b/>
                <w:bCs/>
                <w:color w:val="16A34A"/>
                <w:sz w:val="19"/>
                <w:szCs w:val="19"/>
              </w:rPr>
              <w:t xml:space="preserve">Tier 1 Performer</w:t>
            </w:r>
          </w:p>
        </w:tc>
      </w:tr>
      <w:tr>
        <w:tc>
          <w:tcPr>
            <w:tcW w:type="dxa" w:w="2000"/>
            <w:tcBorders>
              <w:top w:val="single" w:color="94A3B8" w:sz="12"/>
              <w:left w:val="none"/>
              <w:bottom w:val="single" w:color="94A3B8" w:sz="12"/>
              <w:right w:val="none"/>
            </w:tcBorders>
          </w:tcPr>
          <w:p>
            <w:r>
              <w:rPr>
                <w:rFonts w:ascii="Times New Roman" w:cs="Times New Roman" w:eastAsia="Times New Roman" w:hAnsi="Times New Roman"/>
                <w:b/>
                <w:bCs/>
                <w:color w:val="1E293B"/>
                <w:sz w:val="19"/>
                <w:szCs w:val="19"/>
              </w:rPr>
              <w:t xml:space="preserve">GLM (Z.ai)</w:t>
            </w:r>
          </w:p>
        </w:tc>
        <w:tc>
          <w:tcPr>
            <w:tcW w:type="dxa" w:w="3600"/>
            <w:tcBorders>
              <w:top w:val="single" w:color="94A3B8" w:sz="12"/>
              <w:left w:val="none"/>
              <w:bottom w:val="single" w:color="94A3B8" w:sz="12"/>
              <w:right w:val="none"/>
            </w:tcBorders>
          </w:tcPr>
          <w:p>
            <w:r>
              <w:rPr>
                <w:rFonts w:ascii="Times New Roman" w:cs="Times New Roman" w:eastAsia="Times New Roman" w:hAnsi="Times New Roman"/>
                <w:color w:val="1E293B"/>
                <w:sz w:val="19"/>
                <w:szCs w:val="19"/>
              </w:rPr>
              <w:t xml:space="preserve">Full execution, verified sources + document</w:t>
            </w:r>
          </w:p>
        </w:tc>
        <w:tc>
          <w:tcPr>
            <w:tcW w:type="dxa" w:w="3760"/>
            <w:tcBorders>
              <w:top w:val="single" w:color="94A3B8" w:sz="12"/>
              <w:left w:val="none"/>
              <w:bottom w:val="single" w:color="94A3B8" w:sz="12"/>
              <w:right w:val="none"/>
            </w:tcBorders>
          </w:tcPr>
          <w:p>
            <w:pPr>
              <w:jc w:val="center"/>
            </w:pPr>
            <w:r>
              <w:rPr>
                <w:rFonts w:ascii="Times New Roman" w:cs="Times New Roman" w:eastAsia="Times New Roman" w:hAnsi="Times New Roman"/>
                <w:b/>
                <w:bCs/>
                <w:color w:val="16A34A"/>
                <w:sz w:val="19"/>
                <w:szCs w:val="19"/>
              </w:rPr>
              <w:t xml:space="preserve">Tier 1 Performer</w:t>
            </w:r>
          </w:p>
        </w:tc>
      </w:tr>
      <w:tr>
        <w:tc>
          <w:tcPr>
            <w:tcW w:type="dxa" w:w="2000"/>
            <w:tcBorders>
              <w:top w:val="single" w:color="94A3B8" w:sz="12"/>
              <w:left w:val="none"/>
              <w:bottom w:val="single" w:color="94A3B8" w:sz="12"/>
              <w:right w:val="none"/>
            </w:tcBorders>
          </w:tcPr>
          <w:p>
            <w:r>
              <w:rPr>
                <w:rFonts w:ascii="Times New Roman" w:cs="Times New Roman" w:eastAsia="Times New Roman" w:hAnsi="Times New Roman"/>
                <w:b/>
                <w:bCs/>
                <w:color w:val="1E293B"/>
                <w:sz w:val="19"/>
                <w:szCs w:val="19"/>
              </w:rPr>
              <w:t xml:space="preserve">ChatGPT</w:t>
            </w:r>
          </w:p>
        </w:tc>
        <w:tc>
          <w:tcPr>
            <w:tcW w:type="dxa" w:w="3600"/>
            <w:tcBorders>
              <w:top w:val="single" w:color="94A3B8" w:sz="12"/>
              <w:left w:val="none"/>
              <w:bottom w:val="single" w:color="94A3B8" w:sz="12"/>
              <w:right w:val="none"/>
            </w:tcBorders>
          </w:tcPr>
          <w:p>
            <w:r>
              <w:rPr>
                <w:rFonts w:ascii="Times New Roman" w:cs="Times New Roman" w:eastAsia="Times New Roman" w:hAnsi="Times New Roman"/>
                <w:color w:val="1E293B"/>
                <w:sz w:val="19"/>
                <w:szCs w:val="19"/>
              </w:rPr>
              <w:t xml:space="preserve">Partial (30%), honest about gaps</w:t>
            </w:r>
          </w:p>
        </w:tc>
        <w:tc>
          <w:tcPr>
            <w:tcW w:type="dxa" w:w="3760"/>
            <w:tcBorders>
              <w:top w:val="single" w:color="94A3B8" w:sz="12"/>
              <w:left w:val="none"/>
              <w:bottom w:val="single" w:color="94A3B8" w:sz="12"/>
              <w:right w:val="none"/>
            </w:tcBorders>
          </w:tcPr>
          <w:p>
            <w:pPr>
              <w:jc w:val="center"/>
            </w:pPr>
            <w:r>
              <w:rPr>
                <w:rFonts w:ascii="Times New Roman" w:cs="Times New Roman" w:eastAsia="Times New Roman" w:hAnsi="Times New Roman"/>
                <w:b/>
                <w:bCs/>
                <w:color w:val="1E293B"/>
                <w:sz w:val="19"/>
                <w:szCs w:val="19"/>
              </w:rPr>
              <w:t xml:space="preserve">Honest Partial</w:t>
            </w:r>
          </w:p>
        </w:tc>
      </w:tr>
      <w:tr>
        <w:tc>
          <w:tcPr>
            <w:tcW w:type="dxa" w:w="2000"/>
            <w:tcBorders>
              <w:top w:val="single" w:color="94A3B8" w:sz="12"/>
              <w:left w:val="none"/>
              <w:bottom w:val="single" w:color="94A3B8" w:sz="12"/>
              <w:right w:val="none"/>
            </w:tcBorders>
          </w:tcPr>
          <w:p>
            <w:r>
              <w:rPr>
                <w:rFonts w:ascii="Times New Roman" w:cs="Times New Roman" w:eastAsia="Times New Roman" w:hAnsi="Times New Roman"/>
                <w:b/>
                <w:bCs/>
                <w:color w:val="1E293B"/>
                <w:sz w:val="19"/>
                <w:szCs w:val="19"/>
              </w:rPr>
              <w:t xml:space="preserve">Perplexity</w:t>
            </w:r>
          </w:p>
        </w:tc>
        <w:tc>
          <w:tcPr>
            <w:tcW w:type="dxa" w:w="3600"/>
            <w:tcBorders>
              <w:top w:val="single" w:color="94A3B8" w:sz="12"/>
              <w:left w:val="none"/>
              <w:bottom w:val="single" w:color="94A3B8" w:sz="12"/>
              <w:right w:val="none"/>
            </w:tcBorders>
          </w:tcPr>
          <w:p>
            <w:r>
              <w:rPr>
                <w:rFonts w:ascii="Times New Roman" w:cs="Times New Roman" w:eastAsia="Times New Roman" w:hAnsi="Times New Roman"/>
                <w:color w:val="1E293B"/>
                <w:sz w:val="19"/>
                <w:szCs w:val="19"/>
              </w:rPr>
              <w:t xml:space="preserve">Refused to attempt</w:t>
            </w:r>
          </w:p>
        </w:tc>
        <w:tc>
          <w:tcPr>
            <w:tcW w:type="dxa" w:w="3760"/>
            <w:tcBorders>
              <w:top w:val="single" w:color="94A3B8" w:sz="12"/>
              <w:left w:val="none"/>
              <w:bottom w:val="single" w:color="94A3B8" w:sz="12"/>
              <w:right w:val="none"/>
            </w:tcBorders>
          </w:tcPr>
          <w:p>
            <w:pPr>
              <w:jc w:val="center"/>
            </w:pPr>
            <w:r>
              <w:rPr>
                <w:rFonts w:ascii="Times New Roman" w:cs="Times New Roman" w:eastAsia="Times New Roman" w:hAnsi="Times New Roman"/>
                <w:b/>
                <w:bCs/>
                <w:color w:val="F59E0B"/>
                <w:sz w:val="19"/>
                <w:szCs w:val="19"/>
              </w:rPr>
              <w:t xml:space="preserve">Over-cautious</w:t>
            </w:r>
          </w:p>
        </w:tc>
      </w:tr>
      <w:tr>
        <w:tc>
          <w:tcPr>
            <w:tcW w:type="dxa" w:w="2000"/>
            <w:tcBorders>
              <w:top w:val="single" w:color="94A3B8" w:sz="12"/>
              <w:left w:val="none"/>
              <w:bottom w:val="single" w:color="94A3B8" w:sz="12"/>
              <w:right w:val="none"/>
            </w:tcBorders>
          </w:tcPr>
          <w:p>
            <w:r>
              <w:rPr>
                <w:rFonts w:ascii="Times New Roman" w:cs="Times New Roman" w:eastAsia="Times New Roman" w:hAnsi="Times New Roman"/>
                <w:b/>
                <w:bCs/>
                <w:color w:val="1E293B"/>
                <w:sz w:val="19"/>
                <w:szCs w:val="19"/>
              </w:rPr>
              <w:t xml:space="preserve">DeepSeek</w:t>
            </w:r>
          </w:p>
        </w:tc>
        <w:tc>
          <w:tcPr>
            <w:tcW w:type="dxa" w:w="3600"/>
            <w:tcBorders>
              <w:top w:val="single" w:color="94A3B8" w:sz="12"/>
              <w:left w:val="none"/>
              <w:bottom w:val="single" w:color="94A3B8" w:sz="12"/>
              <w:right w:val="none"/>
            </w:tcBorders>
          </w:tcPr>
          <w:p>
            <w:r>
              <w:rPr>
                <w:rFonts w:ascii="Times New Roman" w:cs="Times New Roman" w:eastAsia="Times New Roman" w:hAnsi="Times New Roman"/>
                <w:color w:val="1E293B"/>
                <w:sz w:val="19"/>
                <w:szCs w:val="19"/>
              </w:rPr>
              <w:t xml:space="preserve">Minimal coverage (~3 winners)</w:t>
            </w:r>
          </w:p>
        </w:tc>
        <w:tc>
          <w:tcPr>
            <w:tcW w:type="dxa" w:w="3760"/>
            <w:tcBorders>
              <w:top w:val="single" w:color="94A3B8" w:sz="12"/>
              <w:left w:val="none"/>
              <w:bottom w:val="single" w:color="94A3B8" w:sz="12"/>
              <w:right w:val="none"/>
            </w:tcBorders>
          </w:tcPr>
          <w:p>
            <w:pPr>
              <w:jc w:val="center"/>
            </w:pPr>
            <w:r>
              <w:rPr>
                <w:rFonts w:ascii="Times New Roman" w:cs="Times New Roman" w:eastAsia="Times New Roman" w:hAnsi="Times New Roman"/>
                <w:b/>
                <w:bCs/>
                <w:color w:val="1E293B"/>
                <w:sz w:val="19"/>
                <w:szCs w:val="19"/>
              </w:rPr>
              <w:t xml:space="preserve">Overly Cautious</w:t>
            </w:r>
          </w:p>
        </w:tc>
      </w:tr>
      <w:tr>
        <w:tc>
          <w:tcPr>
            <w:tcW w:type="dxa" w:w="2000"/>
            <w:tcBorders>
              <w:top w:val="single" w:color="94A3B8" w:sz="12"/>
              <w:left w:val="none"/>
              <w:bottom w:val="single" w:color="94A3B8" w:sz="12"/>
              <w:right w:val="none"/>
            </w:tcBorders>
          </w:tcPr>
          <w:p>
            <w:r>
              <w:rPr>
                <w:rFonts w:ascii="Times New Roman" w:cs="Times New Roman" w:eastAsia="Times New Roman" w:hAnsi="Times New Roman"/>
                <w:b/>
                <w:bCs/>
                <w:color w:val="1E293B"/>
                <w:sz w:val="19"/>
                <w:szCs w:val="19"/>
              </w:rPr>
              <w:t xml:space="preserve">Qwen</w:t>
            </w:r>
          </w:p>
        </w:tc>
        <w:tc>
          <w:tcPr>
            <w:tcW w:type="dxa" w:w="3600"/>
            <w:tcBorders>
              <w:top w:val="single" w:color="94A3B8" w:sz="12"/>
              <w:left w:val="none"/>
              <w:bottom w:val="single" w:color="94A3B8" w:sz="12"/>
              <w:right w:val="none"/>
            </w:tcBorders>
          </w:tcPr>
          <w:p>
            <w:r>
              <w:rPr>
                <w:rFonts w:ascii="Times New Roman" w:cs="Times New Roman" w:eastAsia="Times New Roman" w:hAnsi="Times New Roman"/>
                <w:color w:val="1E293B"/>
                <w:sz w:val="19"/>
                <w:szCs w:val="19"/>
              </w:rPr>
              <w:t xml:space="preserve">Mixed real/fake, future dates</w:t>
            </w:r>
          </w:p>
        </w:tc>
        <w:tc>
          <w:tcPr>
            <w:tcW w:type="dxa" w:w="3760"/>
            <w:tcBorders>
              <w:top w:val="single" w:color="94A3B8" w:sz="12"/>
              <w:left w:val="none"/>
              <w:bottom w:val="single" w:color="94A3B8" w:sz="12"/>
              <w:right w:val="none"/>
            </w:tcBorders>
          </w:tcPr>
          <w:p>
            <w:pPr>
              <w:jc w:val="center"/>
            </w:pPr>
            <w:r>
              <w:rPr>
                <w:rFonts w:ascii="Times New Roman" w:cs="Times New Roman" w:eastAsia="Times New Roman" w:hAnsi="Times New Roman"/>
                <w:b/>
                <w:bCs/>
                <w:color w:val="DC2626"/>
                <w:sz w:val="19"/>
                <w:szCs w:val="19"/>
              </w:rPr>
              <w:t xml:space="preserve">Unreliable</w:t>
            </w:r>
          </w:p>
        </w:tc>
      </w:tr>
      <w:tr>
        <w:tc>
          <w:tcPr>
            <w:tcW w:type="dxa" w:w="2000"/>
            <w:tcBorders>
              <w:top w:val="single" w:color="94A3B8" w:sz="12"/>
              <w:left w:val="none"/>
              <w:bottom w:val="single" w:color="94A3B8" w:sz="12"/>
              <w:right w:val="none"/>
            </w:tcBorders>
          </w:tcPr>
          <w:p>
            <w:r>
              <w:rPr>
                <w:rFonts w:ascii="Times New Roman" w:cs="Times New Roman" w:eastAsia="Times New Roman" w:hAnsi="Times New Roman"/>
                <w:b/>
                <w:bCs/>
                <w:color w:val="1E293B"/>
                <w:sz w:val="19"/>
                <w:szCs w:val="19"/>
              </w:rPr>
              <w:t xml:space="preserve">Kimi</w:t>
            </w:r>
          </w:p>
        </w:tc>
        <w:tc>
          <w:tcPr>
            <w:tcW w:type="dxa" w:w="3600"/>
            <w:tcBorders>
              <w:top w:val="single" w:color="94A3B8" w:sz="12"/>
              <w:left w:val="none"/>
              <w:bottom w:val="single" w:color="94A3B8" w:sz="12"/>
              <w:right w:val="none"/>
            </w:tcBorders>
          </w:tcPr>
          <w:p>
            <w:r>
              <w:rPr>
                <w:rFonts w:ascii="Times New Roman" w:cs="Times New Roman" w:eastAsia="Times New Roman" w:hAnsi="Times New Roman"/>
                <w:color w:val="1E293B"/>
                <w:sz w:val="19"/>
                <w:szCs w:val="19"/>
              </w:rPr>
              <w:t xml:space="preserve">Mixed real/fake + filler</w:t>
            </w:r>
          </w:p>
        </w:tc>
        <w:tc>
          <w:tcPr>
            <w:tcW w:type="dxa" w:w="3760"/>
            <w:tcBorders>
              <w:top w:val="single" w:color="94A3B8" w:sz="12"/>
              <w:left w:val="none"/>
              <w:bottom w:val="single" w:color="94A3B8" w:sz="12"/>
              <w:right w:val="none"/>
            </w:tcBorders>
          </w:tcPr>
          <w:p>
            <w:pPr>
              <w:jc w:val="center"/>
            </w:pPr>
            <w:r>
              <w:rPr>
                <w:rFonts w:ascii="Times New Roman" w:cs="Times New Roman" w:eastAsia="Times New Roman" w:hAnsi="Times New Roman"/>
                <w:b/>
                <w:bCs/>
                <w:color w:val="DC2626"/>
                <w:sz w:val="19"/>
                <w:szCs w:val="19"/>
              </w:rPr>
              <w:t xml:space="preserve">Unreliable</w:t>
            </w:r>
          </w:p>
        </w:tc>
      </w:tr>
      <w:tr>
        <w:tc>
          <w:tcPr>
            <w:tcW w:type="dxa" w:w="2000"/>
            <w:tcBorders>
              <w:top w:val="single" w:color="94A3B8" w:sz="12"/>
              <w:left w:val="none"/>
              <w:bottom w:val="single" w:color="94A3B8" w:sz="12"/>
              <w:right w:val="none"/>
            </w:tcBorders>
          </w:tcPr>
          <w:p>
            <w:r>
              <w:rPr>
                <w:rFonts w:ascii="Times New Roman" w:cs="Times New Roman" w:eastAsia="Times New Roman" w:hAnsi="Times New Roman"/>
                <w:b/>
                <w:bCs/>
                <w:color w:val="1E293B"/>
                <w:sz w:val="19"/>
                <w:szCs w:val="19"/>
              </w:rPr>
              <w:t xml:space="preserve">Grok</w:t>
            </w:r>
          </w:p>
        </w:tc>
        <w:tc>
          <w:tcPr>
            <w:tcW w:type="dxa" w:w="3600"/>
            <w:tcBorders>
              <w:top w:val="single" w:color="94A3B8" w:sz="12"/>
              <w:left w:val="none"/>
              <w:bottom w:val="single" w:color="94A3B8" w:sz="12"/>
              <w:right w:val="none"/>
            </w:tcBorders>
          </w:tcPr>
          <w:p>
            <w:r>
              <w:rPr>
                <w:rFonts w:ascii="Times New Roman" w:cs="Times New Roman" w:eastAsia="Times New Roman" w:hAnsi="Times New Roman"/>
                <w:color w:val="1E293B"/>
                <w:sz w:val="19"/>
                <w:szCs w:val="19"/>
              </w:rPr>
              <w:t xml:space="preserve">Mixed real/fake + factual errors</w:t>
            </w:r>
          </w:p>
        </w:tc>
        <w:tc>
          <w:tcPr>
            <w:tcW w:type="dxa" w:w="3760"/>
            <w:tcBorders>
              <w:top w:val="single" w:color="94A3B8" w:sz="12"/>
              <w:left w:val="none"/>
              <w:bottom w:val="single" w:color="94A3B8" w:sz="12"/>
              <w:right w:val="none"/>
            </w:tcBorders>
          </w:tcPr>
          <w:p>
            <w:pPr>
              <w:jc w:val="center"/>
            </w:pPr>
            <w:r>
              <w:rPr>
                <w:rFonts w:ascii="Times New Roman" w:cs="Times New Roman" w:eastAsia="Times New Roman" w:hAnsi="Times New Roman"/>
                <w:b/>
                <w:bCs/>
                <w:color w:val="DC2626"/>
                <w:sz w:val="19"/>
                <w:szCs w:val="19"/>
              </w:rPr>
              <w:t xml:space="preserve">Problematic</w:t>
            </w:r>
          </w:p>
        </w:tc>
      </w:tr>
      <w:tr>
        <w:tc>
          <w:tcPr>
            <w:tcW w:type="dxa" w:w="2000"/>
            <w:tcBorders>
              <w:top w:val="single" w:color="94A3B8" w:sz="12"/>
              <w:left w:val="none"/>
              <w:bottom w:val="single" w:color="94A3B8" w:sz="12"/>
              <w:right w:val="none"/>
            </w:tcBorders>
          </w:tcPr>
          <w:p>
            <w:r>
              <w:rPr>
                <w:rFonts w:ascii="Times New Roman" w:cs="Times New Roman" w:eastAsia="Times New Roman" w:hAnsi="Times New Roman"/>
                <w:b/>
                <w:bCs/>
                <w:color w:val="1E293B"/>
                <w:sz w:val="19"/>
                <w:szCs w:val="19"/>
              </w:rPr>
              <w:t xml:space="preserve">Gemini</w:t>
            </w:r>
          </w:p>
        </w:tc>
        <w:tc>
          <w:tcPr>
            <w:tcW w:type="dxa" w:w="3600"/>
            <w:tcBorders>
              <w:top w:val="single" w:color="94A3B8" w:sz="12"/>
              <w:left w:val="none"/>
              <w:bottom w:val="single" w:color="94A3B8" w:sz="12"/>
              <w:right w:val="none"/>
            </w:tcBorders>
          </w:tcPr>
          <w:p>
            <w:r>
              <w:rPr>
                <w:rFonts w:ascii="Times New Roman" w:cs="Times New Roman" w:eastAsia="Times New Roman" w:hAnsi="Times New Roman"/>
                <w:color w:val="1E293B"/>
                <w:sz w:val="19"/>
                <w:szCs w:val="19"/>
              </w:rPr>
              <w:t xml:space="preserve">Contains fabrications</w:t>
            </w:r>
          </w:p>
        </w:tc>
        <w:tc>
          <w:tcPr>
            <w:tcW w:type="dxa" w:w="3760"/>
            <w:tcBorders>
              <w:top w:val="single" w:color="94A3B8" w:sz="12"/>
              <w:left w:val="none"/>
              <w:bottom w:val="single" w:color="94A3B8" w:sz="12"/>
              <w:right w:val="none"/>
            </w:tcBorders>
          </w:tcPr>
          <w:p>
            <w:pPr>
              <w:jc w:val="center"/>
            </w:pPr>
            <w:r>
              <w:rPr>
                <w:rFonts w:ascii="Times New Roman" w:cs="Times New Roman" w:eastAsia="Times New Roman" w:hAnsi="Times New Roman"/>
                <w:b/>
                <w:bCs/>
                <w:color w:val="F59E0B"/>
                <w:sz w:val="19"/>
                <w:szCs w:val="19"/>
              </w:rPr>
              <w:t xml:space="preserve">Needs Verification</w:t>
            </w:r>
          </w:p>
        </w:tc>
      </w:tr>
    </w:tbl>
    <w:p>
      <w:pPr>
        <w:spacing w:after="300"/>
      </w:pPr>
    </w:p>
    <w:p>
      <w:pPr>
        <w:pStyle w:val="Heading1"/>
        <w:spacing w:before="400"/>
      </w:pPr>
      <w:r>
        <w:rPr>
          <w:rFonts w:ascii="Times New Roman" w:cs="Times New Roman" w:eastAsia="Times New Roman" w:hAnsi="Times New Roman"/>
          <w:b/>
          <w:bCs/>
          <w:color w:val="020617"/>
          <w:sz w:val="32"/>
          <w:szCs w:val="32"/>
        </w:rPr>
        <w:t xml:space="preserve">Individual Model Analysis</w:t>
      </w:r>
    </w:p>
    <w:p>
      <w:pPr>
        <w:pStyle w:val="Heading2"/>
        <w:spacing w:before="300"/>
      </w:pPr>
      <w:r>
        <w:rPr>
          <w:rFonts w:ascii="Times New Roman" w:cs="Times New Roman" w:eastAsia="Times New Roman" w:hAnsi="Times New Roman"/>
          <w:b/>
          <w:bCs/>
          <w:color w:val="020617"/>
          <w:sz w:val="26"/>
          <w:szCs w:val="26"/>
        </w:rPr>
        <w:t xml:space="preserve">Tier 1 Performers</w:t>
      </w:r>
    </w:p>
    <w:p>
      <w:pPr>
        <w:spacing w:before="150" w:after="100" w:line="312"/>
      </w:pPr>
      <w:r>
        <w:rPr>
          <w:rFonts w:ascii="Times New Roman" w:cs="Times New Roman" w:eastAsia="Times New Roman" w:hAnsi="Times New Roman"/>
          <w:b/>
          <w:bCs/>
          <w:color w:val="1E293B"/>
          <w:sz w:val="22"/>
          <w:szCs w:val="22"/>
        </w:rPr>
        <w:t xml:space="preserve">Claude (Opus 4.6)</w:t>
      </w:r>
    </w:p>
    <w:p>
      <w:pPr>
        <w:spacing w:before="100" w:after="150" w:line="312"/>
      </w:pPr>
      <w:r>
        <w:rPr>
          <w:rFonts w:ascii="Times New Roman" w:cs="Times New Roman" w:eastAsia="Times New Roman" w:hAnsi="Times New Roman"/>
          <w:color w:val="1E293B"/>
          <w:sz w:val="22"/>
          <w:szCs w:val="22"/>
        </w:rPr>
        <w:t xml:space="preserve">Provided comprehensive coverage across all prize categories, including noting when winners were emeritus with limited recent publications. Papers were specific with real identifiers. Demonstrated contextual understanding of the research task.</w:t>
      </w:r>
    </w:p>
    <w:p>
      <w:pPr>
        <w:spacing w:before="150" w:after="100" w:line="312"/>
      </w:pPr>
      <w:r>
        <w:rPr>
          <w:rFonts w:ascii="Times New Roman" w:cs="Times New Roman" w:eastAsia="Times New Roman" w:hAnsi="Times New Roman"/>
          <w:b/>
          <w:bCs/>
          <w:color w:val="1E293B"/>
          <w:sz w:val="22"/>
          <w:szCs w:val="22"/>
        </w:rPr>
        <w:t xml:space="preserve">GLM (Z.ai)</w:t>
      </w:r>
    </w:p>
    <w:p>
      <w:pPr>
        <w:spacing w:before="100" w:after="150" w:line="312"/>
      </w:pPr>
      <w:r>
        <w:rPr>
          <w:rFonts w:ascii="Times New Roman" w:cs="Times New Roman" w:eastAsia="Times New Roman" w:hAnsi="Times New Roman"/>
          <w:color w:val="1E293B"/>
          <w:sz w:val="22"/>
          <w:szCs w:val="22"/>
        </w:rPr>
        <w:t xml:space="preserve">A genuine surprise. Self-aware about the task scope, conducted actual web searches to find papers, and generated a professional Word document with clickable URLs for verification. Demonstrated honest gap analysis when compared with other top performers. The ability to produce a structured deliverable with verifiable links sets it apart.</w:t>
      </w:r>
    </w:p>
    <w:p>
      <w:pPr>
        <w:spacing w:before="100" w:after="200" w:line="312"/>
      </w:pPr>
      <w:r>
        <w:rPr>
          <w:rFonts w:ascii="Times New Roman" w:cs="Times New Roman" w:eastAsia="Times New Roman" w:hAnsi="Times New Roman"/>
          <w:b/>
          <w:bCs/>
          <w:color w:val="1E293B"/>
          <w:sz w:val="22"/>
          <w:szCs w:val="22"/>
        </w:rPr>
        <w:t xml:space="preserve">Verdict: </w:t>
      </w:r>
      <w:r>
        <w:rPr>
          <w:rFonts w:ascii="Times New Roman" w:cs="Times New Roman" w:eastAsia="Times New Roman" w:hAnsi="Times New Roman"/>
          <w:i/>
          <w:iCs/>
          <w:color w:val="1E293B"/>
          <w:sz w:val="22"/>
          <w:szCs w:val="22"/>
        </w:rPr>
        <w:t xml:space="preserve">Both models understood the intent, executed thoroughly, and provided verifiable outputs. They proved the task was achievable with proper tool use and commitment to accuracy.</w:t>
      </w:r>
    </w:p>
    <w:p>
      <w:pPr>
        <w:pStyle w:val="Heading2"/>
        <w:spacing w:before="300"/>
      </w:pPr>
      <w:r>
        <w:rPr>
          <w:rFonts w:ascii="Times New Roman" w:cs="Times New Roman" w:eastAsia="Times New Roman" w:hAnsi="Times New Roman"/>
          <w:b/>
          <w:bCs/>
          <w:color w:val="020617"/>
          <w:sz w:val="26"/>
          <w:szCs w:val="26"/>
        </w:rPr>
        <w:t xml:space="preserve">Honest Partial</w:t>
      </w:r>
    </w:p>
    <w:p>
      <w:pPr>
        <w:spacing w:before="150" w:after="100" w:line="312"/>
      </w:pPr>
      <w:r>
        <w:rPr>
          <w:rFonts w:ascii="Times New Roman" w:cs="Times New Roman" w:eastAsia="Times New Roman" w:hAnsi="Times New Roman"/>
          <w:b/>
          <w:bCs/>
          <w:color w:val="1E293B"/>
          <w:sz w:val="22"/>
          <w:szCs w:val="22"/>
        </w:rPr>
        <w:t xml:space="preserve">ChatGPT</w:t>
      </w:r>
    </w:p>
    <w:p>
      <w:pPr>
        <w:spacing w:before="100" w:after="150" w:line="312"/>
      </w:pPr>
      <w:r>
        <w:rPr>
          <w:rFonts w:ascii="Times New Roman" w:cs="Times New Roman" w:eastAsia="Times New Roman" w:hAnsi="Times New Roman"/>
          <w:color w:val="1E293B"/>
          <w:sz w:val="22"/>
          <w:szCs w:val="22"/>
        </w:rPr>
        <w:t xml:space="preserve">Made a genuine attempt but stopped partway through. Provided real, verifiable arXiv links for some winners but covered only about 30% of requested individuals. Critically, when it couldn't find papers, it honestly admitted this rather than fabricating.</w:t>
      </w:r>
    </w:p>
    <w:p>
      <w:pPr>
        <w:spacing w:before="100" w:after="200" w:line="312"/>
      </w:pPr>
      <w:r>
        <w:rPr>
          <w:rFonts w:ascii="Times New Roman" w:cs="Times New Roman" w:eastAsia="Times New Roman" w:hAnsi="Times New Roman"/>
          <w:b/>
          <w:bCs/>
          <w:color w:val="1E293B"/>
          <w:sz w:val="22"/>
          <w:szCs w:val="22"/>
        </w:rPr>
        <w:t xml:space="preserve">Verdict: </w:t>
      </w:r>
      <w:r>
        <w:rPr>
          <w:rFonts w:ascii="Times New Roman" w:cs="Times New Roman" w:eastAsia="Times New Roman" w:hAnsi="Times New Roman"/>
          <w:i/>
          <w:iCs/>
          <w:color w:val="1E293B"/>
          <w:sz w:val="22"/>
          <w:szCs w:val="22"/>
        </w:rPr>
        <w:t xml:space="preserve">Incomplete coverage is a weakness, but integrity of what was provided is solid. Demonstrates that partial honest output beats complete fabricated output.</w:t>
      </w:r>
    </w:p>
    <w:p>
      <w:pPr>
        <w:pStyle w:val="Heading2"/>
        <w:spacing w:before="300"/>
      </w:pPr>
      <w:r>
        <w:rPr>
          <w:rFonts w:ascii="Times New Roman" w:cs="Times New Roman" w:eastAsia="Times New Roman" w:hAnsi="Times New Roman"/>
          <w:b/>
          <w:bCs/>
          <w:color w:val="020617"/>
          <w:sz w:val="26"/>
          <w:szCs w:val="26"/>
        </w:rPr>
        <w:t xml:space="preserve">Over-Cautious</w:t>
      </w:r>
    </w:p>
    <w:p>
      <w:pPr>
        <w:spacing w:before="150" w:after="100" w:line="312"/>
      </w:pPr>
      <w:r>
        <w:rPr>
          <w:rFonts w:ascii="Times New Roman" w:cs="Times New Roman" w:eastAsia="Times New Roman" w:hAnsi="Times New Roman"/>
          <w:b/>
          <w:bCs/>
          <w:color w:val="1E293B"/>
          <w:sz w:val="22"/>
          <w:szCs w:val="22"/>
        </w:rPr>
        <w:t xml:space="preserve">Perplexity</w:t>
      </w:r>
    </w:p>
    <w:p>
      <w:pPr>
        <w:spacing w:before="100" w:after="150" w:line="312"/>
      </w:pPr>
      <w:r>
        <w:rPr>
          <w:rFonts w:ascii="Times New Roman" w:cs="Times New Roman" w:eastAsia="Times New Roman" w:hAnsi="Times New Roman"/>
          <w:color w:val="1E293B"/>
          <w:sz w:val="22"/>
          <w:szCs w:val="22"/>
        </w:rPr>
        <w:t xml:space="preserve">Refused the task entirely: "This request is too broad to answer accurately within a single response... systematically identifying and verifying the most recent 2 papers for every individual would require many separate literature searches beyond practical limits."</w:t>
      </w:r>
    </w:p>
    <w:p>
      <w:pPr>
        <w:spacing w:before="100" w:after="150" w:line="312"/>
      </w:pPr>
      <w:r>
        <w:rPr>
          <w:rFonts w:ascii="Times New Roman" w:cs="Times New Roman" w:eastAsia="Times New Roman" w:hAnsi="Times New Roman"/>
          <w:color w:val="1E293B"/>
          <w:sz w:val="22"/>
          <w:szCs w:val="22"/>
        </w:rPr>
        <w:t xml:space="preserve">This is ironic for a "search-first" model. The task was proven achievable by others. Perplexity over-scoped the difficulty and punted rather than attempting it.</w:t>
      </w:r>
    </w:p>
    <w:p>
      <w:pPr>
        <w:spacing w:before="150" w:after="100" w:line="312"/>
      </w:pPr>
      <w:r>
        <w:rPr>
          <w:rFonts w:ascii="Times New Roman" w:cs="Times New Roman" w:eastAsia="Times New Roman" w:hAnsi="Times New Roman"/>
          <w:b/>
          <w:bCs/>
          <w:color w:val="1E293B"/>
          <w:sz w:val="22"/>
          <w:szCs w:val="22"/>
        </w:rPr>
        <w:t xml:space="preserve">DeepSeek</w:t>
      </w:r>
    </w:p>
    <w:p>
      <w:pPr>
        <w:spacing w:before="100" w:after="150" w:line="312"/>
      </w:pPr>
      <w:r>
        <w:rPr>
          <w:rFonts w:ascii="Times New Roman" w:cs="Times New Roman" w:eastAsia="Times New Roman" w:hAnsi="Times New Roman"/>
          <w:color w:val="1E293B"/>
          <w:sz w:val="22"/>
          <w:szCs w:val="22"/>
        </w:rPr>
        <w:t xml:space="preserve">Admitted it couldn't find comprehensive information and provided winner bios instead of papers. Covered only about 3 winners total - essentially incomplete. Was overly cautious in scope assessment.</w:t>
      </w:r>
    </w:p>
    <w:p>
      <w:pPr>
        <w:spacing w:before="100" w:after="200" w:line="312"/>
      </w:pPr>
      <w:r>
        <w:rPr>
          <w:rFonts w:ascii="Times New Roman" w:cs="Times New Roman" w:eastAsia="Times New Roman" w:hAnsi="Times New Roman"/>
          <w:b/>
          <w:bCs/>
          <w:color w:val="1E293B"/>
          <w:sz w:val="22"/>
          <w:szCs w:val="22"/>
        </w:rPr>
        <w:t xml:space="preserve">Verdict: </w:t>
      </w:r>
      <w:r>
        <w:rPr>
          <w:rFonts w:ascii="Times New Roman" w:cs="Times New Roman" w:eastAsia="Times New Roman" w:hAnsi="Times New Roman"/>
          <w:i/>
          <w:iCs/>
          <w:color w:val="1E293B"/>
          <w:sz w:val="22"/>
          <w:szCs w:val="22"/>
        </w:rPr>
        <w:t xml:space="preserve">Honest refusal deserves respect, but these models significantly underestimated what was achievable. Other models proved the task was within practical limits.</w:t>
      </w:r>
    </w:p>
    <w:p>
      <w:pPr>
        <w:pStyle w:val="Heading2"/>
        <w:spacing w:before="300"/>
      </w:pPr>
      <w:r>
        <w:rPr>
          <w:rFonts w:ascii="Times New Roman" w:cs="Times New Roman" w:eastAsia="Times New Roman" w:hAnsi="Times New Roman"/>
          <w:b/>
          <w:bCs/>
          <w:color w:val="020617"/>
          <w:sz w:val="26"/>
          <w:szCs w:val="26"/>
        </w:rPr>
        <w:t xml:space="preserve">Unreliable Outputs</w:t>
      </w:r>
    </w:p>
    <w:p>
      <w:pPr>
        <w:spacing w:before="150" w:after="100" w:line="312"/>
      </w:pPr>
      <w:r>
        <w:rPr>
          <w:rFonts w:ascii="Times New Roman" w:cs="Times New Roman" w:eastAsia="Times New Roman" w:hAnsi="Times New Roman"/>
          <w:b/>
          <w:bCs/>
          <w:color w:val="1E293B"/>
          <w:sz w:val="22"/>
          <w:szCs w:val="22"/>
        </w:rPr>
        <w:t xml:space="preserve">Qwen, Kimi, Grok</w:t>
      </w:r>
    </w:p>
    <w:p>
      <w:pPr>
        <w:spacing w:before="100" w:after="150" w:line="312"/>
      </w:pPr>
      <w:r>
        <w:rPr>
          <w:rFonts w:ascii="Times New Roman" w:cs="Times New Roman" w:eastAsia="Times New Roman" w:hAnsi="Times New Roman"/>
          <w:color w:val="1E293B"/>
          <w:sz w:val="22"/>
          <w:szCs w:val="22"/>
        </w:rPr>
        <w:t xml:space="preserve">These outputs appeared comprehensive and professional but contained fabrications intermixed with real data. Qwen and Kimi included arXiv identifiers with impossible future dates (papers dated 2026). Kimi used "Various papers" filler to mask gaps. Grok made a factual error by declaring a living Nobel laureate as deceased.</w:t>
      </w:r>
    </w:p>
    <w:p>
      <w:pPr>
        <w:spacing w:before="100" w:after="200" w:line="312"/>
      </w:pPr>
      <w:r>
        <w:rPr>
          <w:rFonts w:ascii="Times New Roman" w:cs="Times New Roman" w:eastAsia="Times New Roman" w:hAnsi="Times New Roman"/>
          <w:b/>
          <w:bCs/>
          <w:color w:val="1E293B"/>
          <w:sz w:val="22"/>
          <w:szCs w:val="22"/>
        </w:rPr>
        <w:t xml:space="preserve">Verdict: </w:t>
      </w:r>
      <w:r>
        <w:rPr>
          <w:rFonts w:ascii="Times New Roman" w:cs="Times New Roman" w:eastAsia="Times New Roman" w:hAnsi="Times New Roman"/>
          <w:i/>
          <w:iCs/>
          <w:color w:val="1E293B"/>
          <w:sz w:val="22"/>
          <w:szCs w:val="22"/>
        </w:rPr>
        <w:t xml:space="preserve">The most concerning category. Professional presentation makes fabrications hard to detect. A user verifying one real paper might trust the entire output. Grok's error of declaring someone deceased goes beyond academic inaccuracy.</w:t>
      </w:r>
    </w:p>
    <w:p>
      <w:pPr>
        <w:pStyle w:val="Heading2"/>
        <w:spacing w:before="300"/>
      </w:pPr>
      <w:r>
        <w:rPr>
          <w:rFonts w:ascii="Times New Roman" w:cs="Times New Roman" w:eastAsia="Times New Roman" w:hAnsi="Times New Roman"/>
          <w:b/>
          <w:bCs/>
          <w:color w:val="020617"/>
          <w:sz w:val="26"/>
          <w:szCs w:val="26"/>
        </w:rPr>
        <w:t xml:space="preserve">Needs Verification</w:t>
      </w:r>
    </w:p>
    <w:p>
      <w:pPr>
        <w:spacing w:before="150" w:after="100" w:line="312"/>
      </w:pPr>
      <w:r>
        <w:rPr>
          <w:rFonts w:ascii="Times New Roman" w:cs="Times New Roman" w:eastAsia="Times New Roman" w:hAnsi="Times New Roman"/>
          <w:b/>
          <w:bCs/>
          <w:color w:val="1E293B"/>
          <w:sz w:val="22"/>
          <w:szCs w:val="22"/>
        </w:rPr>
        <w:t xml:space="preserve">Gemini</w:t>
      </w:r>
    </w:p>
    <w:p>
      <w:pPr>
        <w:spacing w:before="100" w:after="150" w:line="312"/>
      </w:pPr>
      <w:r>
        <w:rPr>
          <w:rFonts w:ascii="Times New Roman" w:cs="Times New Roman" w:eastAsia="Times New Roman" w:hAnsi="Times New Roman"/>
          <w:color w:val="1E293B"/>
          <w:sz w:val="22"/>
          <w:szCs w:val="22"/>
        </w:rPr>
        <w:t xml:space="preserve">Output appeared comprehensive but contained fabricated citations and recycled classic papers with updated dates. Also invented a research context for the user that was never mentioned. However, it's worth noting that Gemini 3-flash tested via structured prompting (SPL benchmark) performed significantly better than earlier web UI runs, suggesting prompting methodology matters substantially.</w:t>
      </w:r>
    </w:p>
    <w:p>
      <w:pPr>
        <w:spacing w:before="100" w:after="200" w:line="312"/>
      </w:pPr>
      <w:r>
        <w:rPr>
          <w:rFonts w:ascii="Times New Roman" w:cs="Times New Roman" w:eastAsia="Times New Roman" w:hAnsi="Times New Roman"/>
          <w:b/>
          <w:bCs/>
          <w:color w:val="1E293B"/>
          <w:sz w:val="22"/>
          <w:szCs w:val="22"/>
        </w:rPr>
        <w:t xml:space="preserve">Verdict: </w:t>
      </w:r>
      <w:r>
        <w:rPr>
          <w:rFonts w:ascii="Times New Roman" w:cs="Times New Roman" w:eastAsia="Times New Roman" w:hAnsi="Times New Roman"/>
          <w:i/>
          <w:iCs/>
          <w:color w:val="1E293B"/>
          <w:sz w:val="22"/>
          <w:szCs w:val="22"/>
        </w:rPr>
        <w:t xml:space="preserve">Results vary significantly based on version and prompting approach. The web UI output contained fabrications, but structured prompting improved performance. Users should verify all citations independently.</w:t>
      </w:r>
    </w:p>
    <w:p>
      <w:pPr>
        <w:pStyle w:val="Heading1"/>
        <w:spacing w:before="400"/>
      </w:pPr>
      <w:r>
        <w:rPr>
          <w:rFonts w:ascii="Times New Roman" w:cs="Times New Roman" w:eastAsia="Times New Roman" w:hAnsi="Times New Roman"/>
          <w:b/>
          <w:bCs/>
          <w:color w:val="020617"/>
          <w:sz w:val="32"/>
          <w:szCs w:val="32"/>
        </w:rPr>
        <w:t xml:space="preserve">Key Takeaways</w:t>
      </w:r>
    </w:p>
    <w:p>
      <w:pPr>
        <w:spacing w:before="150" w:after="200" w:line="312"/>
      </w:pPr>
      <w:r>
        <w:rPr>
          <w:rFonts w:ascii="Times New Roman" w:cs="Times New Roman" w:eastAsia="Times New Roman" w:hAnsi="Times New Roman"/>
          <w:b/>
          <w:bCs/>
          <w:color w:val="1E293B"/>
          <w:sz w:val="22"/>
          <w:szCs w:val="22"/>
        </w:rPr>
        <w:t xml:space="preserve">GLM is a genuine surprise.</w:t>
      </w:r>
      <w:r>
        <w:rPr>
          <w:rFonts w:ascii="Times New Roman" w:cs="Times New Roman" w:eastAsia="Times New Roman" w:hAnsi="Times New Roman"/>
          <w:color w:val="1E293B"/>
          <w:sz w:val="22"/>
          <w:szCs w:val="22"/>
        </w:rPr>
        <w:t xml:space="preserve"> Self-aware, verified sources, honest gap analysis. Deserves Tier 1 recognition alongside Claude Opus.</w:t>
      </w:r>
    </w:p>
    <w:p>
      <w:pPr>
        <w:spacing w:before="100" w:after="200" w:line="312"/>
      </w:pPr>
      <w:r>
        <w:rPr>
          <w:rFonts w:ascii="Times New Roman" w:cs="Times New Roman" w:eastAsia="Times New Roman" w:hAnsi="Times New Roman"/>
          <w:b/>
          <w:bCs/>
          <w:color w:val="1E293B"/>
          <w:sz w:val="22"/>
          <w:szCs w:val="22"/>
        </w:rPr>
        <w:t xml:space="preserve">Perplexity failed to attempt.</w:t>
      </w:r>
      <w:r>
        <w:rPr>
          <w:rFonts w:ascii="Times New Roman" w:cs="Times New Roman" w:eastAsia="Times New Roman" w:hAnsi="Times New Roman"/>
          <w:color w:val="1E293B"/>
          <w:sz w:val="22"/>
          <w:szCs w:val="22"/>
        </w:rPr>
        <w:t xml:space="preserve"> Ironic for a "search-first" model. It over-scoped the task and punted rather than trying.</w:t>
      </w:r>
    </w:p>
    <w:p>
      <w:pPr>
        <w:spacing w:before="100" w:after="200" w:line="312"/>
      </w:pPr>
      <w:r>
        <w:rPr>
          <w:rFonts w:ascii="Times New Roman" w:cs="Times New Roman" w:eastAsia="Times New Roman" w:hAnsi="Times New Roman"/>
          <w:b/>
          <w:bCs/>
          <w:color w:val="1E293B"/>
          <w:sz w:val="22"/>
          <w:szCs w:val="22"/>
        </w:rPr>
        <w:t xml:space="preserve">Prompting methodology matters.</w:t>
      </w:r>
      <w:r>
        <w:rPr>
          <w:rFonts w:ascii="Times New Roman" w:cs="Times New Roman" w:eastAsia="Times New Roman" w:hAnsi="Times New Roman"/>
          <w:color w:val="1E293B"/>
          <w:sz w:val="22"/>
          <w:szCs w:val="22"/>
        </w:rPr>
        <w:t xml:space="preserve"> Gemini 3-flash via structured prompting significantly outperformed earlier web UI runs. The system role + table format made a real difference.</w:t>
      </w:r>
    </w:p>
    <w:p>
      <w:pPr>
        <w:spacing w:before="100" w:after="200" w:line="312"/>
      </w:pPr>
      <w:r>
        <w:rPr>
          <w:rFonts w:ascii="Times New Roman" w:cs="Times New Roman" w:eastAsia="Times New Roman" w:hAnsi="Times New Roman"/>
          <w:b/>
          <w:bCs/>
          <w:color w:val="1E293B"/>
          <w:sz w:val="22"/>
          <w:szCs w:val="22"/>
        </w:rPr>
        <w:t xml:space="preserve">"Did not attempt" vs. "attempted with problems" are different categories.</w:t>
      </w:r>
      <w:r>
        <w:rPr>
          <w:rFonts w:ascii="Times New Roman" w:cs="Times New Roman" w:eastAsia="Times New Roman" w:hAnsi="Times New Roman"/>
          <w:color w:val="1E293B"/>
          <w:sz w:val="22"/>
          <w:szCs w:val="22"/>
        </w:rPr>
        <w:t xml:space="preserve"> Perplexity and DeepSeek chose not to participate. Models that attempted and produced unreliable output demonstrated a different (more concerning) behavior pattern.</w:t>
      </w:r>
    </w:p>
    <w:p>
      <w:pPr>
        <w:spacing w:before="100" w:after="200" w:line="312"/>
      </w:pPr>
      <w:r>
        <w:rPr>
          <w:rFonts w:ascii="Times New Roman" w:cs="Times New Roman" w:eastAsia="Times New Roman" w:hAnsi="Times New Roman"/>
          <w:b/>
          <w:bCs/>
          <w:color w:val="1E293B"/>
          <w:sz w:val="22"/>
          <w:szCs w:val="22"/>
        </w:rPr>
        <w:t xml:space="preserve">Verification constraints surface quality differences.</w:t>
      </w:r>
      <w:r>
        <w:rPr>
          <w:rFonts w:ascii="Times New Roman" w:cs="Times New Roman" w:eastAsia="Times New Roman" w:hAnsi="Times New Roman"/>
          <w:color w:val="1E293B"/>
          <w:sz w:val="22"/>
          <w:szCs w:val="22"/>
        </w:rPr>
        <w:t xml:space="preserve"> Asking models to provide verifiable sources makes the gap between honest and fabricated output immediately obvious.</w:t>
      </w:r>
    </w:p>
    <w:p>
      <w:pPr>
        <w:pStyle w:val="Heading1"/>
        <w:spacing w:before="400"/>
      </w:pPr>
      <w:r>
        <w:rPr>
          <w:rFonts w:ascii="Times New Roman" w:cs="Times New Roman" w:eastAsia="Times New Roman" w:hAnsi="Times New Roman"/>
          <w:b/>
          <w:bCs/>
          <w:color w:val="020617"/>
          <w:sz w:val="32"/>
          <w:szCs w:val="32"/>
        </w:rPr>
        <w:t xml:space="preserve">Recommendations for Users</w:t>
      </w:r>
    </w:p>
    <w:p>
      <w:pPr>
        <w:spacing w:before="100" w:after="100" w:line="312"/>
      </w:pPr>
      <w:r>
        <w:rPr>
          <w:rFonts w:ascii="Times New Roman" w:cs="Times New Roman" w:eastAsia="Times New Roman" w:hAnsi="Times New Roman"/>
          <w:b/>
          <w:bCs/>
          <w:color w:val="1E293B"/>
          <w:sz w:val="22"/>
          <w:szCs w:val="22"/>
        </w:rPr>
        <w:t xml:space="preserve">Test the specific model version. </w:t>
      </w:r>
      <w:r>
        <w:rPr>
          <w:rFonts w:ascii="Times New Roman" w:cs="Times New Roman" w:eastAsia="Times New Roman" w:hAnsi="Times New Roman"/>
          <w:color w:val="1E293B"/>
          <w:sz w:val="22"/>
          <w:szCs w:val="22"/>
        </w:rPr>
        <w:t xml:space="preserve">Results from one version may not apply to others. Different prompting approaches yield different results.</w:t>
      </w:r>
    </w:p>
    <w:p>
      <w:pPr>
        <w:spacing w:before="100" w:after="100" w:line="312"/>
      </w:pPr>
      <w:r>
        <w:rPr>
          <w:rFonts w:ascii="Times New Roman" w:cs="Times New Roman" w:eastAsia="Times New Roman" w:hAnsi="Times New Roman"/>
          <w:b/>
          <w:bCs/>
          <w:color w:val="1E293B"/>
          <w:sz w:val="22"/>
          <w:szCs w:val="22"/>
        </w:rPr>
        <w:t xml:space="preserve">Always verify citations. </w:t>
      </w:r>
      <w:r>
        <w:rPr>
          <w:rFonts w:ascii="Times New Roman" w:cs="Times New Roman" w:eastAsia="Times New Roman" w:hAnsi="Times New Roman"/>
          <w:color w:val="1E293B"/>
          <w:sz w:val="22"/>
          <w:szCs w:val="22"/>
        </w:rPr>
        <w:t xml:space="preserve">Check that DOIs resolve, arXiv identifiers exist, dates are possible, and papers are actually by the cited author.</w:t>
      </w:r>
    </w:p>
    <w:p>
      <w:pPr>
        <w:spacing w:before="100" w:after="100" w:line="312"/>
      </w:pPr>
      <w:r>
        <w:rPr>
          <w:rFonts w:ascii="Times New Roman" w:cs="Times New Roman" w:eastAsia="Times New Roman" w:hAnsi="Times New Roman"/>
          <w:b/>
          <w:bCs/>
          <w:color w:val="1E293B"/>
          <w:sz w:val="22"/>
          <w:szCs w:val="22"/>
        </w:rPr>
        <w:t xml:space="preserve">Value honest behavior. </w:t>
      </w:r>
      <w:r>
        <w:rPr>
          <w:rFonts w:ascii="Times New Roman" w:cs="Times New Roman" w:eastAsia="Times New Roman" w:hAnsi="Times New Roman"/>
          <w:color w:val="1E293B"/>
          <w:sz w:val="22"/>
          <w:szCs w:val="22"/>
        </w:rPr>
        <w:t xml:space="preserve">A model that says "I can't" or provides partial output with admitted gaps is demonstrating integrity worth respecting.</w:t>
      </w:r>
    </w:p>
    <w:p>
      <w:pPr>
        <w:spacing w:before="100" w:after="100" w:line="312"/>
      </w:pPr>
      <w:r>
        <w:rPr>
          <w:rFonts w:ascii="Times New Roman" w:cs="Times New Roman" w:eastAsia="Times New Roman" w:hAnsi="Times New Roman"/>
          <w:b/>
          <w:bCs/>
          <w:color w:val="1E293B"/>
          <w:sz w:val="22"/>
          <w:szCs w:val="22"/>
        </w:rPr>
        <w:t xml:space="preserve">Use tool-augmented models for research. </w:t>
      </w:r>
      <w:r>
        <w:rPr>
          <w:rFonts w:ascii="Times New Roman" w:cs="Times New Roman" w:eastAsia="Times New Roman" w:hAnsi="Times New Roman"/>
          <w:color w:val="1E293B"/>
          <w:sz w:val="22"/>
          <w:szCs w:val="22"/>
        </w:rPr>
        <w:t xml:space="preserve">Models with web search capability performed better on this research task.</w:t>
      </w:r>
    </w:p>
    <w:p>
      <w:pPr>
        <w:spacing w:before="100" w:after="200" w:line="312"/>
      </w:pPr>
      <w:r>
        <w:rPr>
          <w:rFonts w:ascii="Times New Roman" w:cs="Times New Roman" w:eastAsia="Times New Roman" w:hAnsi="Times New Roman"/>
          <w:b/>
          <w:bCs/>
          <w:color w:val="1E293B"/>
          <w:sz w:val="22"/>
          <w:szCs w:val="22"/>
        </w:rPr>
        <w:t xml:space="preserve">Watch for red flags. </w:t>
      </w:r>
      <w:r>
        <w:rPr>
          <w:rFonts w:ascii="Times New Roman" w:cs="Times New Roman" w:eastAsia="Times New Roman" w:hAnsi="Times New Roman"/>
          <w:color w:val="1E293B"/>
          <w:sz w:val="22"/>
          <w:szCs w:val="22"/>
        </w:rPr>
        <w:t xml:space="preserve">Future dates, generic titles, "various papers" filler, or claims about living persons warrant extra verification.</w:t>
      </w:r>
    </w:p>
    <w:p>
      <w:pPr>
        <w:pStyle w:val="Heading1"/>
        <w:spacing w:before="400"/>
      </w:pPr>
      <w:r>
        <w:rPr>
          <w:rFonts w:ascii="Times New Roman" w:cs="Times New Roman" w:eastAsia="Times New Roman" w:hAnsi="Times New Roman"/>
          <w:b/>
          <w:bCs/>
          <w:color w:val="020617"/>
          <w:sz w:val="32"/>
          <w:szCs w:val="32"/>
        </w:rPr>
        <w:t xml:space="preserve">Conclusion</w:t>
      </w:r>
    </w:p>
    <w:p>
      <w:pPr>
        <w:spacing w:before="150" w:after="200" w:line="312"/>
      </w:pPr>
      <w:r>
        <w:rPr>
          <w:rFonts w:ascii="Times New Roman" w:cs="Times New Roman" w:eastAsia="Times New Roman" w:hAnsi="Times New Roman"/>
          <w:color w:val="1E293B"/>
          <w:sz w:val="22"/>
          <w:szCs w:val="22"/>
        </w:rPr>
        <w:t xml:space="preserve">This benchmark provides data points about how different AI models approached a specific research task. The key takeaway is understanding different behaviors: faithful execution with verification, honest partial effort, over-cautious refusal, and unreliable output requiring verification.</w:t>
      </w:r>
    </w:p>
    <w:p>
      <w:pPr>
        <w:spacing w:before="150" w:after="200" w:line="312"/>
      </w:pPr>
      <w:r>
        <w:rPr>
          <w:rFonts w:ascii="Times New Roman" w:cs="Times New Roman" w:eastAsia="Times New Roman" w:hAnsi="Times New Roman"/>
          <w:color w:val="1E293B"/>
          <w:sz w:val="22"/>
          <w:szCs w:val="22"/>
        </w:rPr>
        <w:t xml:space="preserve">The standout observation is that the task was proven achievable by multiple models, making the over-cautious refusals notable. Meanwhile, outputs that appeared comprehensive but contained fabrications represent the most concerning category, as professional presentation can mask unreliable content.</w:t>
      </w:r>
    </w:p>
    <w:p>
      <w:pPr>
        <w:spacing w:before="150" w:after="200" w:line="312"/>
      </w:pPr>
      <w:r>
        <w:rPr>
          <w:rFonts w:ascii="Times New Roman" w:cs="Times New Roman" w:eastAsia="Times New Roman" w:hAnsi="Times New Roman"/>
          <w:b/>
          <w:bCs/>
          <w:color w:val="1E293B"/>
          <w:sz w:val="22"/>
          <w:szCs w:val="22"/>
        </w:rPr>
        <w:t xml:space="preserve">As AI systems evolve, continuous testing and honest reporting of capabilities and limitations remains essential. The best AI is not the one that always answers, but the one you can trust when it does.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Page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of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20"/>
        <w:szCs w:val="20"/>
      </w:rPr>
      <w:t xml:space="preserve">The Great LLM Benchmark Experiment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206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2026-02-16T16:29:01.137Z</dcterms:created>
  <dcterms:modified xsi:type="dcterms:W3CDTF">2026-02-16T16:29:01.137Z</dcterms:modified>
</cp:coreProperties>
</file>

<file path=docProps/custom.xml><?xml version="1.0" encoding="utf-8"?>
<Properties xmlns="http://schemas.openxmlformats.org/officeDocument/2006/custom-properties" xmlns:vt="http://schemas.openxmlformats.org/officeDocument/2006/docPropsVTypes"/>
</file>