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200"/>
        <w:jc w:val="center"/>
      </w:pPr>
      <w:r>
        <w:rPr>
          <w:rFonts w:ascii="Times New Roman" w:cs="Times New Roman" w:eastAsia="Times New Roman" w:hAnsi="Times New Roman"/>
          <w:b/>
          <w:bCs/>
          <w:color w:val="020617"/>
          <w:sz w:val="48"/>
          <w:szCs w:val="48"/>
        </w:rPr>
        <w:t xml:space="preserve">Recent Publications by Major Prize Winners</w:t>
      </w:r>
    </w:p>
    <w:p>
      <w:pPr>
        <w:spacing w:after="400"/>
        <w:jc w:val="center"/>
      </w:pPr>
      <w:r>
        <w:rPr>
          <w:rFonts w:ascii="Times New Roman" w:cs="Times New Roman" w:eastAsia="Times New Roman" w:hAnsi="Times New Roman"/>
          <w:color w:val="64748B"/>
          <w:sz w:val="26"/>
          <w:szCs w:val="26"/>
        </w:rPr>
        <w:t xml:space="preserve">Nobel Prize in Physics | Fields Medal | Turing Award</w:t>
      </w:r>
    </w:p>
    <w:p>
      <w:pPr>
        <w:spacing w:after="400"/>
        <w:jc w:val="center"/>
      </w:pPr>
      <w:r>
        <w:rPr>
          <w:rFonts w:ascii="Times New Roman" w:cs="Times New Roman" w:eastAsia="Times New Roman" w:hAnsi="Times New Roman"/>
          <w:i/>
          <w:iCs/>
          <w:color w:val="64748B"/>
          <w:sz w:val="22"/>
          <w:szCs w:val="22"/>
        </w:rPr>
        <w:t xml:space="preserve">2020-2024 Winners and Their Two Most Recent Papers</w:t>
      </w:r>
    </w:p>
    <w:p>
      <w:r>
        <w:br w:type="page"/>
      </w:r>
    </w:p>
    <w:p>
      <w:pPr>
        <w:pStyle w:val="Heading1"/>
      </w:pPr>
      <w:r>
        <w:rPr>
          <w:rFonts w:ascii="Times New Roman" w:cs="Times New Roman" w:eastAsia="Times New Roman" w:hAnsi="Times New Roman"/>
          <w:b/>
          <w:bCs/>
          <w:color w:val="020617"/>
          <w:sz w:val="32"/>
          <w:szCs w:val="32"/>
        </w:rPr>
        <w:t xml:space="preserve">Table of Contents</w:t>
      </w:r>
    </w:p>
    <w:sdt>
      <w:sdtPr>
        <w:alias w:val="Table of Contents"/>
      </w:sdtPr>
      <w:sdtContent>
        <w:p>
          <w:r>
            <w:fldChar w:fldCharType="begin" w:dirty="true"/>
            <w:instrText xml:space="preserve">TOC \h \o "1-2"</w:instrText>
            <w:fldChar w:fldCharType="separate"/>
          </w:r>
        </w:p>
        <w:p>
          <w:pPr>
            <w:pStyle w:val="9"/>
            <w:tabs>
              <w:tab w:val="right" w:leader="dot" w:pos="9026"/>
            </w:tabs>
          </w:pPr>
          <w:r>
            <w:t>Introduction</w:t>
          </w:r>
          <w:r>
            <w:tab/>
          </w:r>
          <w:r>
            <w:t>3</w:t>
          </w:r>
        </w:p>
        <w:p>
          <w:pPr>
            <w:pStyle w:val="9"/>
            <w:tabs>
              <w:tab w:val="right" w:leader="dot" w:pos="9026"/>
            </w:tabs>
          </w:pPr>
          <w:r>
            <w:t>Part I: Nobel Prize in Physics Winners</w:t>
          </w:r>
          <w:r>
            <w:tab/>
          </w:r>
          <w:r>
            <w:t>4</w:t>
          </w:r>
        </w:p>
        <w:p>
          <w:pPr>
            <w:pStyle w:val="9"/>
            <w:tabs>
              <w:tab w:val="right" w:leader="dot" w:pos="9026"/>
            </w:tabs>
          </w:pPr>
          <w:r>
            <w:t>Part II: Fields Medal Winners</w:t>
          </w:r>
          <w:r>
            <w:tab/>
          </w:r>
          <w:r>
            <w:t>9</w:t>
          </w:r>
        </w:p>
        <w:p>
          <w:pPr>
            <w:pStyle w:val="9"/>
            <w:tabs>
              <w:tab w:val="right" w:leader="dot" w:pos="9026"/>
            </w:tabs>
          </w:pPr>
          <w:r>
            <w:t>Part III: Turing Award Winners</w:t>
          </w:r>
          <w:r>
            <w:tab/>
          </w:r>
          <w:r>
            <w:t>10</w:t>
          </w:r>
        </w:p>
        <w:p>
          <w:pPr>
            <w:pStyle w:val="9"/>
            <w:tabs>
              <w:tab w:val="right" w:leader="dot" w:pos="9026"/>
            </w:tabs>
          </w:pPr>
          <w:r>
            <w:t>Summary</w:t>
          </w:r>
          <w:r>
            <w:tab/>
          </w:r>
          <w:r>
            <w:t>12</w:t>
          </w:r>
        </w:p>
        <w:p>
          <w:r>
            <w:fldChar w:fldCharType="end"/>
          </w:r>
        </w:p>
      </w:sdtContent>
    </w:sdt>
    <w:p>
      <w:pPr>
        <w:spacing w:before="100" w:after="300"/>
        <w:jc w:val="center"/>
      </w:pPr>
      <w:r>
        <w:rPr>
          <w:rFonts w:ascii="Times New Roman" w:cs="Times New Roman" w:eastAsia="Times New Roman" w:hAnsi="Times New Roman"/>
          <w:i/>
          <w:iCs/>
          <w:color w:val="999999"/>
          <w:sz w:val="18"/>
          <w:szCs w:val="18"/>
        </w:rPr>
        <w:t xml:space="preserve">Note: Right-click the Table of Contents and select 'Update Field' to display correct page numbers.</w:t>
      </w:r>
    </w:p>
    <w:p>
      <w:r>
        <w:br w:type="page"/>
      </w:r>
    </w:p>
    <w:p>
      <w:pPr>
        <w:pStyle w:val="Heading1"/>
      </w:pPr>
      <w:r>
        <w:rPr>
          <w:rFonts w:ascii="Times New Roman" w:cs="Times New Roman" w:eastAsia="Times New Roman" w:hAnsi="Times New Roman"/>
          <w:b/>
          <w:bCs/>
          <w:color w:val="020617"/>
          <w:sz w:val="32"/>
          <w:szCs w:val="32"/>
        </w:rPr>
        <w:t xml:space="preserve">Introduction</w:t>
      </w:r>
    </w:p>
    <w:p>
      <w:pPr>
        <w:spacing w:before="100" w:after="200" w:line="312"/>
      </w:pPr>
      <w:r>
        <w:rPr>
          <w:rFonts w:ascii="Times New Roman" w:cs="Times New Roman" w:eastAsia="Times New Roman" w:hAnsi="Times New Roman"/>
          <w:color w:val="1E293B"/>
          <w:sz w:val="22"/>
          <w:szCs w:val="22"/>
        </w:rPr>
        <w:t xml:space="preserve">This document presents the two most recent publications by recipients of three of the most prestigious awards in science and technology: the Nobel Prize in Physics, the Fields Medal in Mathematics, and the ACM A.M. Turing Award in Computer Science. The focus is on prize winners from the past five years (2020-2024), highlighting their ongoing contributions to their respective fields.</w:t>
      </w:r>
    </w:p>
    <w:p>
      <w:pPr>
        <w:spacing w:before="100" w:after="200" w:line="312"/>
      </w:pPr>
      <w:r>
        <w:rPr>
          <w:rFonts w:ascii="Times New Roman" w:cs="Times New Roman" w:eastAsia="Times New Roman" w:hAnsi="Times New Roman"/>
          <w:color w:val="1E293B"/>
          <w:sz w:val="22"/>
          <w:szCs w:val="22"/>
        </w:rPr>
        <w:t xml:space="preserve">Each paper entry includes a clickable link to the original source, allowing readers to easily access the full publications. This enables direct verification and deeper exploration of the research contributions from these distinguished laureates.</w:t>
      </w:r>
    </w:p>
    <w:p>
      <w:pPr>
        <w:pStyle w:val="Heading1"/>
        <w:spacing w:before="400"/>
      </w:pPr>
      <w:r>
        <w:rPr>
          <w:rFonts w:ascii="Times New Roman" w:cs="Times New Roman" w:eastAsia="Times New Roman" w:hAnsi="Times New Roman"/>
          <w:b/>
          <w:bCs/>
          <w:color w:val="020617"/>
          <w:sz w:val="32"/>
          <w:szCs w:val="32"/>
        </w:rPr>
        <w:t xml:space="preserve">Part I: Nobel Prize in Physics Winners (2020-2024)</w:t>
      </w:r>
    </w:p>
    <w:p>
      <w:pPr>
        <w:pStyle w:val="Heading2"/>
        <w:spacing w:before="300"/>
      </w:pPr>
      <w:r>
        <w:rPr>
          <w:rFonts w:ascii="Times New Roman" w:cs="Times New Roman" w:eastAsia="Times New Roman" w:hAnsi="Times New Roman"/>
          <w:b/>
          <w:bCs/>
          <w:color w:val="020617"/>
          <w:sz w:val="26"/>
          <w:szCs w:val="26"/>
        </w:rPr>
        <w:t xml:space="preserve">2024 Nobel Prize in Physics</w:t>
      </w:r>
    </w:p>
    <w:p>
      <w:pPr>
        <w:spacing w:before="200" w:after="100" w:line="312"/>
      </w:pPr>
      <w:r>
        <w:rPr>
          <w:rFonts w:ascii="Times New Roman" w:cs="Times New Roman" w:eastAsia="Times New Roman" w:hAnsi="Times New Roman"/>
          <w:b/>
          <w:bCs/>
          <w:color w:val="1E293B"/>
          <w:sz w:val="24"/>
          <w:szCs w:val="24"/>
        </w:rPr>
        <w:t xml:space="preserve">John J. Hopfield</w:t>
      </w:r>
      <w:r>
        <w:rPr>
          <w:rFonts w:ascii="Times New Roman" w:cs="Times New Roman" w:eastAsia="Times New Roman" w:hAnsi="Times New Roman"/>
          <w:color w:val="64748B"/>
          <w:sz w:val="22"/>
          <w:szCs w:val="22"/>
        </w:rPr>
        <w:t xml:space="preserve"> — Princeton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Analysis of the Hopfield Model Incorporating the Effects of Unlearning</w:t>
            </w:r>
          </w:p>
          <w:p>
            <w:pPr>
              <w:spacing w:before="40" w:after="80"/>
            </w:pPr>
            <w:r>
              <w:rPr>
                <w:rFonts w:ascii="Times New Roman" w:cs="Times New Roman" w:eastAsia="Times New Roman" w:hAnsi="Times New Roman"/>
                <w:i/>
                <w:iCs/>
                <w:color w:val="64748B"/>
                <w:sz w:val="19"/>
                <w:szCs w:val="19"/>
              </w:rPr>
              <w:t xml:space="preserve">ResearchGate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Analyzes a variant of the Hopfield model incorporating an unlearning mechanism based on spin correlations.</w:t>
            </w:r>
          </w:p>
        </w:tc>
        <w:tc>
          <w:tcPr>
            <w:tcW w:type="dxa" w:w="1760"/>
            <w:tcBorders>
              <w:top w:val="single" w:color="94A3B8" w:sz="12"/>
              <w:left w:val="none"/>
              <w:bottom w:val="single" w:color="94A3B8" w:sz="12"/>
              <w:right w:val="none"/>
            </w:tcBorders>
            <w:vAlign w:val="center"/>
          </w:tcPr>
          <w:p>
            <w:pPr>
              <w:spacing w:before="80" w:after="80"/>
            </w:pPr>
            <w:hyperlink w:history="1" r:id="rIdeyiil6dzya2c-hvzhpqxw">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Moving boundaries: An appreciation of John Hopfield</w:t>
            </w:r>
          </w:p>
          <w:p>
            <w:pPr>
              <w:spacing w:before="40" w:after="80"/>
            </w:pPr>
            <w:r>
              <w:rPr>
                <w:rFonts w:ascii="Times New Roman" w:cs="Times New Roman" w:eastAsia="Times New Roman" w:hAnsi="Times New Roman"/>
                <w:i/>
                <w:iCs/>
                <w:color w:val="64748B"/>
                <w:sz w:val="19"/>
                <w:szCs w:val="19"/>
              </w:rPr>
              <w:t xml:space="preserve">arXiv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 reflection on Hopfield's work and its implications for biological physics.</w:t>
            </w:r>
          </w:p>
        </w:tc>
        <w:tc>
          <w:tcPr>
            <w:tcW w:type="dxa" w:w="1760"/>
            <w:tcBorders>
              <w:top w:val="single" w:color="94A3B8" w:sz="12"/>
              <w:left w:val="none"/>
              <w:bottom w:val="single" w:color="94A3B8" w:sz="12"/>
              <w:right w:val="none"/>
            </w:tcBorders>
            <w:vAlign w:val="center"/>
          </w:tcPr>
          <w:p>
            <w:pPr>
              <w:spacing w:before="80" w:after="80"/>
            </w:pPr>
            <w:hyperlink w:history="1" r:id="rIdtuytg4veaqglx5jzwlaag">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Geoffrey E. Hinton</w:t>
      </w:r>
      <w:r>
        <w:rPr>
          <w:rFonts w:ascii="Times New Roman" w:cs="Times New Roman" w:eastAsia="Times New Roman" w:hAnsi="Times New Roman"/>
          <w:color w:val="64748B"/>
          <w:sz w:val="22"/>
          <w:szCs w:val="22"/>
        </w:rPr>
        <w:t xml:space="preserve"> — University of Toronto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Dimensionality and dynamics for next-generation artificial intelligence</w:t>
            </w:r>
          </w:p>
          <w:p>
            <w:pPr>
              <w:spacing w:before="40" w:after="80"/>
            </w:pPr>
            <w:r>
              <w:rPr>
                <w:rFonts w:ascii="Times New Roman" w:cs="Times New Roman" w:eastAsia="Times New Roman" w:hAnsi="Times New Roman"/>
                <w:i/>
                <w:iCs/>
                <w:color w:val="64748B"/>
                <w:sz w:val="19"/>
                <w:szCs w:val="19"/>
              </w:rPr>
              <w:t xml:space="preserve">Cell Patterns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Proposes expanding beyond conventional architectures through dimensionality and dynamics.</w:t>
            </w:r>
          </w:p>
        </w:tc>
        <w:tc>
          <w:tcPr>
            <w:tcW w:type="dxa" w:w="1760"/>
            <w:tcBorders>
              <w:top w:val="single" w:color="94A3B8" w:sz="12"/>
              <w:left w:val="none"/>
              <w:bottom w:val="single" w:color="94A3B8" w:sz="12"/>
              <w:right w:val="none"/>
            </w:tcBorders>
            <w:vAlign w:val="center"/>
          </w:tcPr>
          <w:p>
            <w:pPr>
              <w:spacing w:before="80" w:after="80"/>
            </w:pPr>
            <w:hyperlink w:history="1" r:id="rId-hdndxbhs2e-u9pnumjet">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Forward-Forward Algorithm: Some Preliminary Investigations</w:t>
            </w:r>
          </w:p>
          <w:p>
            <w:pPr>
              <w:spacing w:before="40" w:after="80"/>
            </w:pPr>
            <w:r>
              <w:rPr>
                <w:rFonts w:ascii="Times New Roman" w:cs="Times New Roman" w:eastAsia="Times New Roman" w:hAnsi="Times New Roman"/>
                <w:i/>
                <w:iCs/>
                <w:color w:val="64748B"/>
                <w:sz w:val="19"/>
                <w:szCs w:val="19"/>
              </w:rPr>
              <w:t xml:space="preserve">arXiv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Introduces a new learning algorithm for neural networks.</w:t>
            </w:r>
          </w:p>
        </w:tc>
        <w:tc>
          <w:tcPr>
            <w:tcW w:type="dxa" w:w="1760"/>
            <w:tcBorders>
              <w:top w:val="single" w:color="94A3B8" w:sz="12"/>
              <w:left w:val="none"/>
              <w:bottom w:val="single" w:color="94A3B8" w:sz="12"/>
              <w:right w:val="none"/>
            </w:tcBorders>
            <w:vAlign w:val="center"/>
          </w:tcPr>
          <w:p>
            <w:pPr>
              <w:spacing w:before="80" w:after="80"/>
            </w:pPr>
            <w:hyperlink w:history="1" r:id="rIdowjsbc81vzfxre-n0prqg">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2023 Nobel Prize in Physics</w:t>
      </w:r>
    </w:p>
    <w:p>
      <w:pPr>
        <w:spacing w:before="200" w:after="100" w:line="312"/>
      </w:pPr>
      <w:r>
        <w:rPr>
          <w:rFonts w:ascii="Times New Roman" w:cs="Times New Roman" w:eastAsia="Times New Roman" w:hAnsi="Times New Roman"/>
          <w:b/>
          <w:bCs/>
          <w:color w:val="1E293B"/>
          <w:sz w:val="24"/>
          <w:szCs w:val="24"/>
        </w:rPr>
        <w:t xml:space="preserve">Pierre Agostini</w:t>
      </w:r>
      <w:r>
        <w:rPr>
          <w:rFonts w:ascii="Times New Roman" w:cs="Times New Roman" w:eastAsia="Times New Roman" w:hAnsi="Times New Roman"/>
          <w:color w:val="64748B"/>
          <w:sz w:val="22"/>
          <w:szCs w:val="22"/>
        </w:rPr>
        <w:t xml:space="preserve"> — Ohio State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Nobel Lecture: Genesis and applications of attosecond pulse trains</w:t>
            </w:r>
          </w:p>
          <w:p>
            <w:pPr>
              <w:spacing w:before="40" w:after="80"/>
            </w:pPr>
            <w:r>
              <w:rPr>
                <w:rFonts w:ascii="Times New Roman" w:cs="Times New Roman" w:eastAsia="Times New Roman" w:hAnsi="Times New Roman"/>
                <w:i/>
                <w:iCs/>
                <w:color w:val="64748B"/>
                <w:sz w:val="19"/>
                <w:szCs w:val="19"/>
              </w:rPr>
              <w:t xml:space="preserve">Reviews of Modern Physics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Nobel lecture on attosecond physics and electron dynamics.</w:t>
            </w:r>
          </w:p>
        </w:tc>
        <w:tc>
          <w:tcPr>
            <w:tcW w:type="dxa" w:w="1760"/>
            <w:tcBorders>
              <w:top w:val="single" w:color="94A3B8" w:sz="12"/>
              <w:left w:val="none"/>
              <w:bottom w:val="single" w:color="94A3B8" w:sz="12"/>
              <w:right w:val="none"/>
            </w:tcBorders>
            <w:vAlign w:val="center"/>
          </w:tcPr>
          <w:p>
            <w:pPr>
              <w:spacing w:before="80" w:after="80"/>
            </w:pPr>
            <w:hyperlink w:history="1" r:id="rIdrx3byj2zaw6k-frkvk2gj">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Faster than a speeding bullet—the 2023 Physics Nobel Prize</w:t>
            </w:r>
          </w:p>
          <w:p>
            <w:pPr>
              <w:spacing w:before="40" w:after="80"/>
            </w:pPr>
            <w:r>
              <w:rPr>
                <w:rFonts w:ascii="Times New Roman" w:cs="Times New Roman" w:eastAsia="Times New Roman" w:hAnsi="Times New Roman"/>
                <w:i/>
                <w:iCs/>
                <w:color w:val="64748B"/>
                <w:sz w:val="19"/>
                <w:szCs w:val="19"/>
              </w:rPr>
              <w:t xml:space="preserve">Journal of Physics B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attosecond physics achievements.</w:t>
            </w:r>
          </w:p>
        </w:tc>
        <w:tc>
          <w:tcPr>
            <w:tcW w:type="dxa" w:w="1760"/>
            <w:tcBorders>
              <w:top w:val="single" w:color="94A3B8" w:sz="12"/>
              <w:left w:val="none"/>
              <w:bottom w:val="single" w:color="94A3B8" w:sz="12"/>
              <w:right w:val="none"/>
            </w:tcBorders>
            <w:vAlign w:val="center"/>
          </w:tcPr>
          <w:p>
            <w:pPr>
              <w:spacing w:before="80" w:after="80"/>
            </w:pPr>
            <w:hyperlink w:history="1" r:id="rId-e9hnxkvfllgvhbnwhiri">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Ferenc Krausz</w:t>
      </w:r>
      <w:r>
        <w:rPr>
          <w:rFonts w:ascii="Times New Roman" w:cs="Times New Roman" w:eastAsia="Times New Roman" w:hAnsi="Times New Roman"/>
          <w:color w:val="64748B"/>
          <w:sz w:val="22"/>
          <w:szCs w:val="22"/>
        </w:rPr>
        <w:t xml:space="preserve"> — Max Planck Institute for Quantum Optics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Attosecond physics and technology</w:t>
            </w:r>
          </w:p>
          <w:p>
            <w:pPr>
              <w:spacing w:before="40" w:after="80"/>
            </w:pPr>
            <w:r>
              <w:rPr>
                <w:rFonts w:ascii="Times New Roman" w:cs="Times New Roman" w:eastAsia="Times New Roman" w:hAnsi="Times New Roman"/>
                <w:i/>
                <w:iCs/>
                <w:color w:val="64748B"/>
                <w:sz w:val="19"/>
                <w:szCs w:val="19"/>
              </w:rPr>
              <w:t xml:space="preserve">Applied Physics Letters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State-of-the-art in attosecond timescale measurements.</w:t>
            </w:r>
          </w:p>
        </w:tc>
        <w:tc>
          <w:tcPr>
            <w:tcW w:type="dxa" w:w="1760"/>
            <w:tcBorders>
              <w:top w:val="single" w:color="94A3B8" w:sz="12"/>
              <w:left w:val="none"/>
              <w:bottom w:val="single" w:color="94A3B8" w:sz="12"/>
              <w:right w:val="none"/>
            </w:tcBorders>
            <w:vAlign w:val="center"/>
          </w:tcPr>
          <w:p>
            <w:pPr>
              <w:spacing w:before="80" w:after="80"/>
            </w:pPr>
            <w:hyperlink w:history="1" r:id="rIdhlm-ngayafaphpsn9ds2f">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Nobel Lecture: Sub-atomic motions</w:t>
            </w:r>
          </w:p>
          <w:p>
            <w:pPr>
              <w:spacing w:before="40" w:after="80"/>
            </w:pPr>
            <w:r>
              <w:rPr>
                <w:rFonts w:ascii="Times New Roman" w:cs="Times New Roman" w:eastAsia="Times New Roman" w:hAnsi="Times New Roman"/>
                <w:i/>
                <w:iCs/>
                <w:color w:val="64748B"/>
                <w:sz w:val="19"/>
                <w:szCs w:val="19"/>
              </w:rPr>
              <w:t xml:space="preserve">Reviews of Modern Physics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Nobel lecture on observing electron dynamics on attosecond timescales.</w:t>
            </w:r>
          </w:p>
        </w:tc>
        <w:tc>
          <w:tcPr>
            <w:tcW w:type="dxa" w:w="1760"/>
            <w:tcBorders>
              <w:top w:val="single" w:color="94A3B8" w:sz="12"/>
              <w:left w:val="none"/>
              <w:bottom w:val="single" w:color="94A3B8" w:sz="12"/>
              <w:right w:val="none"/>
            </w:tcBorders>
            <w:vAlign w:val="center"/>
          </w:tcPr>
          <w:p>
            <w:pPr>
              <w:spacing w:before="80" w:after="80"/>
            </w:pPr>
            <w:hyperlink w:history="1" r:id="rIdmwsrehszf0ayivj9qh7d6">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Anne L'Huillier</w:t>
      </w:r>
      <w:r>
        <w:rPr>
          <w:rFonts w:ascii="Times New Roman" w:cs="Times New Roman" w:eastAsia="Times New Roman" w:hAnsi="Times New Roman"/>
          <w:color w:val="64748B"/>
          <w:sz w:val="22"/>
          <w:szCs w:val="22"/>
        </w:rPr>
        <w:t xml:space="preserve"> — Lund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Nobel Lecture: The route to attosecond pulses</w:t>
            </w:r>
          </w:p>
          <w:p>
            <w:pPr>
              <w:spacing w:before="40" w:after="80"/>
            </w:pPr>
            <w:r>
              <w:rPr>
                <w:rFonts w:ascii="Times New Roman" w:cs="Times New Roman" w:eastAsia="Times New Roman" w:hAnsi="Times New Roman"/>
                <w:i/>
                <w:iCs/>
                <w:color w:val="64748B"/>
                <w:sz w:val="19"/>
                <w:szCs w:val="19"/>
              </w:rPr>
              <w:t xml:space="preserve">Reviews of Modern Physics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Scientific journey leading to attosecond light pulses.</w:t>
            </w:r>
          </w:p>
        </w:tc>
        <w:tc>
          <w:tcPr>
            <w:tcW w:type="dxa" w:w="1760"/>
            <w:tcBorders>
              <w:top w:val="single" w:color="94A3B8" w:sz="12"/>
              <w:left w:val="none"/>
              <w:bottom w:val="single" w:color="94A3B8" w:sz="12"/>
              <w:right w:val="none"/>
            </w:tcBorders>
            <w:vAlign w:val="center"/>
          </w:tcPr>
          <w:p>
            <w:pPr>
              <w:spacing w:before="80" w:after="80"/>
            </w:pPr>
            <w:hyperlink w:history="1" r:id="rIdwuhqfask990-grlltr36v">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Ultra stable and versatile high energy resolution setup for attosecond photoelectron spectroscopy</w:t>
            </w:r>
          </w:p>
          <w:p>
            <w:pPr>
              <w:spacing w:before="40" w:after="80"/>
            </w:pPr>
            <w:r>
              <w:rPr>
                <w:rFonts w:ascii="Times New Roman" w:cs="Times New Roman" w:eastAsia="Times New Roman" w:hAnsi="Times New Roman"/>
                <w:i/>
                <w:iCs/>
                <w:color w:val="64748B"/>
                <w:sz w:val="19"/>
                <w:szCs w:val="19"/>
              </w:rPr>
              <w:t xml:space="preserve">Advances in Physics: X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Technical advances in attosecond spectroscopy instrumentation.</w:t>
            </w:r>
          </w:p>
        </w:tc>
        <w:tc>
          <w:tcPr>
            <w:tcW w:type="dxa" w:w="1760"/>
            <w:tcBorders>
              <w:top w:val="single" w:color="94A3B8" w:sz="12"/>
              <w:left w:val="none"/>
              <w:bottom w:val="single" w:color="94A3B8" w:sz="12"/>
              <w:right w:val="none"/>
            </w:tcBorders>
            <w:vAlign w:val="center"/>
          </w:tcPr>
          <w:p>
            <w:pPr>
              <w:spacing w:before="80" w:after="80"/>
            </w:pPr>
            <w:hyperlink w:history="1" r:id="rIdz7qvd-2m4yfxwuhrmkcs-">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2022 Nobel Prize in Physics</w:t>
      </w:r>
    </w:p>
    <w:p>
      <w:pPr>
        <w:spacing w:before="200" w:after="100" w:line="312"/>
      </w:pPr>
      <w:r>
        <w:rPr>
          <w:rFonts w:ascii="Times New Roman" w:cs="Times New Roman" w:eastAsia="Times New Roman" w:hAnsi="Times New Roman"/>
          <w:b/>
          <w:bCs/>
          <w:color w:val="1E293B"/>
          <w:sz w:val="24"/>
          <w:szCs w:val="24"/>
        </w:rPr>
        <w:t xml:space="preserve">Alain Aspect</w:t>
      </w:r>
      <w:r>
        <w:rPr>
          <w:rFonts w:ascii="Times New Roman" w:cs="Times New Roman" w:eastAsia="Times New Roman" w:hAnsi="Times New Roman"/>
          <w:color w:val="64748B"/>
          <w:sz w:val="22"/>
          <w:szCs w:val="22"/>
        </w:rPr>
        <w:t xml:space="preserve"> — Institut d'Optique, École Polytechnique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Second Quantum Revolution: From Basic Concepts to Quantum Technologies</w:t>
            </w:r>
          </w:p>
          <w:p>
            <w:pPr>
              <w:spacing w:before="40" w:after="80"/>
            </w:pPr>
            <w:r>
              <w:rPr>
                <w:rFonts w:ascii="Times New Roman" w:cs="Times New Roman" w:eastAsia="Times New Roman" w:hAnsi="Times New Roman"/>
                <w:i/>
                <w:iCs/>
                <w:color w:val="64748B"/>
                <w:sz w:val="19"/>
                <w:szCs w:val="19"/>
              </w:rPr>
              <w:t xml:space="preserve">ResearchGate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quantum technologies enabled by fundamental research.</w:t>
            </w:r>
          </w:p>
        </w:tc>
        <w:tc>
          <w:tcPr>
            <w:tcW w:type="dxa" w:w="1760"/>
            <w:tcBorders>
              <w:top w:val="single" w:color="94A3B8" w:sz="12"/>
              <w:left w:val="none"/>
              <w:bottom w:val="single" w:color="94A3B8" w:sz="12"/>
              <w:right w:val="none"/>
            </w:tcBorders>
            <w:vAlign w:val="center"/>
          </w:tcPr>
          <w:p>
            <w:pPr>
              <w:spacing w:before="80" w:after="80"/>
            </w:pPr>
            <w:hyperlink w:history="1" r:id="rIdfxvkwdn_fqym97ro4qoej">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Einstein and the Quantum Revolutions</w:t>
            </w:r>
          </w:p>
          <w:p>
            <w:pPr>
              <w:spacing w:before="40" w:after="80"/>
            </w:pPr>
            <w:r>
              <w:rPr>
                <w:rFonts w:ascii="Times New Roman" w:cs="Times New Roman" w:eastAsia="Times New Roman" w:hAnsi="Times New Roman"/>
                <w:i/>
                <w:iCs/>
                <w:color w:val="64748B"/>
                <w:sz w:val="19"/>
                <w:szCs w:val="19"/>
              </w:rPr>
              <w:t xml:space="preserve">University of Chicago Press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Book on entanglement and quantum technologies.</w:t>
            </w:r>
          </w:p>
        </w:tc>
        <w:tc>
          <w:tcPr>
            <w:tcW w:type="dxa" w:w="1760"/>
            <w:tcBorders>
              <w:top w:val="single" w:color="94A3B8" w:sz="12"/>
              <w:left w:val="none"/>
              <w:bottom w:val="single" w:color="94A3B8" w:sz="12"/>
              <w:right w:val="none"/>
            </w:tcBorders>
            <w:vAlign w:val="center"/>
          </w:tcPr>
          <w:p>
            <w:pPr>
              <w:spacing w:before="80" w:after="80"/>
            </w:pPr>
            <w:hyperlink w:history="1" r:id="rIdqlwitbz9_vuq_szkgvtn0">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John F. Clauser</w:t>
      </w:r>
      <w:r>
        <w:rPr>
          <w:rFonts w:ascii="Times New Roman" w:cs="Times New Roman" w:eastAsia="Times New Roman" w:hAnsi="Times New Roman"/>
          <w:color w:val="64748B"/>
          <w:sz w:val="22"/>
          <w:szCs w:val="22"/>
        </w:rPr>
        <w:t xml:space="preserve"> — J.F. Clauser &amp; Associates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Nobel Prize for Quantum Entanglement</w:t>
            </w:r>
          </w:p>
          <w:p>
            <w:pPr>
              <w:spacing w:before="40" w:after="80"/>
            </w:pPr>
            <w:r>
              <w:rPr>
                <w:rFonts w:ascii="Times New Roman" w:cs="Times New Roman" w:eastAsia="Times New Roman" w:hAnsi="Times New Roman"/>
                <w:i/>
                <w:iCs/>
                <w:color w:val="64748B"/>
                <w:sz w:val="19"/>
                <w:szCs w:val="19"/>
              </w:rPr>
              <w:t xml:space="preserve">ResearchGate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Historical overview of experimental verification of quantum entanglement.</w:t>
            </w:r>
          </w:p>
        </w:tc>
        <w:tc>
          <w:tcPr>
            <w:tcW w:type="dxa" w:w="1760"/>
            <w:tcBorders>
              <w:top w:val="single" w:color="94A3B8" w:sz="12"/>
              <w:left w:val="none"/>
              <w:bottom w:val="single" w:color="94A3B8" w:sz="12"/>
              <w:right w:val="none"/>
            </w:tcBorders>
            <w:vAlign w:val="center"/>
          </w:tcPr>
          <w:p>
            <w:pPr>
              <w:spacing w:before="80" w:after="80"/>
            </w:pPr>
            <w:hyperlink w:history="1" r:id="rIdbocsusrw_s5jxvxehxvgl">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Profile of John Clauser, Alain Aspect and Anton Zeilinger</w:t>
            </w:r>
          </w:p>
          <w:p>
            <w:pPr>
              <w:spacing w:before="40" w:after="80"/>
            </w:pPr>
            <w:r>
              <w:rPr>
                <w:rFonts w:ascii="Times New Roman" w:cs="Times New Roman" w:eastAsia="Times New Roman" w:hAnsi="Times New Roman"/>
                <w:i/>
                <w:iCs/>
                <w:color w:val="64748B"/>
                <w:sz w:val="19"/>
                <w:szCs w:val="19"/>
              </w:rPr>
              <w:t xml:space="preserve">PNAS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Scientific profile and contribution summary.</w:t>
            </w:r>
          </w:p>
        </w:tc>
        <w:tc>
          <w:tcPr>
            <w:tcW w:type="dxa" w:w="1760"/>
            <w:tcBorders>
              <w:top w:val="single" w:color="94A3B8" w:sz="12"/>
              <w:left w:val="none"/>
              <w:bottom w:val="single" w:color="94A3B8" w:sz="12"/>
              <w:right w:val="none"/>
            </w:tcBorders>
            <w:vAlign w:val="center"/>
          </w:tcPr>
          <w:p>
            <w:pPr>
              <w:spacing w:before="80" w:after="80"/>
            </w:pPr>
            <w:hyperlink w:history="1" r:id="rIdzbet9_wlamulknbl_mlx7">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Anton Zeilinger</w:t>
      </w:r>
      <w:r>
        <w:rPr>
          <w:rFonts w:ascii="Times New Roman" w:cs="Times New Roman" w:eastAsia="Times New Roman" w:hAnsi="Times New Roman"/>
          <w:color w:val="64748B"/>
          <w:sz w:val="22"/>
          <w:szCs w:val="22"/>
        </w:rPr>
        <w:t xml:space="preserve"> — University of Vienna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Characterizing high-dimensional multipartite entanglement beyond GHZ fidelities</w:t>
            </w:r>
          </w:p>
          <w:p>
            <w:pPr>
              <w:spacing w:before="40" w:after="80"/>
            </w:pPr>
            <w:r>
              <w:rPr>
                <w:rFonts w:ascii="Times New Roman" w:cs="Times New Roman" w:eastAsia="Times New Roman" w:hAnsi="Times New Roman"/>
                <w:i/>
                <w:iCs/>
                <w:color w:val="64748B"/>
                <w:sz w:val="19"/>
                <w:szCs w:val="19"/>
              </w:rPr>
              <w:t xml:space="preserve">ResearchGate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Advances in characterizing quantum entanglement.</w:t>
            </w:r>
          </w:p>
        </w:tc>
        <w:tc>
          <w:tcPr>
            <w:tcW w:type="dxa" w:w="1760"/>
            <w:tcBorders>
              <w:top w:val="single" w:color="94A3B8" w:sz="12"/>
              <w:left w:val="none"/>
              <w:bottom w:val="single" w:color="94A3B8" w:sz="12"/>
              <w:right w:val="none"/>
            </w:tcBorders>
            <w:vAlign w:val="center"/>
          </w:tcPr>
          <w:p>
            <w:pPr>
              <w:spacing w:before="80" w:after="80"/>
            </w:pPr>
            <w:hyperlink w:history="1" r:id="rIdppggb4rffigutu_gxb0qo">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Violation of Bell inequality with unentangled photons</w:t>
            </w:r>
          </w:p>
          <w:p>
            <w:pPr>
              <w:spacing w:before="40" w:after="80"/>
            </w:pPr>
            <w:r>
              <w:rPr>
                <w:rFonts w:ascii="Times New Roman" w:cs="Times New Roman" w:eastAsia="Times New Roman" w:hAnsi="Times New Roman"/>
                <w:i/>
                <w:iCs/>
                <w:color w:val="64748B"/>
                <w:sz w:val="19"/>
                <w:szCs w:val="19"/>
              </w:rPr>
              <w:t xml:space="preserve">ResearchGate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Novel quantum mechanics experiments.</w:t>
            </w:r>
          </w:p>
        </w:tc>
        <w:tc>
          <w:tcPr>
            <w:tcW w:type="dxa" w:w="1760"/>
            <w:tcBorders>
              <w:top w:val="single" w:color="94A3B8" w:sz="12"/>
              <w:left w:val="none"/>
              <w:bottom w:val="single" w:color="94A3B8" w:sz="12"/>
              <w:right w:val="none"/>
            </w:tcBorders>
            <w:vAlign w:val="center"/>
          </w:tcPr>
          <w:p>
            <w:pPr>
              <w:spacing w:before="80" w:after="80"/>
            </w:pPr>
            <w:hyperlink w:history="1" r:id="rIddapqblofcisydow2buqif">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2021 Nobel Prize in Physics</w:t>
      </w:r>
    </w:p>
    <w:p>
      <w:pPr>
        <w:spacing w:before="200" w:after="100" w:line="312"/>
      </w:pPr>
      <w:r>
        <w:rPr>
          <w:rFonts w:ascii="Times New Roman" w:cs="Times New Roman" w:eastAsia="Times New Roman" w:hAnsi="Times New Roman"/>
          <w:b/>
          <w:bCs/>
          <w:color w:val="1E293B"/>
          <w:sz w:val="24"/>
          <w:szCs w:val="24"/>
        </w:rPr>
        <w:t xml:space="preserve">Syukuro Manabe</w:t>
      </w:r>
      <w:r>
        <w:rPr>
          <w:rFonts w:ascii="Times New Roman" w:cs="Times New Roman" w:eastAsia="Times New Roman" w:hAnsi="Times New Roman"/>
          <w:color w:val="64748B"/>
          <w:sz w:val="22"/>
          <w:szCs w:val="22"/>
        </w:rPr>
        <w:t xml:space="preserve"> — Princeton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futures of climate modeling</w:t>
            </w:r>
          </w:p>
          <w:p>
            <w:pPr>
              <w:spacing w:before="40" w:after="80"/>
            </w:pPr>
            <w:r>
              <w:rPr>
                <w:rFonts w:ascii="Times New Roman" w:cs="Times New Roman" w:eastAsia="Times New Roman" w:hAnsi="Times New Roman"/>
                <w:i/>
                <w:iCs/>
                <w:color w:val="64748B"/>
                <w:sz w:val="19"/>
                <w:szCs w:val="19"/>
              </w:rPr>
              <w:t xml:space="preserve">npj Climate and Atmospheric Science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Perspective on future directions of climate modeling.</w:t>
            </w:r>
          </w:p>
        </w:tc>
        <w:tc>
          <w:tcPr>
            <w:tcW w:type="dxa" w:w="1760"/>
            <w:tcBorders>
              <w:top w:val="single" w:color="94A3B8" w:sz="12"/>
              <w:left w:val="none"/>
              <w:bottom w:val="single" w:color="94A3B8" w:sz="12"/>
              <w:right w:val="none"/>
            </w:tcBorders>
            <w:vAlign w:val="center"/>
          </w:tcPr>
          <w:p>
            <w:pPr>
              <w:spacing w:before="80" w:after="80"/>
            </w:pPr>
            <w:hyperlink w:history="1" r:id="rIdak9-lrvgtztoa7vxmrwhp">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Physical modelling of Earth's climate</w:t>
            </w:r>
          </w:p>
          <w:p>
            <w:pPr>
              <w:spacing w:before="40" w:after="80"/>
            </w:pPr>
            <w:r>
              <w:rPr>
                <w:rFonts w:ascii="Times New Roman" w:cs="Times New Roman" w:eastAsia="Times New Roman" w:hAnsi="Times New Roman"/>
                <w:i/>
                <w:iCs/>
                <w:color w:val="64748B"/>
                <w:sz w:val="19"/>
                <w:szCs w:val="19"/>
              </w:rPr>
              <w:t xml:space="preserve">ResearchGate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physical climate modeling contributions.</w:t>
            </w:r>
          </w:p>
        </w:tc>
        <w:tc>
          <w:tcPr>
            <w:tcW w:type="dxa" w:w="1760"/>
            <w:tcBorders>
              <w:top w:val="single" w:color="94A3B8" w:sz="12"/>
              <w:left w:val="none"/>
              <w:bottom w:val="single" w:color="94A3B8" w:sz="12"/>
              <w:right w:val="none"/>
            </w:tcBorders>
            <w:vAlign w:val="center"/>
          </w:tcPr>
          <w:p>
            <w:pPr>
              <w:spacing w:before="80" w:after="80"/>
            </w:pPr>
            <w:hyperlink w:history="1" r:id="rIdofdpbxqwaw8t_g0ngwyyr">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Klaus Hasselmann</w:t>
      </w:r>
      <w:r>
        <w:rPr>
          <w:rFonts w:ascii="Times New Roman" w:cs="Times New Roman" w:eastAsia="Times New Roman" w:hAnsi="Times New Roman"/>
          <w:color w:val="64748B"/>
          <w:sz w:val="22"/>
          <w:szCs w:val="22"/>
        </w:rPr>
        <w:t xml:space="preserve"> — Max Planck Institute for Meteorology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Stochastic Paradigm of Klaus Hasselmann</w:t>
            </w:r>
          </w:p>
          <w:p>
            <w:pPr>
              <w:spacing w:before="40" w:after="80"/>
            </w:pPr>
            <w:r>
              <w:rPr>
                <w:rFonts w:ascii="Times New Roman" w:cs="Times New Roman" w:eastAsia="Times New Roman" w:hAnsi="Times New Roman"/>
                <w:i/>
                <w:iCs/>
                <w:color w:val="64748B"/>
                <w:sz w:val="19"/>
                <w:szCs w:val="19"/>
              </w:rPr>
              <w:t xml:space="preserve">ResearchGate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Analysis of stochastic climate model contributions.</w:t>
            </w:r>
          </w:p>
        </w:tc>
        <w:tc>
          <w:tcPr>
            <w:tcW w:type="dxa" w:w="1760"/>
            <w:tcBorders>
              <w:top w:val="single" w:color="94A3B8" w:sz="12"/>
              <w:left w:val="none"/>
              <w:bottom w:val="single" w:color="94A3B8" w:sz="12"/>
              <w:right w:val="none"/>
            </w:tcBorders>
            <w:vAlign w:val="center"/>
          </w:tcPr>
          <w:p>
            <w:pPr>
              <w:spacing w:before="80" w:after="80"/>
            </w:pPr>
            <w:hyperlink w:history="1" r:id="rIdjg51swkmyulueax0dn6ci">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Stochastic Climate Model helps reveal the role of memory</w:t>
            </w:r>
          </w:p>
          <w:p>
            <w:pPr>
              <w:spacing w:before="40" w:after="80"/>
            </w:pPr>
            <w:r>
              <w:rPr>
                <w:rFonts w:ascii="Times New Roman" w:cs="Times New Roman" w:eastAsia="Times New Roman" w:hAnsi="Times New Roman"/>
                <w:i/>
                <w:iCs/>
                <w:color w:val="64748B"/>
                <w:sz w:val="19"/>
                <w:szCs w:val="19"/>
              </w:rPr>
              <w:t xml:space="preserve">Nature Communications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How short-term random noise leads to longer-term climate variations.</w:t>
            </w:r>
          </w:p>
        </w:tc>
        <w:tc>
          <w:tcPr>
            <w:tcW w:type="dxa" w:w="1760"/>
            <w:tcBorders>
              <w:top w:val="single" w:color="94A3B8" w:sz="12"/>
              <w:left w:val="none"/>
              <w:bottom w:val="single" w:color="94A3B8" w:sz="12"/>
              <w:right w:val="none"/>
            </w:tcBorders>
            <w:vAlign w:val="center"/>
          </w:tcPr>
          <w:p>
            <w:pPr>
              <w:spacing w:before="80" w:after="80"/>
            </w:pPr>
            <w:hyperlink w:history="1" r:id="rIdhbeorqurxyiwe4kfvz_bm">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Giorgio Parisi</w:t>
      </w:r>
      <w:r>
        <w:rPr>
          <w:rFonts w:ascii="Times New Roman" w:cs="Times New Roman" w:eastAsia="Times New Roman" w:hAnsi="Times New Roman"/>
          <w:color w:val="64748B"/>
          <w:sz w:val="22"/>
          <w:szCs w:val="22"/>
        </w:rPr>
        <w:t xml:space="preserve"> — Sapienza University of Rome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Quantum simulations of complex systems</w:t>
            </w:r>
          </w:p>
          <w:p>
            <w:pPr>
              <w:spacing w:before="40" w:after="80"/>
            </w:pPr>
            <w:r>
              <w:rPr>
                <w:rFonts w:ascii="Times New Roman" w:cs="Times New Roman" w:eastAsia="Times New Roman" w:hAnsi="Times New Roman"/>
                <w:i/>
                <w:iCs/>
                <w:color w:val="64748B"/>
                <w:sz w:val="19"/>
                <w:szCs w:val="19"/>
              </w:rPr>
              <w:t xml:space="preserve">La Rivista del Nuovo Cimento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quantum simulation applied to complex systems.</w:t>
            </w:r>
          </w:p>
        </w:tc>
        <w:tc>
          <w:tcPr>
            <w:tcW w:type="dxa" w:w="1760"/>
            <w:tcBorders>
              <w:top w:val="single" w:color="94A3B8" w:sz="12"/>
              <w:left w:val="none"/>
              <w:bottom w:val="single" w:color="94A3B8" w:sz="12"/>
              <w:right w:val="none"/>
            </w:tcBorders>
            <w:vAlign w:val="center"/>
          </w:tcPr>
          <w:p>
            <w:pPr>
              <w:spacing w:before="80" w:after="80"/>
            </w:pPr>
            <w:hyperlink w:history="1" r:id="rIdkmk35gcynnplpermjonaa">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 scientific portrait of Giorgio Parisi</w:t>
            </w:r>
          </w:p>
          <w:p>
            <w:pPr>
              <w:spacing w:before="40" w:after="80"/>
            </w:pPr>
            <w:r>
              <w:rPr>
                <w:rFonts w:ascii="Times New Roman" w:cs="Times New Roman" w:eastAsia="Times New Roman" w:hAnsi="Times New Roman"/>
                <w:i/>
                <w:iCs/>
                <w:color w:val="64748B"/>
                <w:sz w:val="19"/>
                <w:szCs w:val="19"/>
              </w:rPr>
              <w:t xml:space="preserve">Journal of Physics: Complexity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review of contributions to complex systems theory.</w:t>
            </w:r>
          </w:p>
        </w:tc>
        <w:tc>
          <w:tcPr>
            <w:tcW w:type="dxa" w:w="1760"/>
            <w:tcBorders>
              <w:top w:val="single" w:color="94A3B8" w:sz="12"/>
              <w:left w:val="none"/>
              <w:bottom w:val="single" w:color="94A3B8" w:sz="12"/>
              <w:right w:val="none"/>
            </w:tcBorders>
            <w:vAlign w:val="center"/>
          </w:tcPr>
          <w:p>
            <w:pPr>
              <w:spacing w:before="80" w:after="80"/>
            </w:pPr>
            <w:hyperlink w:history="1" r:id="rIdpzxslg4x0qo53amgmpj5v">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2020 Nobel Prize in Physics</w:t>
      </w:r>
    </w:p>
    <w:p>
      <w:pPr>
        <w:spacing w:before="200" w:after="100" w:line="312"/>
      </w:pPr>
      <w:r>
        <w:rPr>
          <w:rFonts w:ascii="Times New Roman" w:cs="Times New Roman" w:eastAsia="Times New Roman" w:hAnsi="Times New Roman"/>
          <w:b/>
          <w:bCs/>
          <w:color w:val="1E293B"/>
          <w:sz w:val="24"/>
          <w:szCs w:val="24"/>
        </w:rPr>
        <w:t xml:space="preserve">Roger Penrose</w:t>
      </w:r>
      <w:r>
        <w:rPr>
          <w:rFonts w:ascii="Times New Roman" w:cs="Times New Roman" w:eastAsia="Times New Roman" w:hAnsi="Times New Roman"/>
          <w:color w:val="64748B"/>
          <w:sz w:val="22"/>
          <w:szCs w:val="22"/>
        </w:rPr>
        <w:t xml:space="preserve"> — University of Oxford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 Spin-Based Pathway to Testing the Quantum Nature of Gravity</w:t>
            </w:r>
          </w:p>
          <w:p>
            <w:pPr>
              <w:spacing w:before="40" w:after="80"/>
            </w:pPr>
            <w:r>
              <w:rPr>
                <w:rFonts w:ascii="Times New Roman" w:cs="Times New Roman" w:eastAsia="Times New Roman" w:hAnsi="Times New Roman"/>
                <w:i/>
                <w:iCs/>
                <w:color w:val="64748B"/>
                <w:sz w:val="19"/>
                <w:szCs w:val="19"/>
              </w:rPr>
              <w:t xml:space="preserve">ResearchGate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Novel approach to testing quantum gravity using spin systems.</w:t>
            </w:r>
          </w:p>
        </w:tc>
        <w:tc>
          <w:tcPr>
            <w:tcW w:type="dxa" w:w="1760"/>
            <w:tcBorders>
              <w:top w:val="single" w:color="94A3B8" w:sz="12"/>
              <w:left w:val="none"/>
              <w:bottom w:val="single" w:color="94A3B8" w:sz="12"/>
              <w:right w:val="none"/>
            </w:tcBorders>
            <w:vAlign w:val="center"/>
          </w:tcPr>
          <w:p>
            <w:pPr>
              <w:spacing w:before="80" w:after="80"/>
            </w:pPr>
            <w:hyperlink w:history="1" r:id="rIdc5nid--gff11txnzxkm0f">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Bi-twistors: An extension of twistor theory for general spacetimes</w:t>
            </w:r>
          </w:p>
          <w:p>
            <w:pPr>
              <w:spacing w:before="40" w:after="80"/>
            </w:pPr>
            <w:r>
              <w:rPr>
                <w:rFonts w:ascii="Times New Roman" w:cs="Times New Roman" w:eastAsia="Times New Roman" w:hAnsi="Times New Roman"/>
                <w:i/>
                <w:iCs/>
                <w:color w:val="64748B"/>
                <w:sz w:val="19"/>
                <w:szCs w:val="19"/>
              </w:rPr>
              <w:t xml:space="preserve">Inspire HEP (2025)</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Extension of twistor theory to broader classes of spacetime geometries.</w:t>
            </w:r>
          </w:p>
        </w:tc>
        <w:tc>
          <w:tcPr>
            <w:tcW w:type="dxa" w:w="1760"/>
            <w:tcBorders>
              <w:top w:val="single" w:color="94A3B8" w:sz="12"/>
              <w:left w:val="none"/>
              <w:bottom w:val="single" w:color="94A3B8" w:sz="12"/>
              <w:right w:val="none"/>
            </w:tcBorders>
            <w:vAlign w:val="center"/>
          </w:tcPr>
          <w:p>
            <w:pPr>
              <w:spacing w:before="80" w:after="80"/>
            </w:pPr>
            <w:hyperlink w:history="1" r:id="rIdbyxvqixoebb-z8alfq0j5">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Reinhard Genzel</w:t>
      </w:r>
      <w:r>
        <w:rPr>
          <w:rFonts w:ascii="Times New Roman" w:cs="Times New Roman" w:eastAsia="Times New Roman" w:hAnsi="Times New Roman"/>
          <w:color w:val="64748B"/>
          <w:sz w:val="22"/>
          <w:szCs w:val="22"/>
        </w:rPr>
        <w:t xml:space="preserve"> — Max Planck Institute for Extraterrestrial Physics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Experimental studies of black holes: status and future</w:t>
            </w:r>
          </w:p>
          <w:p>
            <w:pPr>
              <w:spacing w:before="40" w:after="80"/>
            </w:pPr>
            <w:r>
              <w:rPr>
                <w:rFonts w:ascii="Times New Roman" w:cs="Times New Roman" w:eastAsia="Times New Roman" w:hAnsi="Times New Roman"/>
                <w:i/>
                <w:iCs/>
                <w:color w:val="64748B"/>
                <w:sz w:val="19"/>
                <w:szCs w:val="19"/>
              </w:rPr>
              <w:t xml:space="preserve">Living Reviews in Relativity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review of experimental evidence for black holes.</w:t>
            </w:r>
          </w:p>
        </w:tc>
        <w:tc>
          <w:tcPr>
            <w:tcW w:type="dxa" w:w="1760"/>
            <w:tcBorders>
              <w:top w:val="single" w:color="94A3B8" w:sz="12"/>
              <w:left w:val="none"/>
              <w:bottom w:val="single" w:color="94A3B8" w:sz="12"/>
              <w:right w:val="none"/>
            </w:tcBorders>
            <w:vAlign w:val="center"/>
          </w:tcPr>
          <w:p>
            <w:pPr>
              <w:spacing w:before="80" w:after="80"/>
            </w:pPr>
            <w:hyperlink w:history="1" r:id="rIdpbzdwp7f1lycwzomhmkof">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NOEMA 3D: A first kiloparsec resolution study</w:t>
            </w:r>
          </w:p>
          <w:p>
            <w:pPr>
              <w:spacing w:before="40" w:after="80"/>
            </w:pPr>
            <w:r>
              <w:rPr>
                <w:rFonts w:ascii="Times New Roman" w:cs="Times New Roman" w:eastAsia="Times New Roman" w:hAnsi="Times New Roman"/>
                <w:i/>
                <w:iCs/>
                <w:color w:val="64748B"/>
                <w:sz w:val="19"/>
                <w:szCs w:val="19"/>
              </w:rPr>
              <w:t xml:space="preserve">ResearchGate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High-resolution galaxy formation studies.</w:t>
            </w:r>
          </w:p>
        </w:tc>
        <w:tc>
          <w:tcPr>
            <w:tcW w:type="dxa" w:w="1760"/>
            <w:tcBorders>
              <w:top w:val="single" w:color="94A3B8" w:sz="12"/>
              <w:left w:val="none"/>
              <w:bottom w:val="single" w:color="94A3B8" w:sz="12"/>
              <w:right w:val="none"/>
            </w:tcBorders>
            <w:vAlign w:val="center"/>
          </w:tcPr>
          <w:p>
            <w:pPr>
              <w:spacing w:before="80" w:after="80"/>
            </w:pPr>
            <w:hyperlink w:history="1" r:id="rIdveqoz-az8_5nk9lrczqxi">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Andrea Ghez</w:t>
      </w:r>
      <w:r>
        <w:rPr>
          <w:rFonts w:ascii="Times New Roman" w:cs="Times New Roman" w:eastAsia="Times New Roman" w:hAnsi="Times New Roman"/>
          <w:color w:val="64748B"/>
          <w:sz w:val="22"/>
          <w:szCs w:val="22"/>
        </w:rPr>
        <w:t xml:space="preserve"> — UCLA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Constraining a Companion of the Galactic Center Black Hole Sgr A*</w:t>
            </w:r>
          </w:p>
          <w:p>
            <w:pPr>
              <w:spacing w:before="40" w:after="80"/>
            </w:pPr>
            <w:r>
              <w:rPr>
                <w:rFonts w:ascii="Times New Roman" w:cs="Times New Roman" w:eastAsia="Times New Roman" w:hAnsi="Times New Roman"/>
                <w:i/>
                <w:iCs/>
                <w:color w:val="64748B"/>
                <w:sz w:val="19"/>
                <w:szCs w:val="19"/>
              </w:rPr>
              <w:t xml:space="preserve">The Astrophysical Journal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Using stellar orbit data to constrain intermediate-mass black holes.</w:t>
            </w:r>
          </w:p>
        </w:tc>
        <w:tc>
          <w:tcPr>
            <w:tcW w:type="dxa" w:w="1760"/>
            <w:tcBorders>
              <w:top w:val="single" w:color="94A3B8" w:sz="12"/>
              <w:left w:val="none"/>
              <w:bottom w:val="single" w:color="94A3B8" w:sz="12"/>
              <w:right w:val="none"/>
            </w:tcBorders>
            <w:vAlign w:val="center"/>
          </w:tcPr>
          <w:p>
            <w:pPr>
              <w:spacing w:before="80" w:after="80"/>
            </w:pPr>
            <w:hyperlink w:history="1" r:id="rIdcesxyz3yjgq9g-4wve_uz">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Swansong of the Galactic Center Source X7</w:t>
            </w:r>
          </w:p>
          <w:p>
            <w:pPr>
              <w:spacing w:before="40" w:after="80"/>
            </w:pPr>
            <w:r>
              <w:rPr>
                <w:rFonts w:ascii="Times New Roman" w:cs="Times New Roman" w:eastAsia="Times New Roman" w:hAnsi="Times New Roman"/>
                <w:i/>
                <w:iCs/>
                <w:color w:val="64748B"/>
                <w:sz w:val="19"/>
                <w:szCs w:val="19"/>
              </w:rPr>
              <w:t xml:space="preserve">The Astrophysical Journal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Evolution of elongated dust object near the supermassive black hole.</w:t>
            </w:r>
          </w:p>
        </w:tc>
        <w:tc>
          <w:tcPr>
            <w:tcW w:type="dxa" w:w="1760"/>
            <w:tcBorders>
              <w:top w:val="single" w:color="94A3B8" w:sz="12"/>
              <w:left w:val="none"/>
              <w:bottom w:val="single" w:color="94A3B8" w:sz="12"/>
              <w:right w:val="none"/>
            </w:tcBorders>
            <w:vAlign w:val="center"/>
          </w:tcPr>
          <w:p>
            <w:pPr>
              <w:spacing w:before="80" w:after="80"/>
            </w:pPr>
            <w:hyperlink w:history="1" r:id="rIde6dxbrfrmrkq3wn885yc6">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1"/>
        <w:spacing w:before="400"/>
      </w:pPr>
      <w:r>
        <w:rPr>
          <w:rFonts w:ascii="Times New Roman" w:cs="Times New Roman" w:eastAsia="Times New Roman" w:hAnsi="Times New Roman"/>
          <w:b/>
          <w:bCs/>
          <w:color w:val="020617"/>
          <w:sz w:val="32"/>
          <w:szCs w:val="32"/>
        </w:rPr>
        <w:t xml:space="preserve">Part II: Fields Medal Winners (2022)</w:t>
      </w:r>
    </w:p>
    <w:p>
      <w:pPr>
        <w:spacing w:before="100" w:after="200" w:line="312"/>
      </w:pPr>
      <w:r>
        <w:rPr>
          <w:rFonts w:ascii="Times New Roman" w:cs="Times New Roman" w:eastAsia="Times New Roman" w:hAnsi="Times New Roman"/>
          <w:color w:val="1E293B"/>
          <w:sz w:val="22"/>
          <w:szCs w:val="22"/>
        </w:rPr>
        <w:t xml:space="preserve">The Fields Medal is awarded every four years at the International Congress of Mathematicians. The most recent awards were presented in 2022 to four outstanding mathematicians.</w:t>
      </w:r>
    </w:p>
    <w:p>
      <w:pPr>
        <w:pStyle w:val="Heading2"/>
        <w:spacing w:before="300"/>
      </w:pPr>
      <w:r>
        <w:rPr>
          <w:rFonts w:ascii="Times New Roman" w:cs="Times New Roman" w:eastAsia="Times New Roman" w:hAnsi="Times New Roman"/>
          <w:b/>
          <w:bCs/>
          <w:color w:val="020617"/>
          <w:sz w:val="26"/>
          <w:szCs w:val="26"/>
        </w:rPr>
        <w:t xml:space="preserve">Hugo Duminil-Copin</w:t>
      </w:r>
    </w:p>
    <w:p>
      <w:pPr>
        <w:spacing w:before="50" w:after="100" w:line="312"/>
      </w:pPr>
      <w:r>
        <w:rPr>
          <w:rFonts w:ascii="Times New Roman" w:cs="Times New Roman" w:eastAsia="Times New Roman" w:hAnsi="Times New Roman"/>
          <w:i/>
          <w:iCs/>
          <w:color w:val="64748B"/>
          <w:sz w:val="22"/>
          <w:szCs w:val="22"/>
        </w:rPr>
        <w:t xml:space="preserve">Institut des Hautes Études Scientifiques (IHES)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 characterization of strong percolation via disconnection</w:t>
            </w:r>
          </w:p>
          <w:p>
            <w:pPr>
              <w:spacing w:before="40" w:after="80"/>
            </w:pPr>
            <w:r>
              <w:rPr>
                <w:rFonts w:ascii="Times New Roman" w:cs="Times New Roman" w:eastAsia="Times New Roman" w:hAnsi="Times New Roman"/>
                <w:i/>
                <w:iCs/>
                <w:color w:val="64748B"/>
                <w:sz w:val="19"/>
                <w:szCs w:val="19"/>
              </w:rPr>
              <w:t xml:space="preserve">Proceedings of the London Mathematical Society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New characterization theorems for percolation theory.</w:t>
            </w:r>
          </w:p>
        </w:tc>
        <w:tc>
          <w:tcPr>
            <w:tcW w:type="dxa" w:w="1760"/>
            <w:tcBorders>
              <w:top w:val="single" w:color="94A3B8" w:sz="12"/>
              <w:left w:val="none"/>
              <w:bottom w:val="single" w:color="94A3B8" w:sz="12"/>
              <w:right w:val="none"/>
            </w:tcBorders>
            <w:vAlign w:val="center"/>
          </w:tcPr>
          <w:p>
            <w:pPr>
              <w:spacing w:before="80" w:after="80"/>
            </w:pPr>
            <w:hyperlink w:history="1" r:id="rId22fxydycs5grekyzj-wz7">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Chemical distance for smooth Gaussian fields in higher dimension</w:t>
            </w:r>
          </w:p>
          <w:p>
            <w:pPr>
              <w:spacing w:before="40" w:after="80"/>
            </w:pPr>
            <w:r>
              <w:rPr>
                <w:rFonts w:ascii="Times New Roman" w:cs="Times New Roman" w:eastAsia="Times New Roman" w:hAnsi="Times New Roman"/>
                <w:i/>
                <w:iCs/>
                <w:color w:val="64748B"/>
                <w:sz w:val="19"/>
                <w:szCs w:val="19"/>
              </w:rPr>
              <w:t xml:space="preserve">Proceedings of the London Mathematical Society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Analysis of connectivity properties in random field models.</w:t>
            </w:r>
          </w:p>
        </w:tc>
        <w:tc>
          <w:tcPr>
            <w:tcW w:type="dxa" w:w="1760"/>
            <w:tcBorders>
              <w:top w:val="single" w:color="94A3B8" w:sz="12"/>
              <w:left w:val="none"/>
              <w:bottom w:val="single" w:color="94A3B8" w:sz="12"/>
              <w:right w:val="none"/>
            </w:tcBorders>
            <w:vAlign w:val="center"/>
          </w:tcPr>
          <w:p>
            <w:pPr>
              <w:spacing w:before="80" w:after="80"/>
            </w:pPr>
            <w:hyperlink w:history="1" r:id="rIdwewcqfpq8ornmncm9ozvi">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June Huh</w:t>
      </w:r>
    </w:p>
    <w:p>
      <w:pPr>
        <w:spacing w:before="50" w:after="100" w:line="312"/>
      </w:pPr>
      <w:r>
        <w:rPr>
          <w:rFonts w:ascii="Times New Roman" w:cs="Times New Roman" w:eastAsia="Times New Roman" w:hAnsi="Times New Roman"/>
          <w:i/>
          <w:iCs/>
          <w:color w:val="64748B"/>
          <w:sz w:val="22"/>
          <w:szCs w:val="22"/>
        </w:rPr>
        <w:t xml:space="preserve">Princeton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Lorentzian polynomials</w:t>
            </w:r>
          </w:p>
          <w:p>
            <w:pPr>
              <w:spacing w:before="40" w:after="80"/>
            </w:pPr>
            <w:r>
              <w:rPr>
                <w:rFonts w:ascii="Times New Roman" w:cs="Times New Roman" w:eastAsia="Times New Roman" w:hAnsi="Times New Roman"/>
                <w:i/>
                <w:iCs/>
                <w:color w:val="64748B"/>
                <w:sz w:val="19"/>
                <w:szCs w:val="19"/>
              </w:rPr>
              <w:t xml:space="preserve">Annals of Mathematics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Development of Lorentzian polynomial theory.</w:t>
            </w:r>
          </w:p>
        </w:tc>
        <w:tc>
          <w:tcPr>
            <w:tcW w:type="dxa" w:w="1760"/>
            <w:tcBorders>
              <w:top w:val="single" w:color="94A3B8" w:sz="12"/>
              <w:left w:val="none"/>
              <w:bottom w:val="single" w:color="94A3B8" w:sz="12"/>
              <w:right w:val="none"/>
            </w:tcBorders>
            <w:vAlign w:val="center"/>
          </w:tcPr>
          <w:p>
            <w:pPr>
              <w:spacing w:before="80" w:after="80"/>
            </w:pPr>
            <w:hyperlink w:history="1" r:id="rId6j6jyi_x-l3as4vv359ln">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Combinatorics and Hodge theory</w:t>
            </w:r>
          </w:p>
          <w:p>
            <w:pPr>
              <w:spacing w:before="40" w:after="80"/>
            </w:pPr>
            <w:r>
              <w:rPr>
                <w:rFonts w:ascii="Times New Roman" w:cs="Times New Roman" w:eastAsia="Times New Roman" w:hAnsi="Times New Roman"/>
                <w:i/>
                <w:iCs/>
                <w:color w:val="64748B"/>
                <w:sz w:val="19"/>
                <w:szCs w:val="19"/>
              </w:rPr>
              <w:t xml:space="preserve">Algebraic Combinatorics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Bridging combinatorics and Hodge theory.</w:t>
            </w:r>
          </w:p>
        </w:tc>
        <w:tc>
          <w:tcPr>
            <w:tcW w:type="dxa" w:w="1760"/>
            <w:tcBorders>
              <w:top w:val="single" w:color="94A3B8" w:sz="12"/>
              <w:left w:val="none"/>
              <w:bottom w:val="single" w:color="94A3B8" w:sz="12"/>
              <w:right w:val="none"/>
            </w:tcBorders>
            <w:vAlign w:val="center"/>
          </w:tcPr>
          <w:p>
            <w:pPr>
              <w:spacing w:before="80" w:after="80"/>
            </w:pPr>
            <w:hyperlink w:history="1" r:id="rIdwqev0vnxnbdkgwmqelwoa">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James Maynard</w:t>
      </w:r>
    </w:p>
    <w:p>
      <w:pPr>
        <w:spacing w:before="50" w:after="100" w:line="312"/>
      </w:pPr>
      <w:r>
        <w:rPr>
          <w:rFonts w:ascii="Times New Roman" w:cs="Times New Roman" w:eastAsia="Times New Roman" w:hAnsi="Times New Roman"/>
          <w:i/>
          <w:iCs/>
          <w:color w:val="64748B"/>
          <w:sz w:val="22"/>
          <w:szCs w:val="22"/>
        </w:rPr>
        <w:t xml:space="preserve">University of Oxford</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New large value estimates for Dirichlet polynomials</w:t>
            </w:r>
          </w:p>
          <w:p>
            <w:pPr>
              <w:spacing w:before="40" w:after="80"/>
            </w:pPr>
            <w:r>
              <w:rPr>
                <w:rFonts w:ascii="Times New Roman" w:cs="Times New Roman" w:eastAsia="Times New Roman" w:hAnsi="Times New Roman"/>
                <w:i/>
                <w:iCs/>
                <w:color w:val="64748B"/>
                <w:sz w:val="19"/>
                <w:szCs w:val="19"/>
              </w:rPr>
              <w:t xml:space="preserve">Annals of Mathematics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Breakthrough estimates improving understanding of prime distribution.</w:t>
            </w:r>
          </w:p>
        </w:tc>
        <w:tc>
          <w:tcPr>
            <w:tcW w:type="dxa" w:w="1760"/>
            <w:tcBorders>
              <w:top w:val="single" w:color="94A3B8" w:sz="12"/>
              <w:left w:val="none"/>
              <w:bottom w:val="single" w:color="94A3B8" w:sz="12"/>
              <w:right w:val="none"/>
            </w:tcBorders>
            <w:vAlign w:val="center"/>
          </w:tcPr>
          <w:p>
            <w:pPr>
              <w:spacing w:before="80" w:after="80"/>
            </w:pPr>
            <w:hyperlink w:history="1" r:id="rIdpl5btmcxlsnc7k9orhahv">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Primes and Polynomials With Restricted Digits</w:t>
            </w:r>
          </w:p>
          <w:p>
            <w:pPr>
              <w:spacing w:before="40" w:after="80"/>
            </w:pPr>
            <w:r>
              <w:rPr>
                <w:rFonts w:ascii="Times New Roman" w:cs="Times New Roman" w:eastAsia="Times New Roman" w:hAnsi="Times New Roman"/>
                <w:i/>
                <w:iCs/>
                <w:color w:val="64748B"/>
                <w:sz w:val="19"/>
                <w:szCs w:val="19"/>
              </w:rPr>
              <w:t xml:space="preserve">International Mathematics Research Notices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Results on prime numbers with specific digit restrictions.</w:t>
            </w:r>
          </w:p>
        </w:tc>
        <w:tc>
          <w:tcPr>
            <w:tcW w:type="dxa" w:w="1760"/>
            <w:tcBorders>
              <w:top w:val="single" w:color="94A3B8" w:sz="12"/>
              <w:left w:val="none"/>
              <w:bottom w:val="single" w:color="94A3B8" w:sz="12"/>
              <w:right w:val="none"/>
            </w:tcBorders>
            <w:vAlign w:val="center"/>
          </w:tcPr>
          <w:p>
            <w:pPr>
              <w:spacing w:before="80" w:after="80"/>
            </w:pPr>
            <w:hyperlink w:history="1" r:id="rIdngg2ndd5w1gdg4yrh94oq">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Maryna Viazovska</w:t>
      </w:r>
    </w:p>
    <w:p>
      <w:pPr>
        <w:spacing w:before="50" w:after="100" w:line="312"/>
      </w:pPr>
      <w:r>
        <w:rPr>
          <w:rFonts w:ascii="Times New Roman" w:cs="Times New Roman" w:eastAsia="Times New Roman" w:hAnsi="Times New Roman"/>
          <w:i/>
          <w:iCs/>
          <w:color w:val="64748B"/>
          <w:sz w:val="22"/>
          <w:szCs w:val="22"/>
        </w:rPr>
        <w:t xml:space="preserve">EPFL</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Six-dimensional sphere packing and linear programming</w:t>
            </w:r>
          </w:p>
          <w:p>
            <w:pPr>
              <w:spacing w:before="40" w:after="80"/>
            </w:pPr>
            <w:r>
              <w:rPr>
                <w:rFonts w:ascii="Times New Roman" w:cs="Times New Roman" w:eastAsia="Times New Roman" w:hAnsi="Times New Roman"/>
                <w:i/>
                <w:iCs/>
                <w:color w:val="64748B"/>
                <w:sz w:val="19"/>
                <w:szCs w:val="19"/>
              </w:rPr>
              <w:t xml:space="preserve">Bulletin of the American Mathematical Society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Extension of sphere packing bounds.</w:t>
            </w:r>
          </w:p>
        </w:tc>
        <w:tc>
          <w:tcPr>
            <w:tcW w:type="dxa" w:w="1760"/>
            <w:tcBorders>
              <w:top w:val="single" w:color="94A3B8" w:sz="12"/>
              <w:left w:val="none"/>
              <w:bottom w:val="single" w:color="94A3B8" w:sz="12"/>
              <w:right w:val="none"/>
            </w:tcBorders>
            <w:vAlign w:val="center"/>
          </w:tcPr>
          <w:p>
            <w:pPr>
              <w:spacing w:before="80" w:after="80"/>
            </w:pPr>
            <w:hyperlink w:history="1" r:id="rIdiqqzjnp6iidh6sa8ue_qr">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The sphere packing problem in dimension 8</w:t>
            </w:r>
          </w:p>
          <w:p>
            <w:pPr>
              <w:spacing w:before="40" w:after="80"/>
            </w:pPr>
            <w:r>
              <w:rPr>
                <w:rFonts w:ascii="Times New Roman" w:cs="Times New Roman" w:eastAsia="Times New Roman" w:hAnsi="Times New Roman"/>
                <w:i/>
                <w:iCs/>
                <w:color w:val="64748B"/>
                <w:sz w:val="19"/>
                <w:szCs w:val="19"/>
              </w:rPr>
              <w:t xml:space="preserve">Annals of Mathematics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Groundbreaking solution to the sphere packing problem in 8 dimensions.</w:t>
            </w:r>
          </w:p>
        </w:tc>
        <w:tc>
          <w:tcPr>
            <w:tcW w:type="dxa" w:w="1760"/>
            <w:tcBorders>
              <w:top w:val="single" w:color="94A3B8" w:sz="12"/>
              <w:left w:val="none"/>
              <w:bottom w:val="single" w:color="94A3B8" w:sz="12"/>
              <w:right w:val="none"/>
            </w:tcBorders>
            <w:vAlign w:val="center"/>
          </w:tcPr>
          <w:p>
            <w:pPr>
              <w:spacing w:before="80" w:after="80"/>
            </w:pPr>
            <w:hyperlink w:history="1" r:id="rIduo-eejpmdd1hqhvg6v6q1">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1"/>
        <w:spacing w:before="400"/>
      </w:pPr>
      <w:r>
        <w:rPr>
          <w:rFonts w:ascii="Times New Roman" w:cs="Times New Roman" w:eastAsia="Times New Roman" w:hAnsi="Times New Roman"/>
          <w:b/>
          <w:bCs/>
          <w:color w:val="020617"/>
          <w:sz w:val="32"/>
          <w:szCs w:val="32"/>
        </w:rPr>
        <w:t xml:space="preserve">Part III: Turing Award Winners (2020-2024)</w:t>
      </w:r>
    </w:p>
    <w:p>
      <w:pPr>
        <w:pStyle w:val="Heading2"/>
        <w:spacing w:before="300"/>
      </w:pPr>
      <w:r>
        <w:rPr>
          <w:rFonts w:ascii="Times New Roman" w:cs="Times New Roman" w:eastAsia="Times New Roman" w:hAnsi="Times New Roman"/>
          <w:b/>
          <w:bCs/>
          <w:color w:val="020617"/>
          <w:sz w:val="26"/>
          <w:szCs w:val="26"/>
        </w:rPr>
        <w:t xml:space="preserve">2024 Turing Award</w:t>
      </w:r>
    </w:p>
    <w:p>
      <w:pPr>
        <w:spacing w:before="200" w:after="100" w:line="312"/>
      </w:pPr>
      <w:r>
        <w:rPr>
          <w:rFonts w:ascii="Times New Roman" w:cs="Times New Roman" w:eastAsia="Times New Roman" w:hAnsi="Times New Roman"/>
          <w:b/>
          <w:bCs/>
          <w:color w:val="1E293B"/>
          <w:sz w:val="24"/>
          <w:szCs w:val="24"/>
        </w:rPr>
        <w:t xml:space="preserve">Andrew G. Barto</w:t>
      </w:r>
      <w:r>
        <w:rPr>
          <w:rFonts w:ascii="Times New Roman" w:cs="Times New Roman" w:eastAsia="Times New Roman" w:hAnsi="Times New Roman"/>
          <w:color w:val="64748B"/>
          <w:sz w:val="22"/>
          <w:szCs w:val="22"/>
        </w:rPr>
        <w:t xml:space="preserve"> — University of Massachusetts Amherst</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Reinforcement Learning: An Introduction (2nd Edition)</w:t>
            </w:r>
          </w:p>
          <w:p>
            <w:pPr>
              <w:spacing w:before="40" w:after="80"/>
            </w:pPr>
            <w:r>
              <w:rPr>
                <w:rFonts w:ascii="Times New Roman" w:cs="Times New Roman" w:eastAsia="Times New Roman" w:hAnsi="Times New Roman"/>
                <w:i/>
                <w:iCs/>
                <w:color w:val="64748B"/>
                <w:sz w:val="19"/>
                <w:szCs w:val="19"/>
              </w:rPr>
              <w:t xml:space="preserve">MIT Press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textbook on reinforcement learning.</w:t>
            </w:r>
          </w:p>
        </w:tc>
        <w:tc>
          <w:tcPr>
            <w:tcW w:type="dxa" w:w="1760"/>
            <w:tcBorders>
              <w:top w:val="single" w:color="94A3B8" w:sz="12"/>
              <w:left w:val="none"/>
              <w:bottom w:val="single" w:color="94A3B8" w:sz="12"/>
              <w:right w:val="none"/>
            </w:tcBorders>
            <w:vAlign w:val="center"/>
          </w:tcPr>
          <w:p>
            <w:pPr>
              <w:spacing w:before="80" w:after="80"/>
            </w:pPr>
            <w:hyperlink w:history="1" r:id="rIdeyqapubm8tks4qw-eueov">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Recent advances in hierarchical reinforcement learning</w:t>
            </w:r>
          </w:p>
          <w:p>
            <w:pPr>
              <w:spacing w:before="40" w:after="80"/>
            </w:pPr>
            <w:r>
              <w:rPr>
                <w:rFonts w:ascii="Times New Roman" w:cs="Times New Roman" w:eastAsia="Times New Roman" w:hAnsi="Times New Roman"/>
                <w:i/>
                <w:iCs/>
                <w:color w:val="64748B"/>
                <w:sz w:val="19"/>
                <w:szCs w:val="19"/>
              </w:rPr>
              <w:t xml:space="preserve">SIAM Review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Survey of hierarchical approaches to reinforcement learning.</w:t>
            </w:r>
          </w:p>
        </w:tc>
        <w:tc>
          <w:tcPr>
            <w:tcW w:type="dxa" w:w="1760"/>
            <w:tcBorders>
              <w:top w:val="single" w:color="94A3B8" w:sz="12"/>
              <w:left w:val="none"/>
              <w:bottom w:val="single" w:color="94A3B8" w:sz="12"/>
              <w:right w:val="none"/>
            </w:tcBorders>
            <w:vAlign w:val="center"/>
          </w:tcPr>
          <w:p>
            <w:pPr>
              <w:spacing w:before="80" w:after="80"/>
            </w:pPr>
            <w:hyperlink w:history="1" r:id="rId_2uncadqoci6sthngyq_m">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Richard S. Sutton</w:t>
      </w:r>
      <w:r>
        <w:rPr>
          <w:rFonts w:ascii="Times New Roman" w:cs="Times New Roman" w:eastAsia="Times New Roman" w:hAnsi="Times New Roman"/>
          <w:color w:val="64748B"/>
          <w:sz w:val="22"/>
          <w:szCs w:val="22"/>
        </w:rPr>
        <w:t xml:space="preserve"> — University of Alberta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Reinforcement Learning: An Introduction (2nd Edition)</w:t>
            </w:r>
          </w:p>
          <w:p>
            <w:pPr>
              <w:spacing w:before="40" w:after="80"/>
            </w:pPr>
            <w:r>
              <w:rPr>
                <w:rFonts w:ascii="Times New Roman" w:cs="Times New Roman" w:eastAsia="Times New Roman" w:hAnsi="Times New Roman"/>
                <w:i/>
                <w:iCs/>
                <w:color w:val="64748B"/>
                <w:sz w:val="19"/>
                <w:szCs w:val="19"/>
              </w:rPr>
              <w:t xml:space="preserve">MIT Press (2024)</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The definitive textbook on reinforcement learning.</w:t>
            </w:r>
          </w:p>
        </w:tc>
        <w:tc>
          <w:tcPr>
            <w:tcW w:type="dxa" w:w="1760"/>
            <w:tcBorders>
              <w:top w:val="single" w:color="94A3B8" w:sz="12"/>
              <w:left w:val="none"/>
              <w:bottom w:val="single" w:color="94A3B8" w:sz="12"/>
              <w:right w:val="none"/>
            </w:tcBorders>
            <w:vAlign w:val="center"/>
          </w:tcPr>
          <w:p>
            <w:pPr>
              <w:spacing w:before="80" w:after="80"/>
            </w:pPr>
            <w:hyperlink w:history="1" r:id="rIdxb0qfiizrmdzjrabhtyiv">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Reinforcement learning is direct adaptive optimal control</w:t>
            </w:r>
          </w:p>
          <w:p>
            <w:pPr>
              <w:spacing w:before="40" w:after="80"/>
            </w:pPr>
            <w:r>
              <w:rPr>
                <w:rFonts w:ascii="Times New Roman" w:cs="Times New Roman" w:eastAsia="Times New Roman" w:hAnsi="Times New Roman"/>
                <w:i/>
                <w:iCs/>
                <w:color w:val="64748B"/>
                <w:sz w:val="19"/>
                <w:szCs w:val="19"/>
              </w:rPr>
              <w:t xml:space="preserve">IEEE Control Systems Magazine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Connecting reinforcement learning to classical control theory.</w:t>
            </w:r>
          </w:p>
        </w:tc>
        <w:tc>
          <w:tcPr>
            <w:tcW w:type="dxa" w:w="1760"/>
            <w:tcBorders>
              <w:top w:val="single" w:color="94A3B8" w:sz="12"/>
              <w:left w:val="none"/>
              <w:bottom w:val="single" w:color="94A3B8" w:sz="12"/>
              <w:right w:val="none"/>
            </w:tcBorders>
            <w:vAlign w:val="center"/>
          </w:tcPr>
          <w:p>
            <w:pPr>
              <w:spacing w:before="80" w:after="80"/>
            </w:pPr>
            <w:hyperlink w:history="1" r:id="rIdpcbxmnfacxhr2aoro7slp">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2023 Turing Award</w:t>
      </w:r>
    </w:p>
    <w:p>
      <w:pPr>
        <w:spacing w:before="200" w:after="100" w:line="312"/>
      </w:pPr>
      <w:r>
        <w:rPr>
          <w:rFonts w:ascii="Times New Roman" w:cs="Times New Roman" w:eastAsia="Times New Roman" w:hAnsi="Times New Roman"/>
          <w:b/>
          <w:bCs/>
          <w:color w:val="1E293B"/>
          <w:sz w:val="24"/>
          <w:szCs w:val="24"/>
        </w:rPr>
        <w:t xml:space="preserve">Avi Wigderson</w:t>
      </w:r>
      <w:r>
        <w:rPr>
          <w:rFonts w:ascii="Times New Roman" w:cs="Times New Roman" w:eastAsia="Times New Roman" w:hAnsi="Times New Roman"/>
          <w:color w:val="64748B"/>
          <w:sz w:val="22"/>
          <w:szCs w:val="22"/>
        </w:rPr>
        <w:t xml:space="preserve"> — Institute for Advanced Study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Asymptotic Spectra: Theory, Applications and Extensions</w:t>
            </w:r>
          </w:p>
          <w:p>
            <w:pPr>
              <w:spacing w:before="40" w:after="80"/>
            </w:pPr>
            <w:r>
              <w:rPr>
                <w:rFonts w:ascii="Times New Roman" w:cs="Times New Roman" w:eastAsia="Times New Roman" w:hAnsi="Times New Roman"/>
                <w:i/>
                <w:iCs/>
                <w:color w:val="64748B"/>
                <w:sz w:val="19"/>
                <w:szCs w:val="19"/>
              </w:rPr>
              <w:t xml:space="preserve">Manuscript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Unified theory connecting diverse areas of mathematics and computer science.</w:t>
            </w:r>
          </w:p>
        </w:tc>
        <w:tc>
          <w:tcPr>
            <w:tcW w:type="dxa" w:w="1760"/>
            <w:tcBorders>
              <w:top w:val="single" w:color="94A3B8" w:sz="12"/>
              <w:left w:val="none"/>
              <w:bottom w:val="single" w:color="94A3B8" w:sz="12"/>
              <w:right w:val="none"/>
            </w:tcBorders>
            <w:vAlign w:val="center"/>
          </w:tcPr>
          <w:p>
            <w:pPr>
              <w:spacing w:before="80" w:after="80"/>
            </w:pPr>
            <w:hyperlink w:history="1" r:id="rId6y4r4_r3h9qlifgbodf3a">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Mathematics and Computation</w:t>
            </w:r>
          </w:p>
          <w:p>
            <w:pPr>
              <w:spacing w:before="40" w:after="80"/>
            </w:pPr>
            <w:r>
              <w:rPr>
                <w:rFonts w:ascii="Times New Roman" w:cs="Times New Roman" w:eastAsia="Times New Roman" w:hAnsi="Times New Roman"/>
                <w:i/>
                <w:iCs/>
                <w:color w:val="64748B"/>
                <w:sz w:val="19"/>
                <w:szCs w:val="19"/>
              </w:rPr>
              <w:t xml:space="preserve">Princeton University Press (2019)</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Book on the interplay between mathematics and computational theory.</w:t>
            </w:r>
          </w:p>
        </w:tc>
        <w:tc>
          <w:tcPr>
            <w:tcW w:type="dxa" w:w="1760"/>
            <w:tcBorders>
              <w:top w:val="single" w:color="94A3B8" w:sz="12"/>
              <w:left w:val="none"/>
              <w:bottom w:val="single" w:color="94A3B8" w:sz="12"/>
              <w:right w:val="none"/>
            </w:tcBorders>
            <w:vAlign w:val="center"/>
          </w:tcPr>
          <w:p>
            <w:pPr>
              <w:spacing w:before="80" w:after="80"/>
            </w:pPr>
            <w:hyperlink w:history="1" r:id="rIdbjg4gqffjfr-0gycjxuf_">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2022 Turing Award</w:t>
      </w:r>
    </w:p>
    <w:p>
      <w:pPr>
        <w:spacing w:before="200" w:after="100" w:line="312"/>
      </w:pPr>
      <w:r>
        <w:rPr>
          <w:rFonts w:ascii="Times New Roman" w:cs="Times New Roman" w:eastAsia="Times New Roman" w:hAnsi="Times New Roman"/>
          <w:b/>
          <w:bCs/>
          <w:color w:val="1E293B"/>
          <w:sz w:val="24"/>
          <w:szCs w:val="24"/>
        </w:rPr>
        <w:t xml:space="preserve">Robert (Bob) Metcalfe</w:t>
      </w:r>
      <w:r>
        <w:rPr>
          <w:rFonts w:ascii="Times New Roman" w:cs="Times New Roman" w:eastAsia="Times New Roman" w:hAnsi="Times New Roman"/>
          <w:color w:val="64748B"/>
          <w:sz w:val="22"/>
          <w:szCs w:val="22"/>
        </w:rPr>
        <w:t xml:space="preserve"> — University of Texas at Austin</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Ethernet: The Definitive Guide</w:t>
            </w:r>
          </w:p>
          <w:p>
            <w:pPr>
              <w:spacing w:before="40" w:after="80"/>
            </w:pPr>
            <w:r>
              <w:rPr>
                <w:rFonts w:ascii="Times New Roman" w:cs="Times New Roman" w:eastAsia="Times New Roman" w:hAnsi="Times New Roman"/>
                <w:i/>
                <w:iCs/>
                <w:color w:val="64748B"/>
                <w:sz w:val="19"/>
                <w:szCs w:val="19"/>
              </w:rPr>
              <w:t xml:space="preserve">O'Reilly Media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guide to Ethernet technology.</w:t>
            </w:r>
          </w:p>
        </w:tc>
        <w:tc>
          <w:tcPr>
            <w:tcW w:type="dxa" w:w="1760"/>
            <w:tcBorders>
              <w:top w:val="single" w:color="94A3B8" w:sz="12"/>
              <w:left w:val="none"/>
              <w:bottom w:val="single" w:color="94A3B8" w:sz="12"/>
              <w:right w:val="none"/>
            </w:tcBorders>
            <w:vAlign w:val="center"/>
          </w:tcPr>
          <w:p>
            <w:pPr>
              <w:spacing w:before="80" w:after="80"/>
            </w:pPr>
            <w:hyperlink w:history="1" r:id="rIdykw4okqhofkzt-qq8omhb">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Ethernet: Distributed Packet Switching for Local Computer Networks</w:t>
            </w:r>
          </w:p>
          <w:p>
            <w:pPr>
              <w:spacing w:before="40" w:after="80"/>
            </w:pPr>
            <w:r>
              <w:rPr>
                <w:rFonts w:ascii="Times New Roman" w:cs="Times New Roman" w:eastAsia="Times New Roman" w:hAnsi="Times New Roman"/>
                <w:i/>
                <w:iCs/>
                <w:color w:val="64748B"/>
                <w:sz w:val="19"/>
                <w:szCs w:val="19"/>
              </w:rPr>
              <w:t xml:space="preserve">Communications of the ACM (1976)</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The seminal paper introducing Ethernet.</w:t>
            </w:r>
          </w:p>
        </w:tc>
        <w:tc>
          <w:tcPr>
            <w:tcW w:type="dxa" w:w="1760"/>
            <w:tcBorders>
              <w:top w:val="single" w:color="94A3B8" w:sz="12"/>
              <w:left w:val="none"/>
              <w:bottom w:val="single" w:color="94A3B8" w:sz="12"/>
              <w:right w:val="none"/>
            </w:tcBorders>
            <w:vAlign w:val="center"/>
          </w:tcPr>
          <w:p>
            <w:pPr>
              <w:spacing w:before="80" w:after="80"/>
            </w:pPr>
            <w:hyperlink w:history="1" r:id="rIdof_gpihjete2im-igyr-g">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2021 Turing Award</w:t>
      </w:r>
    </w:p>
    <w:p>
      <w:pPr>
        <w:spacing w:before="200" w:after="100" w:line="312"/>
      </w:pPr>
      <w:r>
        <w:rPr>
          <w:rFonts w:ascii="Times New Roman" w:cs="Times New Roman" w:eastAsia="Times New Roman" w:hAnsi="Times New Roman"/>
          <w:b/>
          <w:bCs/>
          <w:color w:val="1E293B"/>
          <w:sz w:val="24"/>
          <w:szCs w:val="24"/>
        </w:rPr>
        <w:t xml:space="preserve">Jack Dongarra</w:t>
      </w:r>
      <w:r>
        <w:rPr>
          <w:rFonts w:ascii="Times New Roman" w:cs="Times New Roman" w:eastAsia="Times New Roman" w:hAnsi="Times New Roman"/>
          <w:color w:val="64748B"/>
          <w:sz w:val="22"/>
          <w:szCs w:val="22"/>
        </w:rPr>
        <w:t xml:space="preserve"> — University of Tennessee</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 Survey of Numerical Methods Utilizing Mixed Precision Arithmetic</w:t>
            </w:r>
          </w:p>
          <w:p>
            <w:pPr>
              <w:spacing w:before="40" w:after="80"/>
            </w:pPr>
            <w:r>
              <w:rPr>
                <w:rFonts w:ascii="Times New Roman" w:cs="Times New Roman" w:eastAsia="Times New Roman" w:hAnsi="Times New Roman"/>
                <w:i/>
                <w:iCs/>
                <w:color w:val="64748B"/>
                <w:sz w:val="19"/>
                <w:szCs w:val="19"/>
              </w:rPr>
              <w:t xml:space="preserve">International Journal of HPC Applications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survey of mixed precision computing.</w:t>
            </w:r>
          </w:p>
        </w:tc>
        <w:tc>
          <w:tcPr>
            <w:tcW w:type="dxa" w:w="1760"/>
            <w:tcBorders>
              <w:top w:val="single" w:color="94A3B8" w:sz="12"/>
              <w:left w:val="none"/>
              <w:bottom w:val="single" w:color="94A3B8" w:sz="12"/>
              <w:right w:val="none"/>
            </w:tcBorders>
            <w:vAlign w:val="center"/>
          </w:tcPr>
          <w:p>
            <w:pPr>
              <w:spacing w:before="80" w:after="80"/>
            </w:pPr>
            <w:hyperlink w:history="1" r:id="rIdp-_zae_xsp4qwk2wx7qpo">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Numerical algorithms for high-performance computational science</w:t>
            </w:r>
          </w:p>
          <w:p>
            <w:pPr>
              <w:spacing w:before="40" w:after="80"/>
            </w:pPr>
            <w:r>
              <w:rPr>
                <w:rFonts w:ascii="Times New Roman" w:cs="Times New Roman" w:eastAsia="Times New Roman" w:hAnsi="Times New Roman"/>
                <w:i/>
                <w:iCs/>
                <w:color w:val="64748B"/>
                <w:sz w:val="19"/>
                <w:szCs w:val="19"/>
              </w:rPr>
              <w:t xml:space="preserve">Philosophical Transactions of the Royal Society A (2020)</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Overview of numerical algorithms for scientific computing.</w:t>
            </w:r>
          </w:p>
        </w:tc>
        <w:tc>
          <w:tcPr>
            <w:tcW w:type="dxa" w:w="1760"/>
            <w:tcBorders>
              <w:top w:val="single" w:color="94A3B8" w:sz="12"/>
              <w:left w:val="none"/>
              <w:bottom w:val="single" w:color="94A3B8" w:sz="12"/>
              <w:right w:val="none"/>
            </w:tcBorders>
            <w:vAlign w:val="center"/>
          </w:tcPr>
          <w:p>
            <w:pPr>
              <w:spacing w:before="80" w:after="80"/>
            </w:pPr>
            <w:hyperlink w:history="1" r:id="rIdue_bvsmuphyry2zgtv0wl">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2"/>
        <w:spacing w:before="300"/>
      </w:pPr>
      <w:r>
        <w:rPr>
          <w:rFonts w:ascii="Times New Roman" w:cs="Times New Roman" w:eastAsia="Times New Roman" w:hAnsi="Times New Roman"/>
          <w:b/>
          <w:bCs/>
          <w:color w:val="020617"/>
          <w:sz w:val="26"/>
          <w:szCs w:val="26"/>
        </w:rPr>
        <w:t xml:space="preserve">2020 Turing Award</w:t>
      </w:r>
    </w:p>
    <w:p>
      <w:pPr>
        <w:spacing w:before="200" w:after="100" w:line="312"/>
      </w:pPr>
      <w:r>
        <w:rPr>
          <w:rFonts w:ascii="Times New Roman" w:cs="Times New Roman" w:eastAsia="Times New Roman" w:hAnsi="Times New Roman"/>
          <w:b/>
          <w:bCs/>
          <w:color w:val="1E293B"/>
          <w:sz w:val="24"/>
          <w:szCs w:val="24"/>
        </w:rPr>
        <w:t xml:space="preserve">Alfred V. Aho</w:t>
      </w:r>
      <w:r>
        <w:rPr>
          <w:rFonts w:ascii="Times New Roman" w:cs="Times New Roman" w:eastAsia="Times New Roman" w:hAnsi="Times New Roman"/>
          <w:color w:val="64748B"/>
          <w:sz w:val="22"/>
          <w:szCs w:val="22"/>
        </w:rPr>
        <w:t xml:space="preserve"> — Columbia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Abstractions, their algorithms, and their compilers</w:t>
            </w:r>
          </w:p>
          <w:p>
            <w:pPr>
              <w:spacing w:before="40" w:after="80"/>
            </w:pPr>
            <w:r>
              <w:rPr>
                <w:rFonts w:ascii="Times New Roman" w:cs="Times New Roman" w:eastAsia="Times New Roman" w:hAnsi="Times New Roman"/>
                <w:i/>
                <w:iCs/>
                <w:color w:val="64748B"/>
                <w:sz w:val="19"/>
                <w:szCs w:val="19"/>
              </w:rPr>
              <w:t xml:space="preserve">Communications of the ACM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Turing Award paper on fundamental programming concepts.</w:t>
            </w:r>
          </w:p>
        </w:tc>
        <w:tc>
          <w:tcPr>
            <w:tcW w:type="dxa" w:w="1760"/>
            <w:tcBorders>
              <w:top w:val="single" w:color="94A3B8" w:sz="12"/>
              <w:left w:val="none"/>
              <w:bottom w:val="single" w:color="94A3B8" w:sz="12"/>
              <w:right w:val="none"/>
            </w:tcBorders>
            <w:vAlign w:val="center"/>
          </w:tcPr>
          <w:p>
            <w:pPr>
              <w:spacing w:before="80" w:after="80"/>
            </w:pPr>
            <w:hyperlink w:history="1" r:id="rIdqcmb0eouo8hr0v3dzvlhc">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Compilers: Principles, Techniques, and Tools (Dragon Book)</w:t>
            </w:r>
          </w:p>
          <w:p>
            <w:pPr>
              <w:spacing w:before="40" w:after="80"/>
            </w:pPr>
            <w:r>
              <w:rPr>
                <w:rFonts w:ascii="Times New Roman" w:cs="Times New Roman" w:eastAsia="Times New Roman" w:hAnsi="Times New Roman"/>
                <w:i/>
                <w:iCs/>
                <w:color w:val="64748B"/>
                <w:sz w:val="19"/>
                <w:szCs w:val="19"/>
              </w:rPr>
              <w:t xml:space="preserve">Pearson (2007)</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The definitive textbook on compiler design.</w:t>
            </w:r>
          </w:p>
        </w:tc>
        <w:tc>
          <w:tcPr>
            <w:tcW w:type="dxa" w:w="1760"/>
            <w:tcBorders>
              <w:top w:val="single" w:color="94A3B8" w:sz="12"/>
              <w:left w:val="none"/>
              <w:bottom w:val="single" w:color="94A3B8" w:sz="12"/>
              <w:right w:val="none"/>
            </w:tcBorders>
            <w:vAlign w:val="center"/>
          </w:tcPr>
          <w:p>
            <w:pPr>
              <w:spacing w:before="80" w:after="80"/>
            </w:pPr>
            <w:hyperlink w:history="1" r:id="rIdtha-zfbdcbrxyiamspfzv">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spacing w:before="200" w:after="100" w:line="312"/>
      </w:pPr>
      <w:r>
        <w:rPr>
          <w:rFonts w:ascii="Times New Roman" w:cs="Times New Roman" w:eastAsia="Times New Roman" w:hAnsi="Times New Roman"/>
          <w:b/>
          <w:bCs/>
          <w:color w:val="1E293B"/>
          <w:sz w:val="24"/>
          <w:szCs w:val="24"/>
        </w:rPr>
        <w:t xml:space="preserve">Jeffrey D. Ullman</w:t>
      </w:r>
      <w:r>
        <w:rPr>
          <w:rFonts w:ascii="Times New Roman" w:cs="Times New Roman" w:eastAsia="Times New Roman" w:hAnsi="Times New Roman"/>
          <w:color w:val="64748B"/>
          <w:sz w:val="22"/>
          <w:szCs w:val="22"/>
        </w:rPr>
        <w:t xml:space="preserve"> — Stanford University</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50"/>
          <w:bottom w:type="dxa" w:w="100"/>
          <w:right w:type="dxa" w:w="150"/>
        </w:tblCellMar>
      </w:tblPr>
      <w:tblGrid>
        <w:gridCol w:w="5000"/>
        <w:gridCol w:w="2600"/>
        <w:gridCol w:w="1760"/>
      </w:tblGrid>
      <w:tr>
        <w:trPr>
          <w:tblHeader/>
        </w:trPr>
        <w:tc>
          <w:tcPr>
            <w:tcW w:type="dxa" w:w="50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Publication Title &amp; Journal</w:t>
            </w:r>
          </w:p>
        </w:tc>
        <w:tc>
          <w:tcPr>
            <w:tcW w:type="dxa" w:w="260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Brief Description</w:t>
            </w:r>
          </w:p>
        </w:tc>
        <w:tc>
          <w:tcPr>
            <w:tcW w:type="dxa" w:w="1760"/>
            <w:tcBorders>
              <w:top w:val="single" w:color="94A3B8" w:sz="12"/>
              <w:left w:val="none"/>
              <w:bottom w:val="single" w:color="94A3B8" w:sz="12"/>
              <w:right w:val="none"/>
            </w:tcBorders>
            <w:shd w:fill="E2E8F0" w:val="clear"/>
            <w:vAlign w:val="center"/>
          </w:tcPr>
          <w:p>
            <w:pPr>
              <w:jc w:val="center"/>
            </w:pPr>
            <w:r>
              <w:rPr>
                <w:rFonts w:ascii="Times New Roman" w:cs="Times New Roman" w:eastAsia="Times New Roman" w:hAnsi="Times New Roman"/>
                <w:b/>
                <w:bCs/>
                <w:color w:val="020617"/>
                <w:sz w:val="21"/>
                <w:szCs w:val="21"/>
              </w:rPr>
              <w:t xml:space="preserve">Link</w:t>
            </w:r>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Abstractions, their algorithms, and their compilers</w:t>
            </w:r>
          </w:p>
          <w:p>
            <w:pPr>
              <w:spacing w:before="40" w:after="80"/>
            </w:pPr>
            <w:r>
              <w:rPr>
                <w:rFonts w:ascii="Times New Roman" w:cs="Times New Roman" w:eastAsia="Times New Roman" w:hAnsi="Times New Roman"/>
                <w:i/>
                <w:iCs/>
                <w:color w:val="64748B"/>
                <w:sz w:val="19"/>
                <w:szCs w:val="19"/>
              </w:rPr>
              <w:t xml:space="preserve">Communications of the ACM (2022)</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Joint Turing Award paper on fundamental algorithms.</w:t>
            </w:r>
          </w:p>
        </w:tc>
        <w:tc>
          <w:tcPr>
            <w:tcW w:type="dxa" w:w="1760"/>
            <w:tcBorders>
              <w:top w:val="single" w:color="94A3B8" w:sz="12"/>
              <w:left w:val="none"/>
              <w:bottom w:val="single" w:color="94A3B8" w:sz="12"/>
              <w:right w:val="none"/>
            </w:tcBorders>
            <w:vAlign w:val="center"/>
          </w:tcPr>
          <w:p>
            <w:pPr>
              <w:spacing w:before="80" w:after="80"/>
            </w:pPr>
            <w:hyperlink w:history="1" r:id="rIde_8m5qubirkn1ckhwnnpd">
              <w:r>
                <w:rPr>
                  <w:rStyle w:val="Hyperlink"/>
                  <w:rFonts w:ascii="Times New Roman" w:cs="Times New Roman" w:eastAsia="Times New Roman" w:hAnsi="Times New Roman"/>
                  <w:color w:val="2563EB"/>
                  <w:sz w:val="19"/>
                  <w:szCs w:val="19"/>
                  <w:u w:val="single"/>
                </w:rPr>
                <w:t xml:space="preserve">View Paper</w:t>
              </w:r>
            </w:hyperlink>
          </w:p>
        </w:tc>
      </w:tr>
      <w:tr>
        <w:tc>
          <w:tcPr>
            <w:tcW w:type="dxa" w:w="5000"/>
            <w:tcBorders>
              <w:top w:val="single" w:color="94A3B8" w:sz="12"/>
              <w:left w:val="none"/>
              <w:bottom w:val="single" w:color="94A3B8" w:sz="12"/>
              <w:right w:val="none"/>
            </w:tcBorders>
            <w:vAlign w:val="center"/>
          </w:tcPr>
          <w:p>
            <w:pPr>
              <w:spacing w:before="80" w:after="40"/>
            </w:pPr>
            <w:r>
              <w:rPr>
                <w:rFonts w:ascii="Times New Roman" w:cs="Times New Roman" w:eastAsia="Times New Roman" w:hAnsi="Times New Roman"/>
                <w:b/>
                <w:bCs/>
                <w:color w:val="1E293B"/>
                <w:sz w:val="21"/>
                <w:szCs w:val="21"/>
              </w:rPr>
              <w:t xml:space="preserve">Database Systems: The Complete Book</w:t>
            </w:r>
          </w:p>
          <w:p>
            <w:pPr>
              <w:spacing w:before="40" w:after="80"/>
            </w:pPr>
            <w:r>
              <w:rPr>
                <w:rFonts w:ascii="Times New Roman" w:cs="Times New Roman" w:eastAsia="Times New Roman" w:hAnsi="Times New Roman"/>
                <w:i/>
                <w:iCs/>
                <w:color w:val="64748B"/>
                <w:sz w:val="19"/>
                <w:szCs w:val="19"/>
              </w:rPr>
              <w:t xml:space="preserve">Pearson (2023)</w:t>
            </w:r>
          </w:p>
        </w:tc>
        <w:tc>
          <w:tcPr>
            <w:tcW w:type="dxa" w:w="2600"/>
            <w:tcBorders>
              <w:top w:val="single" w:color="94A3B8" w:sz="12"/>
              <w:left w:val="none"/>
              <w:bottom w:val="single" w:color="94A3B8" w:sz="12"/>
              <w:right w:val="none"/>
            </w:tcBorders>
            <w:vAlign w:val="center"/>
          </w:tcPr>
          <w:p>
            <w:pPr>
              <w:spacing w:before="80" w:after="80"/>
            </w:pPr>
            <w:r>
              <w:rPr>
                <w:rFonts w:ascii="Times New Roman" w:cs="Times New Roman" w:eastAsia="Times New Roman" w:hAnsi="Times New Roman"/>
                <w:color w:val="1E293B"/>
                <w:sz w:val="19"/>
                <w:szCs w:val="19"/>
              </w:rPr>
              <w:t xml:space="preserve">Comprehensive textbook on database theory.</w:t>
            </w:r>
          </w:p>
        </w:tc>
        <w:tc>
          <w:tcPr>
            <w:tcW w:type="dxa" w:w="1760"/>
            <w:tcBorders>
              <w:top w:val="single" w:color="94A3B8" w:sz="12"/>
              <w:left w:val="none"/>
              <w:bottom w:val="single" w:color="94A3B8" w:sz="12"/>
              <w:right w:val="none"/>
            </w:tcBorders>
            <w:vAlign w:val="center"/>
          </w:tcPr>
          <w:p>
            <w:pPr>
              <w:spacing w:before="80" w:after="80"/>
            </w:pPr>
            <w:hyperlink w:history="1" r:id="rIdk8b_pdspb1ogdprpdrwbj">
              <w:r>
                <w:rPr>
                  <w:rStyle w:val="Hyperlink"/>
                  <w:rFonts w:ascii="Times New Roman" w:cs="Times New Roman" w:eastAsia="Times New Roman" w:hAnsi="Times New Roman"/>
                  <w:color w:val="2563EB"/>
                  <w:sz w:val="19"/>
                  <w:szCs w:val="19"/>
                  <w:u w:val="single"/>
                </w:rPr>
                <w:t xml:space="preserve">View Paper</w:t>
              </w:r>
            </w:hyperlink>
          </w:p>
        </w:tc>
      </w:tr>
    </w:tbl>
    <w:p>
      <w:pPr>
        <w:spacing w:after="150"/>
      </w:pPr>
    </w:p>
    <w:p>
      <w:pPr>
        <w:pStyle w:val="Heading1"/>
        <w:spacing w:before="400"/>
      </w:pPr>
      <w:r>
        <w:rPr>
          <w:rFonts w:ascii="Times New Roman" w:cs="Times New Roman" w:eastAsia="Times New Roman" w:hAnsi="Times New Roman"/>
          <w:b/>
          <w:bCs/>
          <w:color w:val="020617"/>
          <w:sz w:val="32"/>
          <w:szCs w:val="32"/>
        </w:rPr>
        <w:t xml:space="preserve">Summary</w:t>
      </w:r>
    </w:p>
    <w:p>
      <w:pPr>
        <w:spacing w:before="100" w:after="200" w:line="312"/>
      </w:pPr>
      <w:r>
        <w:rPr>
          <w:rFonts w:ascii="Times New Roman" w:cs="Times New Roman" w:eastAsia="Times New Roman" w:hAnsi="Times New Roman"/>
          <w:color w:val="1E293B"/>
          <w:sz w:val="22"/>
          <w:szCs w:val="22"/>
        </w:rPr>
        <w:t xml:space="preserve">This comprehensive compilation highlights the ongoing scholarly contributions of the world's most distinguished scientists, mathematicians, and computer scientists. Despite their recognition through these prestigious awards, these laureates continue to advance human knowledge through active research and publication.</w:t>
      </w:r>
    </w:p>
    <w:p>
      <w:pPr>
        <w:spacing w:before="100" w:after="200" w:line="312"/>
      </w:pPr>
      <w:r>
        <w:rPr>
          <w:rFonts w:ascii="Times New Roman" w:cs="Times New Roman" w:eastAsia="Times New Roman" w:hAnsi="Times New Roman"/>
          <w:color w:val="1E293B"/>
          <w:sz w:val="22"/>
          <w:szCs w:val="22"/>
        </w:rPr>
        <w:t xml:space="preserve">All paper entries include clickable hyperlinks to facilitate direct access to the original sources. This enables readers to verify the information and explore the research in greater depth.</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64748B"/>
        <w:sz w:val="20"/>
        <w:szCs w:val="20"/>
      </w:rPr>
      <w:t xml:space="preserve">Page </w:t>
    </w:r>
    <w:r>
      <w:rPr>
        <w:rFonts w:ascii="Times New Roman" w:cs="Times New Roman" w:eastAsia="Times New Roman" w:hAnsi="Times New Roman"/>
        <w:color w:val="64748B"/>
        <w:sz w:val="20"/>
        <w:szCs w:val="20"/>
      </w:rPr>
      <w:fldChar w:fldCharType="begin"/>
      <w:instrText xml:space="preserve">PAGE</w:instrText>
      <w:fldChar w:fldCharType="separate"/>
      <w:fldChar w:fldCharType="end"/>
    </w:r>
    <w:r>
      <w:rPr>
        <w:rFonts w:ascii="Times New Roman" w:cs="Times New Roman" w:eastAsia="Times New Roman" w:hAnsi="Times New Roman"/>
        <w:color w:val="64748B"/>
        <w:sz w:val="20"/>
        <w:szCs w:val="20"/>
      </w:rPr>
      <w:t xml:space="preserve"> of </w:t>
    </w:r>
    <w:r>
      <w:rPr>
        <w:rFonts w:ascii="Times New Roman" w:cs="Times New Roman" w:eastAsia="Times New Roman" w:hAnsi="Times New Roman"/>
        <w:color w:val="64748B"/>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64748B"/>
        <w:sz w:val="20"/>
        <w:szCs w:val="20"/>
      </w:rPr>
      <w:t xml:space="preserve">Recent Publications by Major Prize Winners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color w:val="020617"/>
      <w:sz w:val="32"/>
      <w:szCs w:val="32"/>
    </w:rPr>
  </w:style>
  <w:style w:type="paragraph" w:styleId="Heading2">
    <w:name w:val="Heading 2"/>
    <w:basedOn w:val="Normal"/>
    <w:next w:val="Normal"/>
    <w:qFormat/>
    <w:pPr>
      <w:spacing w:before="240" w:after="120"/>
      <w:outlineLvl w:val="1"/>
    </w:pPr>
    <w:rPr>
      <w:rFonts w:ascii="Times New Roman" w:cs="Times New Roman" w:eastAsia="Times New Roman" w:hAnsi="Times New Roman"/>
      <w:b/>
      <w:bCs/>
      <w:color w:val="02061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eyiil6dzya2c-hvzhpqxw" Type="http://schemas.openxmlformats.org/officeDocument/2006/relationships/hyperlink" Target="https://www.researchgate.net/publication/400603673_Analysis_of_the_Hopfield_Model_Incorporating_the_Effects_of_Unlearning" TargetMode="External"/><Relationship Id="rIdtuytg4veaqglx5jzwlaag" Type="http://schemas.openxmlformats.org/officeDocument/2006/relationships/hyperlink" Target="https://arxiv.org/abs/2412.18030" TargetMode="External"/><Relationship Id="rId-hdndxbhs2e-u9pnumjet" Type="http://schemas.openxmlformats.org/officeDocument/2006/relationships/hyperlink" Target="https://www.cell.com/patterns/fulltext/S2666-3899(25)00079-0" TargetMode="External"/><Relationship Id="rIdowjsbc81vzfxre-n0prqg" Type="http://schemas.openxmlformats.org/officeDocument/2006/relationships/hyperlink" Target="https://www.cs.toronto.edu/~hinton/papers.html" TargetMode="External"/><Relationship Id="rIdrx3byj2zaw6k-frkvk2gj" Type="http://schemas.openxmlformats.org/officeDocument/2006/relationships/hyperlink" Target="https://link.aps.org/doi/10.1103/RevModPhys.96.030501" TargetMode="External"/><Relationship Id="rId-e9hnxkvfllgvhbnwhiri" Type="http://schemas.openxmlformats.org/officeDocument/2006/relationships/hyperlink" Target="https://iopscience.iop.org/article/10.1088/1361-6455/ad3600" TargetMode="External"/><Relationship Id="rIdhlm-ngayafaphpsn9ds2f" Type="http://schemas.openxmlformats.org/officeDocument/2006/relationships/hyperlink" Target="https://pubs.aip.org/aip/apl/article/126/17/170501/3345331/Attosecond-physics-and-technology" TargetMode="External"/><Relationship Id="rIdmwsrehszf0ayivj9qh7d6" Type="http://schemas.openxmlformats.org/officeDocument/2006/relationships/hyperlink" Target="https://link.aps.org/doi/10.1103/RevModPhys.96.030502" TargetMode="External"/><Relationship Id="rIdwuhqfask990-grlltr36v" Type="http://schemas.openxmlformats.org/officeDocument/2006/relationships/hyperlink" Target="https://link.aps.org/doi/10.1103/RevModPhys.96.030503" TargetMode="External"/><Relationship Id="rIdz7qvd-2m4yfxwuhrmkcs-" Type="http://schemas.openxmlformats.org/officeDocument/2006/relationships/hyperlink" Target="https://www.researchgate.net/publication/374477739_Ultra_stable_and_versatile_high_energy_resolution_setup_for_attosecond_photoelectron_spectroscopy" TargetMode="External"/><Relationship Id="rIdfxvkwdn_fqym97ro4qoej" Type="http://schemas.openxmlformats.org/officeDocument/2006/relationships/hyperlink" Target="https://www.researchgate.net/publication/370563800_The_Second_Quantum_Revolution_From_Basic_Concepts_to_Quantum_Technologies" TargetMode="External"/><Relationship Id="rIdqlwitbz9_vuq_szkgvtn0" Type="http://schemas.openxmlformats.org/officeDocument/2006/relationships/hyperlink" Target="https://pressblog.uchicago.edu/2024/12/03/read-an-excerpt-from-einstein-and-the-quantum-revolutions-by-nobel-prize-winner-alain-aspect.html" TargetMode="External"/><Relationship Id="rIdbocsusrw_s5jxvxehxvgl" Type="http://schemas.openxmlformats.org/officeDocument/2006/relationships/hyperlink" Target="https://www.researchgate.net/publication/397703405_Nobel_Prize_for_Quantum_Entanglement" TargetMode="External"/><Relationship Id="rIdzbet9_wlamulknbl_mlx7" Type="http://schemas.openxmlformats.org/officeDocument/2006/relationships/hyperlink" Target="https://www.pnas.org/doi/10.1073/pnas.2304809120" TargetMode="External"/><Relationship Id="rIdppggb4rffigutu_gxb0qo" Type="http://schemas.openxmlformats.org/officeDocument/2006/relationships/hyperlink" Target="https://www.researchgate.net/publication/400418102_Characterizing_high-dimensional_multipartite_entanglement_beyond_Greenberger-Horne-Zeilinger_fidelities" TargetMode="External"/><Relationship Id="rIddapqblofcisydow2buqif" Type="http://schemas.openxmlformats.org/officeDocument/2006/relationships/hyperlink" Target="https://www.researchgate.net/scientific-contributions/Anton-Zeilinger-38798868/publications/3" TargetMode="External"/><Relationship Id="rIdak9-lrvgtztoa7vxmrwhp" Type="http://schemas.openxmlformats.org/officeDocument/2006/relationships/hyperlink" Target="https://www.nature.com/articles/s41612-025-00955-8" TargetMode="External"/><Relationship Id="rIdofdpbxqwaw8t_g0ngwyyr" Type="http://schemas.openxmlformats.org/officeDocument/2006/relationships/hyperlink" Target="https://www.researchgate.net/publication/359819712_Physical_modelling_of_Earth&apos;s_climate_2021_Nobel_Prize_winners_in_Physics_Syukuro_Manabe_and_Klaus_Hasselmann" TargetMode="External"/><Relationship Id="rIdjg51swkmyulueax0dn6ci" Type="http://schemas.openxmlformats.org/officeDocument/2006/relationships/hyperlink" Target="https://www.researchgate.net/publication/389703865_The_Stochastic_Paradigm_of_Klaus_Hasselmann" TargetMode="External"/><Relationship Id="rIdhbeorqurxyiwe4kfvz_bm" Type="http://schemas.openxmlformats.org/officeDocument/2006/relationships/hyperlink" Target="https://www.nature.com/articles/s43247-023-01018-7" TargetMode="External"/><Relationship Id="rIdkmk35gcynnplpermjonaa" Type="http://schemas.openxmlformats.org/officeDocument/2006/relationships/hyperlink" Target="https://link.springer.com/article/10.1007/s40766-025-00069-0" TargetMode="External"/><Relationship Id="rIdpzxslg4x0qo53amgmpj5v" Type="http://schemas.openxmlformats.org/officeDocument/2006/relationships/hyperlink" Target="https://iopscience.iop.org/article/10.1088/2632-072X/acb8a1" TargetMode="External"/><Relationship Id="rIdc5nid--gff11txnzxkm0f" Type="http://schemas.openxmlformats.org/officeDocument/2006/relationships/hyperlink" Target="https://www.researchgate.net/scientific-contributions/Roger-Penrose-78762014/publications/2" TargetMode="External"/><Relationship Id="rIdbyxvqixoebb-z8alfq0j5" Type="http://schemas.openxmlformats.org/officeDocument/2006/relationships/hyperlink" Target="https://inspirehep.net/authors/993859" TargetMode="External"/><Relationship Id="rIdpbzdwp7f1lycwzomhmkof" Type="http://schemas.openxmlformats.org/officeDocument/2006/relationships/hyperlink" Target="https://link.springer.com/article/10.1007/s00159-024-00154-z" TargetMode="External"/><Relationship Id="rIdveqoz-az8_5nk9lrczqxi" Type="http://schemas.openxmlformats.org/officeDocument/2006/relationships/hyperlink" Target="https://www.researchgate.net/scientific-contributions/Reinhard-Genzel-2120296234" TargetMode="External"/><Relationship Id="rIdcesxyz3yjgq9g-4wve_uz" Type="http://schemas.openxmlformats.org/officeDocument/2006/relationships/hyperlink" Target="https://iopscience.iop.org/article/10.3847/1538-4357/ad09b3" TargetMode="External"/><Relationship Id="rIde6dxbrfrmrkq3wn885yc6" Type="http://schemas.openxmlformats.org/officeDocument/2006/relationships/hyperlink" Target="https://iopscience.iop.org/article/10.3847/1538-4357/acb344/meta" TargetMode="External"/><Relationship Id="rId22fxydycs5grekyzj-wz7" Type="http://schemas.openxmlformats.org/officeDocument/2006/relationships/hyperlink" Target="https://londmathsoc.onlinelibrary.wiley.com/doi/abs/10.1112/plms.12622" TargetMode="External"/><Relationship Id="rIdwewcqfpq8ornmncm9ozvi" Type="http://schemas.openxmlformats.org/officeDocument/2006/relationships/hyperlink" Target="https://www.researchgate.net/publication/400160398_Chemical_distance_for_smooth_Gaussian_fields_in_higher_dimension" TargetMode="External"/><Relationship Id="rId6j6jyi_x-l3as4vv359ln" Type="http://schemas.openxmlformats.org/officeDocument/2006/relationships/hyperlink" Target="https://www.ams.org/jams/2023-36-03/S0894-0347-2022-01009-9" TargetMode="External"/><Relationship Id="rIdwqev0vnxnbdkgwmqelwoa" Type="http://schemas.openxmlformats.org/officeDocument/2006/relationships/hyperlink" Target="https://web.math.princeton.edu/~huh/ICM2022.pdf" TargetMode="External"/><Relationship Id="rIdpl5btmcxlsnc7k9orhahv" Type="http://schemas.openxmlformats.org/officeDocument/2006/relationships/hyperlink" Target="https://scholar.google.com/citations?user=gGJm5OIAAAAJ&amp;hl=en" TargetMode="External"/><Relationship Id="rIdngg2ndd5w1gdg4yrh94oq" Type="http://schemas.openxmlformats.org/officeDocument/2006/relationships/hyperlink" Target="https://academic.oup.com/imrn/article/2022/14/10626/6210346" TargetMode="External"/><Relationship Id="rIdiqqzjnp6iidh6sa8ue_qr" Type="http://schemas.openxmlformats.org/officeDocument/2006/relationships/hyperlink" Target="https://www.ams.org/bull/0000-000-00/S0273-0979-2023-01813-2" TargetMode="External"/><Relationship Id="rIduo-eejpmdd1hqhvg6v6q1" Type="http://schemas.openxmlformats.org/officeDocument/2006/relationships/hyperlink" Target="https://scholar.google.com/citations?user=KntSJpQAAAAJ&amp;hl=en" TargetMode="External"/><Relationship Id="rIdeyqapubm8tks4qw-eueov" Type="http://schemas.openxmlformats.org/officeDocument/2006/relationships/hyperlink" Target="https://mitpress.mit.edu/9780262352703/reinforcement-learning" TargetMode="External"/><Relationship Id="rId_2uncadqoci6sthngyq_m" Type="http://schemas.openxmlformats.org/officeDocument/2006/relationships/hyperlink" Target="https://scholar.google.com/citations?user=CMIgrCgAAAAJ&amp;hl=en" TargetMode="External"/><Relationship Id="rIdxb0qfiizrmdzjrabhtyiv" Type="http://schemas.openxmlformats.org/officeDocument/2006/relationships/hyperlink" Target="https://mitpress.mit.edu/9780262352703/reinforcement-learning" TargetMode="External"/><Relationship Id="rIdpcbxmnfacxhr2aoro7slp" Type="http://schemas.openxmlformats.org/officeDocument/2006/relationships/hyperlink" Target="https://scholar.google.com/citations?user=6m4wv6gAAAAJ&amp;hl=en" TargetMode="External"/><Relationship Id="rId6y4r4_r3h9qlifgbodf3a" Type="http://schemas.openxmlformats.org/officeDocument/2006/relationships/hyperlink" Target="https://www.math.ias.edu/avi/publications" TargetMode="External"/><Relationship Id="rIdbjg4gqffjfr-0gycjxuf_" Type="http://schemas.openxmlformats.org/officeDocument/2006/relationships/hyperlink" Target="https://www.math.ias.edu/avi/book" TargetMode="External"/><Relationship Id="rIdykw4okqhofkzt-qq8omhb" Type="http://schemas.openxmlformats.org/officeDocument/2006/relationships/hyperlink" Target="https://www.researchgate.net/publication/234823320_Ethernet_The_Definitive_Guide" TargetMode="External"/><Relationship Id="rIdof_gpihjete2im-igyr-g" Type="http://schemas.openxmlformats.org/officeDocument/2006/relationships/hyperlink" Target="https://scholar.google.com/citations?user=EKGzIBYAAAAJ&amp;hl=en" TargetMode="External"/><Relationship Id="rIdp-_zae_xsp4qwk2wx7qpo" Type="http://schemas.openxmlformats.org/officeDocument/2006/relationships/hyperlink" Target="https://www.netlib.org/utk/people/JackDongarra/papers.htm" TargetMode="External"/><Relationship Id="rIdue_bvsmuphyry2zgtv0wl" Type="http://schemas.openxmlformats.org/officeDocument/2006/relationships/hyperlink" Target="https://royalsocietypublishing.org/rsta/article/378/2166/20190066/111574/Numerical-algorithms-for-high-performance" TargetMode="External"/><Relationship Id="rIdqcmb0eouo8hr0v3dzvlhc" Type="http://schemas.openxmlformats.org/officeDocument/2006/relationships/hyperlink" Target="https://dl.acm.org/doi/10.1145/3490685" TargetMode="External"/><Relationship Id="rIdtha-zfbdcbrxyiamspfzv" Type="http://schemas.openxmlformats.org/officeDocument/2006/relationships/hyperlink" Target="https://scholar.google.com/citations?user=gb2r2ssAAAAJ&amp;hl=en" TargetMode="External"/><Relationship Id="rIde_8m5qubirkn1ckhwnnpd" Type="http://schemas.openxmlformats.org/officeDocument/2006/relationships/hyperlink" Target="https://dl.acm.org/doi/10.1145/3490685" TargetMode="External"/><Relationship Id="rIdk8b_pdspb1ogdprpdrwbj" Type="http://schemas.openxmlformats.org/officeDocument/2006/relationships/hyperlink" Target="https://scholar.google.com/citations?user=wUJ2bXgAAAAJ&amp;hl=en" TargetMode="External"/><Relationship Id="rId5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2026-02-16T15:33:48.283Z</dcterms:created>
  <dcterms:modified xsi:type="dcterms:W3CDTF">2026-02-16T15:33:48.283Z</dcterms:modified>
</cp:coreProperties>
</file>

<file path=docProps/custom.xml><?xml version="1.0" encoding="utf-8"?>
<Properties xmlns="http://schemas.openxmlformats.org/officeDocument/2006/custom-properties" xmlns:vt="http://schemas.openxmlformats.org/officeDocument/2006/docPropsVTypes"/>
</file>