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CSV-Spalten Erklärung - Analysierte Trades</w:t>
      </w:r>
    </w:p>
    <w:p>
      <w:pPr>
        <w:jc w:val="center"/>
      </w:pPr>
      <w:r>
        <w:rPr>
          <w:i/>
          <w:sz w:val="24"/>
        </w:rPr>
        <w:t>Detaillierte Erklärung aller Spalten in der analysierten CSV-Datei</w:t>
      </w:r>
    </w:p>
    <w:p>
      <w:pPr>
        <w:jc w:val="center"/>
      </w:pPr>
      <w:r>
        <w:rPr>
          <w:color w:val="808080"/>
          <w:sz w:val="20"/>
        </w:rPr>
        <w:t>Stand: 2025-01-12 (nach Trust_Score Entfernung)</w:t>
      </w:r>
    </w:p>
    <w:p/>
    <w:p>
      <w:pPr>
        <w:pStyle w:val="Heading1"/>
      </w:pPr>
      <w:r>
        <w:t>📋 Übersicht</w:t>
      </w:r>
    </w:p>
    <w:p>
      <w:r>
        <w:t>Diese Dokumentation erklärt jede Spalte in der analysierten CSV-Datei (Analyzed_Trades_*.csv), was die Werte bedeuten und wie sie berechnet werden.</w:t>
      </w:r>
    </w:p>
    <w:p/>
    <w:p>
      <w:pPr>
        <w:pStyle w:val="Heading1"/>
      </w:pPr>
      <w:r>
        <w:t>1. Basis-Informationen (Spalten 1-9)</w:t>
      </w:r>
    </w:p>
    <w:p>
      <w:pPr>
        <w:pStyle w:val="Heading2"/>
      </w:pPr>
      <w:r>
        <w:t>1. Datum (Date)</w:t>
      </w:r>
    </w:p>
    <w:p>
      <w:r>
        <w:rPr>
          <w:b/>
        </w:rPr>
        <w:t xml:space="preserve">Bedeutung: </w:t>
      </w:r>
      <w:r>
        <w:t>Das Datum der Transaktion im Format DD.MM.YYYY (z.B. 14.02.2021).</w:t>
      </w:r>
    </w:p>
    <w:p>
      <w:r>
        <w:rPr>
          <w:b/>
        </w:rPr>
        <w:t xml:space="preserve">Quelle: </w:t>
      </w:r>
      <w:r>
        <w:t>Direkt aus der Original-CSV übernommen.</w:t>
      </w:r>
    </w:p>
    <w:p>
      <w:r>
        <w:rPr>
          <w:b/>
        </w:rPr>
        <w:t xml:space="preserve">Berechnung: </w:t>
      </w:r>
      <w:r>
        <w:t>Keine Berechnung, Original-Wert aus der Eingabe-CSV.</w:t>
      </w:r>
    </w:p>
    <w:p>
      <w:r>
        <w:rPr>
          <w:b/>
        </w:rPr>
        <w:t xml:space="preserve">Beispiel: </w:t>
      </w:r>
      <w:r>
        <w:t>14.02.2021</w:t>
      </w:r>
    </w:p>
    <w:p/>
    <w:p>
      <w:pPr>
        <w:pStyle w:val="Heading2"/>
      </w:pPr>
      <w:r>
        <w:t>2. Uhrzeit (Time)</w:t>
      </w:r>
    </w:p>
    <w:p>
      <w:r>
        <w:rPr>
          <w:b/>
        </w:rPr>
        <w:t xml:space="preserve">Bedeutung: </w:t>
      </w:r>
      <w:r>
        <w:t>Die Uhrzeit der Transaktion als numerischer Wert (Tagesbruchteil).</w:t>
      </w:r>
    </w:p>
    <w:p>
      <w:r>
        <w:rPr>
          <w:b/>
        </w:rPr>
        <w:t xml:space="preserve">Format: </w:t>
      </w:r>
      <w:r>
        <w:t>0.0 = 00:00:00 (Mitternacht), 0.5 = 12:00:00 (Mittag), 0.630266 = ca. 15:07 Uhr</w:t>
      </w:r>
    </w:p>
    <w:p>
      <w:r>
        <w:rPr>
          <w:b/>
        </w:rPr>
        <w:t xml:space="preserve">Excel-Format: </w:t>
      </w:r>
      <w:r>
        <w:t>Zeitformat (HH:MM:SS)</w:t>
      </w:r>
    </w:p>
    <w:p>
      <w:r>
        <w:rPr>
          <w:b/>
        </w:rPr>
        <w:t xml:space="preserve">Beispiel: </w:t>
      </w:r>
      <w:r>
        <w:t>0.630266 (entspricht ca. 15:07 Uhr)</w:t>
      </w:r>
    </w:p>
    <w:p/>
    <w:p>
      <w:pPr>
        <w:pStyle w:val="Heading2"/>
      </w:pPr>
      <w:r>
        <w:t>3. Timestamp</w:t>
      </w:r>
    </w:p>
    <w:p>
      <w:r>
        <w:rPr>
          <w:b/>
        </w:rPr>
        <w:t xml:space="preserve">Bedeutung: </w:t>
      </w:r>
      <w:r>
        <w:t>Vollständiger Zeitstempel der Transaktion (Datum + Uhrzeit kombiniert).</w:t>
      </w:r>
    </w:p>
    <w:p>
      <w:r>
        <w:rPr>
          <w:b/>
        </w:rPr>
        <w:t xml:space="preserve">Berechnung: 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timestamp = Excel_Datum + Uhrzeit</w:t>
        <w:br/>
        <w:t># Excel_Datum = Anzahl Tage seit 01.01.1900</w:t>
        <w:br/>
        <w:t># Uhrzeit = Tagesbruchteil (0.0 = 00:00:00, 0.5 = 12:00:00)</w:t>
      </w:r>
    </w:p>
    <w:p>
      <w:r>
        <w:rPr>
          <w:b/>
        </w:rPr>
        <w:t xml:space="preserve">Excel-Format: </w:t>
      </w:r>
      <w:r>
        <w:t>Zahlenformat mit vielen Dezimalstellen</w:t>
      </w:r>
    </w:p>
    <w:p>
      <w:r>
        <w:rPr>
          <w:b/>
        </w:rPr>
        <w:t xml:space="preserve">Beispiel: </w:t>
      </w:r>
      <w:r>
        <w:t>44250.630266 (entspricht 14.02.2021 15:07 Uhr)</w:t>
      </w:r>
    </w:p>
    <w:p/>
    <w:p>
      <w:pPr>
        <w:pStyle w:val="Heading2"/>
      </w:pPr>
      <w:r>
        <w:t>4. Kundennummer (Customer Number)</w:t>
      </w:r>
    </w:p>
    <w:p>
      <w:r>
        <w:rPr>
          <w:b/>
        </w:rPr>
        <w:t xml:space="preserve">Bedeutung: </w:t>
      </w:r>
      <w:r>
        <w:t>Eindeutige Identifikationsnummer des Kunden.</w:t>
      </w:r>
    </w:p>
    <w:p>
      <w:r>
        <w:rPr>
          <w:b/>
        </w:rPr>
        <w:t xml:space="preserve">Quelle: </w:t>
      </w:r>
      <w:r>
        <w:t>Direkt aus der Original-CSV übernommen.</w:t>
      </w:r>
    </w:p>
    <w:p>
      <w:r>
        <w:rPr>
          <w:b/>
        </w:rPr>
        <w:t xml:space="preserve">Beispiel: </w:t>
      </w:r>
      <w:r>
        <w:t>200001</w:t>
      </w:r>
    </w:p>
    <w:p/>
    <w:p>
      <w:pPr>
        <w:pStyle w:val="Heading2"/>
      </w:pPr>
      <w:r>
        <w:t>5. Unique Transaktion ID</w:t>
      </w:r>
    </w:p>
    <w:p>
      <w:r>
        <w:rPr>
          <w:b/>
        </w:rPr>
        <w:t xml:space="preserve">Bedeutung: </w:t>
      </w:r>
      <w:r>
        <w:t>Eindeutige Identifikationsnummer der Transaktion.</w:t>
      </w:r>
    </w:p>
    <w:p>
      <w:r>
        <w:rPr>
          <w:b/>
        </w:rPr>
        <w:t xml:space="preserve">Format: </w:t>
      </w:r>
      <w:r>
        <w:t>{Kundennummer}-{Timestamp}</w:t>
      </w:r>
    </w:p>
    <w:p>
      <w:r>
        <w:rPr>
          <w:b/>
        </w:rPr>
        <w:t xml:space="preserve">Beispiel: </w:t>
      </w:r>
      <w:r>
        <w:t>200001-0,630266203703704</w:t>
      </w:r>
    </w:p>
    <w:p/>
    <w:p>
      <w:pPr>
        <w:pStyle w:val="Heading2"/>
      </w:pPr>
      <w:r>
        <w:t>6. Vollständiger Name (Full Name)</w:t>
      </w:r>
    </w:p>
    <w:p>
      <w:r>
        <w:rPr>
          <w:b/>
        </w:rPr>
        <w:t xml:space="preserve">Bedeutung: </w:t>
      </w:r>
      <w:r>
        <w:t>Vollständiger Name des Kunden.</w:t>
      </w:r>
    </w:p>
    <w:p>
      <w:r>
        <w:rPr>
          <w:b/>
        </w:rPr>
        <w:t xml:space="preserve">Beispiel: </w:t>
      </w:r>
      <w:r>
        <w:t>Bo Lerwagen</w:t>
      </w:r>
    </w:p>
    <w:p/>
    <w:p>
      <w:pPr>
        <w:pStyle w:val="Heading2"/>
      </w:pPr>
      <w:r>
        <w:t>7. Auftragsvolumen (Order Volume)</w:t>
      </w:r>
    </w:p>
    <w:p>
      <w:r>
        <w:rPr>
          <w:b/>
        </w:rPr>
        <w:t xml:space="preserve">Bedeutung: </w:t>
      </w:r>
      <w:r>
        <w:t>Der Betrag der Transaktion in EUR.</w:t>
      </w:r>
    </w:p>
    <w:p>
      <w:r>
        <w:rPr>
          <w:b/>
        </w:rPr>
        <w:t xml:space="preserve">Excel-Format: </w:t>
      </w:r>
      <w:r>
        <w:t>Buchhaltungszahlenformat (#,##0.00) mit Tausender-Trennzeichen</w:t>
      </w:r>
    </w:p>
    <w:p>
      <w:r>
        <w:rPr>
          <w:b/>
        </w:rPr>
        <w:t xml:space="preserve">Beispiel: </w:t>
      </w:r>
      <w:r>
        <w:t>14000 (14.000,00 EUR)</w:t>
      </w:r>
    </w:p>
    <w:p/>
    <w:p>
      <w:pPr>
        <w:pStyle w:val="Heading2"/>
      </w:pPr>
      <w:r>
        <w:t>8. In/Out</w:t>
      </w:r>
    </w:p>
    <w:p>
      <w:r>
        <w:rPr>
          <w:b/>
        </w:rPr>
        <w:t xml:space="preserve">Bedeutung: </w:t>
      </w:r>
      <w:r>
        <w:t>Richtung der Transaktion.</w:t>
      </w:r>
    </w:p>
    <w:p>
      <w:r>
        <w:rPr>
          <w:b/>
        </w:rPr>
        <w:t xml:space="preserve">Werte: </w:t>
      </w:r>
      <w:r>
        <w:t>In = Einzahlung/Investment (Geld kommt rein), Out = Auszahlung/Withdrawal (Geld geht raus)</w:t>
      </w:r>
    </w:p>
    <w:p>
      <w:r>
        <w:rPr>
          <w:b/>
        </w:rPr>
        <w:t xml:space="preserve">Beispiel: </w:t>
      </w:r>
      <w:r>
        <w:t>In</w:t>
      </w:r>
    </w:p>
    <w:p/>
    <w:p>
      <w:pPr>
        <w:pStyle w:val="Heading2"/>
      </w:pPr>
      <w:r>
        <w:t>9. Art (Payment Method)</w:t>
      </w:r>
    </w:p>
    <w:p>
      <w:r>
        <w:rPr>
          <w:b/>
        </w:rPr>
        <w:t xml:space="preserve">Bedeutung: </w:t>
      </w:r>
      <w:r>
        <w:t>Zahlungsmethode der Transaktion.</w:t>
      </w:r>
    </w:p>
    <w:p>
      <w:r>
        <w:rPr>
          <w:b/>
        </w:rPr>
        <w:t xml:space="preserve">Werte: </w:t>
      </w:r>
      <w:r>
        <w:t>Bar, SEPA, Kredit, Krypto, etc.</w:t>
      </w:r>
    </w:p>
    <w:p>
      <w:r>
        <w:rPr>
          <w:b/>
        </w:rPr>
        <w:t xml:space="preserve">Beispiel: </w:t>
      </w:r>
      <w:r>
        <w:t>SEPA</w:t>
      </w:r>
    </w:p>
    <w:p/>
    <w:p>
      <w:pPr>
        <w:pStyle w:val="Heading1"/>
      </w:pPr>
      <w:r>
        <w:t>2. Analyse-Spalten (Spalten 10-17)</w:t>
      </w:r>
    </w:p>
    <w:p>
      <w:pPr>
        <w:pStyle w:val="Heading2"/>
      </w:pPr>
      <w:r>
        <w:t>10. Risk_Level ⭐</w:t>
      </w:r>
    </w:p>
    <w:p>
      <w:r>
        <w:rPr>
          <w:b/>
        </w:rPr>
        <w:t xml:space="preserve">Bedeutung: </w:t>
      </w:r>
      <w:r>
        <w:t>Das Risiko-Level des Kunden, basierend auf dem Suspicion_Score.</w:t>
      </w:r>
    </w:p>
    <w:p>
      <w:r>
        <w:rPr>
          <w:b/>
        </w:rPr>
        <w:t xml:space="preserve">Werte: </w:t>
      </w:r>
      <w:r>
        <w:t>GREEN = Unauffällig (Suspicion_Score &lt; 150 SP), YELLOW = Leichte Auffälligkeit (150-300 SP), ORANGE = Erhöhtes Risiko (300-500 SP), RED = Hoher Verdacht (≥ 500 SP)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if suspicion_score &lt; 150:</w:t>
        <w:br/>
        <w:t xml:space="preserve">    return RiskLevel.GREEN</w:t>
        <w:br/>
        <w:t>elif suspicion_score &lt; 300:</w:t>
        <w:br/>
        <w:t xml:space="preserve">    return RiskLevel.YELLOW</w:t>
        <w:br/>
        <w:t>elif suspicion_score &lt; 500:</w:t>
        <w:br/>
        <w:t xml:space="preserve">    return RiskLevel.ORANGE</w:t>
        <w:br/>
        <w:t>else:</w:t>
        <w:br/>
        <w:t xml:space="preserve">    return RiskLevel.RED</w:t>
      </w:r>
    </w:p>
    <w:p>
      <w:r>
        <w:rPr>
          <w:b/>
        </w:rPr>
        <w:t xml:space="preserve">Excel-Format: </w:t>
      </w:r>
      <w:r>
        <w:t>Farbcodierung (GREEN=Hellgrün, YELLOW=Gelb, ORANGE=Orange, RED=Rot)</w:t>
      </w:r>
    </w:p>
    <w:p>
      <w:r>
        <w:rPr>
          <w:b/>
        </w:rPr>
        <w:t xml:space="preserve">Beispiel: </w:t>
      </w:r>
      <w:r>
        <w:t>ORANGE</w:t>
      </w:r>
    </w:p>
    <w:p/>
    <w:p>
      <w:pPr>
        <w:pStyle w:val="Heading2"/>
      </w:pPr>
      <w:r>
        <w:t>11. Suspicion_Score ⭐⭐</w:t>
      </w:r>
    </w:p>
    <w:p>
      <w:r>
        <w:rPr>
          <w:b/>
        </w:rPr>
        <w:t xml:space="preserve">Bedeutung: </w:t>
      </w:r>
      <w:r>
        <w:t>Der Suspicion Score (Verdachts-Score) misst das Gesamtrisiko eines Kunden. Höhere Werte = höheres Risiko.</w:t>
      </w:r>
    </w:p>
    <w:p>
      <w:r>
        <w:rPr>
          <w:b/>
        </w:rPr>
        <w:t xml:space="preserve">Berechnung: </w:t>
      </w:r>
      <w:r>
        <w:t>Der Suspicion_Score wird aus mehreren Komponenten berechnet:</w:t>
      </w:r>
    </w:p>
    <w:p>
      <w:pPr>
        <w:pStyle w:val="ListBullet"/>
      </w:pPr>
      <w:r>
        <w:t>1. Module Points (TP/SP System):</w:t>
      </w:r>
    </w:p>
    <w:p>
      <w:pPr>
        <w:pStyle w:val="ListBullet2"/>
      </w:pPr>
      <w:r>
        <w:t xml:space="preserve">   - Weight-Analyse (40% Gewicht): Smurfing-Erkennung</w:t>
      </w:r>
    </w:p>
    <w:p>
      <w:pPr>
        <w:pStyle w:val="ListBullet2"/>
      </w:pPr>
      <w:r>
        <w:t xml:space="preserve">   - Entropy-Analyse (30% Gewicht): Verhaltenskomplexität</w:t>
      </w:r>
    </w:p>
    <w:p>
      <w:pPr>
        <w:pStyle w:val="ListBullet2"/>
      </w:pPr>
      <w:r>
        <w:t xml:space="preserve">   - Statistics-Analyse (30% Gewicht): Layering, Benford, Velocity, etc.</w:t>
      </w:r>
    </w:p>
    <w:p>
      <w:pPr>
        <w:pStyle w:val="ListBullet"/>
      </w:pPr>
      <w:r>
        <w:t>2. Gewichtete Summe mit Verstärkungslogik</w:t>
      </w:r>
    </w:p>
    <w:p>
      <w:pPr>
        <w:pStyle w:val="ListBullet"/>
      </w:pPr>
      <w:r>
        <w:t>3. Absolute (70%) + Relative (30%) Komponenten</w:t>
      </w:r>
    </w:p>
    <w:p>
      <w:pPr>
        <w:pStyle w:val="ListBullet"/>
      </w:pPr>
      <w:r>
        <w:t>4. Nichtlineare Skalierung</w:t>
      </w:r>
    </w:p>
    <w:p>
      <w:r>
        <w:rPr>
          <w:b/>
        </w:rPr>
        <w:t xml:space="preserve">Bereich: </w:t>
      </w:r>
      <w:r>
        <w:t>0.0 bis 1000+ (Suspicion Points)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150 SP: GREEN (Unauffällig)</w:t>
      </w:r>
    </w:p>
    <w:p>
      <w:pPr>
        <w:pStyle w:val="ListBullet"/>
      </w:pPr>
      <w:r>
        <w:t>150-300 SP: YELLOW (Leichte Auffälligkeit)</w:t>
      </w:r>
    </w:p>
    <w:p>
      <w:pPr>
        <w:pStyle w:val="ListBullet"/>
      </w:pPr>
      <w:r>
        <w:t>300-500 SP: ORANGE (Erhöhtes Risiko)</w:t>
      </w:r>
    </w:p>
    <w:p>
      <w:pPr>
        <w:pStyle w:val="ListBullet"/>
      </w:pPr>
      <w:r>
        <w:t>≥ 500 SP: RED (Hoher Verdacht)</w:t>
      </w:r>
    </w:p>
    <w:p>
      <w:r>
        <w:rPr>
          <w:b/>
        </w:rPr>
        <w:t xml:space="preserve">Excel-Format: </w:t>
      </w:r>
      <w:r>
        <w:t>Zahlenformat (0.00) und negativ (z.B. -322.76)</w:t>
      </w:r>
    </w:p>
    <w:p>
      <w:r>
        <w:rPr>
          <w:b/>
        </w:rPr>
        <w:t xml:space="preserve">WICHTIG: </w:t>
      </w:r>
      <w:r>
        <w:t>Der Suspicion_Score wird direkt verwendet (keine Multiplikation oder Division mehr).</w:t>
      </w:r>
    </w:p>
    <w:p/>
    <w:p>
      <w:pPr>
        <w:pStyle w:val="Heading2"/>
      </w:pPr>
      <w:r>
        <w:t>12. Flags ⭐</w:t>
      </w:r>
    </w:p>
    <w:p>
      <w:r>
        <w:rPr>
          <w:b/>
        </w:rPr>
        <w:t xml:space="preserve">Bedeutung: </w:t>
      </w:r>
      <w:r>
        <w:t>Spezifische Warnungen und Indikatoren, die für diesen Kunden erkannt wurden.</w:t>
      </w:r>
    </w:p>
    <w:p>
      <w:r>
        <w:rPr>
          <w:b/>
        </w:rPr>
        <w:t xml:space="preserve">Format: </w:t>
      </w:r>
      <w:r>
        <w:t>Mehrere Flags werden mit " | " (Pipe mit Leerzeichen) getrennt.</w:t>
      </w:r>
    </w:p>
    <w:p>
      <w:r>
        <w:rPr>
          <w:b/>
        </w:rPr>
        <w:t xml:space="preserve">Beispiele für Flags: </w:t>
      </w:r>
    </w:p>
    <w:p>
      <w:pPr>
        <w:pStyle w:val="ListBullet"/>
      </w:pPr>
      <w:r>
        <w:t>⏱️ HOHE TEMPORALE DICHTE: X.XX Transaktionen/Woche</w:t>
      </w:r>
    </w:p>
    <w:p>
      <w:pPr>
        <w:pStyle w:val="ListBullet"/>
      </w:pPr>
      <w:r>
        <w:t>💰 SCHWELLEN-VERMEIDUNG: X.X% der Bar-Investments nah unter 10.000€</w:t>
      </w:r>
    </w:p>
    <w:p>
      <w:pPr>
        <w:pStyle w:val="ListBullet"/>
      </w:pPr>
      <w:r>
        <w:t>📍 ENTROPIE-KANALISATION: Extreme Konzentration auf wenige Muster</w:t>
      </w:r>
    </w:p>
    <w:p>
      <w:pPr>
        <w:pStyle w:val="ListBullet"/>
      </w:pPr>
      <w:r>
        <w:t>🔴 LAYERING-VERDACHT: Bar → SEPA Muster erkannt</w:t>
      </w:r>
    </w:p>
    <w:p>
      <w:pPr>
        <w:pStyle w:val="ListBullet"/>
      </w:pPr>
      <w:r>
        <w:t>👥 PEER-ABWEICHUNG: Untypisch für Kundengruppe</w:t>
      </w:r>
    </w:p>
    <w:p>
      <w:r>
        <w:rPr>
          <w:b/>
        </w:rPr>
        <w:t xml:space="preserve">Beispiel: </w:t>
      </w:r>
      <w:r>
        <w:t>⏱️ HOHE TEMPORALE DICHTE: 21.00 Transaktionen/Woche | 📍 ENTROPIE-KANALISATION: Extreme Konzentration auf wenige Muster | 👥 PEER-ABWEICHUNG: Untypisch für Kundengruppe</w:t>
      </w:r>
    </w:p>
    <w:p/>
    <w:p>
      <w:pPr>
        <w:pStyle w:val="Heading2"/>
      </w:pPr>
      <w:r>
        <w:t>13. Threshold_Avoidance_Ratio_% ⭐</w:t>
      </w:r>
    </w:p>
    <w:p>
      <w:r>
        <w:rPr>
          <w:b/>
        </w:rPr>
        <w:t xml:space="preserve">Bedeutung: </w:t>
      </w:r>
      <w:r>
        <w:t>Der Anteil (in Prozent) der Bar-Investments, die nah unter der Bar-Grenze (7.000€ - 9.999€) liegen. Ein hoher Wert deutet auf Smurfing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Finde alle Bar-Investments</w:t>
        <w:br/>
        <w:t>bar_investments = [t for t in transactions</w:t>
        <w:br/>
        <w:t xml:space="preserve">               if t.payment_method == "Bar" </w:t>
        <w:br/>
        <w:t xml:space="preserve">               and t.transaction_type == "investment"]</w:t>
        <w:br/>
        <w:br/>
        <w:t># 2. Finde die, die nah unter der Grenze liegen</w:t>
        <w:br/>
        <w:t>threshold_avoidance_txns = [t for t in bar_investments</w:t>
        <w:br/>
        <w:t xml:space="preserve">                            if 7000.0 &lt;= t.transaction_amount &lt; 10000.0]</w:t>
        <w:br/>
        <w:br/>
        <w:t># 3. Berechne Ratio</w:t>
        <w:br/>
        <w:t>threshold_avoidance_ratio = len(threshold_avoidance_txns) / len(bar_investments)</w:t>
        <w:br/>
        <w:t>threshold_avoidance_ratio_percent = threshold_avoidance_ratio * 100</w:t>
      </w:r>
    </w:p>
    <w:p>
      <w:r>
        <w:rPr>
          <w:b/>
        </w:rPr>
        <w:t xml:space="preserve">Bereich: </w:t>
      </w:r>
      <w:r>
        <w:t>0.0% bis 100.0%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30%: Normal</w:t>
      </w:r>
    </w:p>
    <w:p>
      <w:pPr>
        <w:pStyle w:val="ListBullet"/>
      </w:pPr>
      <w:r>
        <w:t>≥ 30%: Leicht verdächtig</w:t>
      </w:r>
    </w:p>
    <w:p>
      <w:pPr>
        <w:pStyle w:val="ListBullet"/>
      </w:pPr>
      <w:r>
        <w:t>≥ 50%: Verdächtig (starker Smurfing-Indikator)</w:t>
      </w:r>
    </w:p>
    <w:p>
      <w:pPr>
        <w:pStyle w:val="ListBullet"/>
      </w:pPr>
      <w:r>
        <w:t>≥ 70%: Sehr verdächtig</w:t>
      </w:r>
    </w:p>
    <w:p>
      <w:r>
        <w:rPr>
          <w:b/>
        </w:rPr>
        <w:t xml:space="preserve">Excel-Format: </w:t>
      </w:r>
      <w:r>
        <w:t>Prozentformat (0.0)</w:t>
      </w:r>
    </w:p>
    <w:p>
      <w:r>
        <w:rPr>
          <w:b/>
        </w:rPr>
        <w:t xml:space="preserve">Beispiel: </w:t>
      </w:r>
      <w:r>
        <w:t>65.5% (65.5% der Bar-Investments liegen nah unter 10.000€)</w:t>
      </w:r>
    </w:p>
    <w:p/>
    <w:p>
      <w:pPr>
        <w:pStyle w:val="Heading2"/>
      </w:pPr>
      <w:r>
        <w:t>14. Cumulative_Large_Amount ⭐</w:t>
      </w:r>
    </w:p>
    <w:p>
      <w:r>
        <w:rPr>
          <w:b/>
        </w:rPr>
        <w:t xml:space="preserve">Bedeutung: </w:t>
      </w:r>
      <w:r>
        <w:t>Die kumulative Summe aller Transaktionen, die nah unter der Bar-Grenze (7.000€ - 9.999€) liegen. Ein hoher Wert deutet auf Smurfing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Finde alle Bar-Investments nah unter der Grenze</w:t>
        <w:br/>
        <w:t>threshold_avoidance_txns = [t for t in bar_investments</w:t>
        <w:br/>
        <w:t xml:space="preserve">                            if 7000.0 &lt;= t.transaction_amount &lt; 10000.0]</w:t>
        <w:br/>
        <w:br/>
        <w:t># 2. Summiere die Beträge</w:t>
        <w:br/>
        <w:t xml:space="preserve">cumulative_large_amount = sum(t.transaction_amount </w:t>
        <w:br/>
        <w:t xml:space="preserve">                              for t in threshold_avoidance_txns)</w:t>
      </w:r>
    </w:p>
    <w:p>
      <w:r>
        <w:rPr>
          <w:b/>
        </w:rPr>
        <w:t xml:space="preserve">Bereich: </w:t>
      </w:r>
      <w:r>
        <w:t>0.00 bis unbegrenzt (in EUR)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30.000€: Normal</w:t>
      </w:r>
    </w:p>
    <w:p>
      <w:pPr>
        <w:pStyle w:val="ListBullet"/>
      </w:pPr>
      <w:r>
        <w:t>≥ 30.000€: Leicht verdächtig</w:t>
      </w:r>
    </w:p>
    <w:p>
      <w:pPr>
        <w:pStyle w:val="ListBullet"/>
      </w:pPr>
      <w:r>
        <w:t>≥ 50.000€: Verdächtig (starker Smurfing-Indikator)</w:t>
      </w:r>
    </w:p>
    <w:p>
      <w:pPr>
        <w:pStyle w:val="ListBullet"/>
      </w:pPr>
      <w:r>
        <w:t>≥ 100.000€: Sehr verdächtig</w:t>
      </w:r>
    </w:p>
    <w:p>
      <w:r>
        <w:rPr>
          <w:b/>
        </w:rPr>
        <w:t xml:space="preserve">Excel-Format: </w:t>
      </w:r>
      <w:r>
        <w:t>Buchhaltungszahlenformat (#,##0.00)</w:t>
      </w:r>
    </w:p>
    <w:p>
      <w:r>
        <w:rPr>
          <w:b/>
        </w:rPr>
        <w:t xml:space="preserve">Beispiel: </w:t>
      </w:r>
      <w:r>
        <w:t>75.000,00 (75.000€ kumulative Summe nah unter Grenze)</w:t>
      </w:r>
    </w:p>
    <w:p/>
    <w:p>
      <w:pPr>
        <w:pStyle w:val="Heading2"/>
      </w:pPr>
      <w:r>
        <w:t>15. Temporal_Density_Weeks ⭐</w:t>
      </w:r>
    </w:p>
    <w:p>
      <w:r>
        <w:rPr>
          <w:b/>
        </w:rPr>
        <w:t xml:space="preserve">Bedeutung: </w:t>
      </w:r>
      <w:r>
        <w:t>Die temporale Dichte der Transaktionen, gemessen als Transaktionen pro Woche. Ein hoher Wert deutet auf verdächtige Aktivität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Berechne tatsächliche Zeitspanne</w:t>
        <w:br/>
        <w:t>txns_with_time = [t for t in transactions if t.timestamp]</w:t>
        <w:br/>
        <w:t>timestamps = [t.timestamp for t in txns_with_time]</w:t>
        <w:br/>
        <w:t>min_time = min(timestamps)</w:t>
        <w:br/>
        <w:t>max_time = max(timestamps)</w:t>
        <w:br/>
        <w:t>actual_days = (max_time - min_time).days + 1</w:t>
        <w:br/>
        <w:t>actual_weeks = actual_days / 7.0</w:t>
        <w:br/>
        <w:br/>
        <w:t># 2. Transaktionen pro Woche</w:t>
        <w:br/>
        <w:t>temporal_density_weeks = len(txns_with_time) / actual_weeks</w:t>
      </w:r>
    </w:p>
    <w:p>
      <w:r>
        <w:rPr>
          <w:b/>
        </w:rPr>
        <w:t xml:space="preserve">Bereich: </w:t>
      </w:r>
      <w:r>
        <w:t>0.0 bis unbegrenzt (Transaktionen/Woche)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0.25: Normal (weniger als 1 Transaktion/Monat)</w:t>
      </w:r>
    </w:p>
    <w:p>
      <w:pPr>
        <w:pStyle w:val="ListBullet"/>
      </w:pPr>
      <w:r>
        <w:t>0.25-0.5: Leicht verdächtig (1-2 Transaktionen/Monat)</w:t>
      </w:r>
    </w:p>
    <w:p>
      <w:pPr>
        <w:pStyle w:val="ListBullet"/>
      </w:pPr>
      <w:r>
        <w:t>0.5-1.0: Verdächtig (2-4 Transaktionen/Monat)</w:t>
      </w:r>
    </w:p>
    <w:p>
      <w:pPr>
        <w:pStyle w:val="ListBullet"/>
      </w:pPr>
      <w:r>
        <w:t>1.0-2.0: Sehr verdächtig (4-8 Transaktionen/Monat)</w:t>
      </w:r>
    </w:p>
    <w:p>
      <w:pPr>
        <w:pStyle w:val="ListBullet"/>
      </w:pPr>
      <w:r>
        <w:t>2.0-5.0: Extrem verdächtig (8-20 Transaktionen/Monat)</w:t>
      </w:r>
    </w:p>
    <w:p>
      <w:pPr>
        <w:pStyle w:val="ListBullet"/>
      </w:pPr>
      <w:r>
        <w:t>&gt; 5.0: Sehr extrem verdächtig (mehr als 20 Transaktionen/Monat)</w:t>
      </w:r>
    </w:p>
    <w:p>
      <w:r>
        <w:rPr>
          <w:b/>
        </w:rPr>
        <w:t xml:space="preserve">Excel-Format: </w:t>
      </w:r>
      <w:r>
        <w:t>Zahlenformat (0.00)</w:t>
      </w:r>
    </w:p>
    <w:p>
      <w:r>
        <w:rPr>
          <w:b/>
        </w:rPr>
        <w:t xml:space="preserve">Beispiel: </w:t>
      </w:r>
      <w:r>
        <w:t>21.0 (21 Transaktionen/Woche = sehr hohe Dichte!)</w:t>
      </w:r>
    </w:p>
    <w:p/>
    <w:p>
      <w:pPr>
        <w:pStyle w:val="Heading2"/>
      </w:pPr>
      <w:r>
        <w:t>16. Layering_Score ⭐⭐</w:t>
      </w:r>
    </w:p>
    <w:p>
      <w:r>
        <w:rPr>
          <w:b/>
        </w:rPr>
        <w:t xml:space="preserve">Bedeutung: </w:t>
      </w:r>
      <w:r>
        <w:t>Der Score für Cash-to-Bank Layering (Geldwäsche-Muster). Misst das Muster: Bar-Einzahlungen → SEPA/Kreditkarte-Auszahlungen.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Trenne Investments und Auszahlungen</w:t>
        <w:br/>
        <w:t>investments = [t for t in transactions if t.transaction_type == "investment"]</w:t>
        <w:br/>
        <w:t>auszahlungen = [t for t in transactions if t.transaction_type == "auszahlung"]</w:t>
        <w:br/>
        <w:br/>
        <w:t># 2. Finde Bar-Investments und elektronische Auszahlungen</w:t>
        <w:br/>
        <w:t>bar_investments = [t for t in investments if t.payment_method == "Bar"]</w:t>
        <w:br/>
        <w:t xml:space="preserve">electronic_withdrawals = [t for t in auszahlungen </w:t>
        <w:br/>
        <w:t xml:space="preserve">                          if t.payment_method in ["SEPA", "Kreditkarte"]]</w:t>
        <w:br/>
        <w:br/>
        <w:t># 3. Berechne Verhältnisse</w:t>
        <w:br/>
        <w:t>bar_investment_ratio = len(bar_investments) / len(investments)</w:t>
        <w:br/>
        <w:t>electronic_withdrawal_ratio = len(electronic_withdrawals) / len(auszahlungen)</w:t>
        <w:br/>
        <w:br/>
        <w:t># 4. Berechne Volumen-Match und zeitliche Nähe</w:t>
        <w:br/>
        <w:t># ...</w:t>
        <w:br/>
        <w:br/>
        <w:t># 5. Kombiniere zu Layering Score</w:t>
        <w:br/>
        <w:t>base_score = (</w:t>
        <w:br/>
        <w:t xml:space="preserve">    0.35 * bar_investment_ratio +</w:t>
        <w:br/>
        <w:t xml:space="preserve">    0.35 * electronic_withdrawal_ratio +</w:t>
        <w:br/>
        <w:t xml:space="preserve">    0.15 * volume_match_score +</w:t>
        <w:br/>
        <w:t xml:space="preserve">    0.15 * time_proximity_score</w:t>
        <w:br/>
        <w:t>)</w:t>
        <w:br/>
        <w:br/>
        <w:t># 6. Absolute Indikatoren (boost)</w:t>
        <w:br/>
        <w:t>if absolute_layering_indicators &gt;= 2:</w:t>
        <w:br/>
        <w:t xml:space="preserve">    layering_score = min(1.0, base_score + boost)</w:t>
        <w:br/>
        <w:t>else:</w:t>
        <w:br/>
        <w:t xml:space="preserve">    layering_score = base_score * 0.3  # Reduktion bei zu wenigen Indikatoren</w:t>
      </w:r>
    </w:p>
    <w:p>
      <w:r>
        <w:rPr>
          <w:b/>
        </w:rPr>
        <w:t xml:space="preserve">Bereich: </w:t>
      </w:r>
      <w:r>
        <w:t>0.0 bis 1.0 (höher = verdächtiger)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0.3: Kein Layering-Verdacht</w:t>
      </w:r>
    </w:p>
    <w:p>
      <w:pPr>
        <w:pStyle w:val="ListBullet"/>
      </w:pPr>
      <w:r>
        <w:t>0.3-0.5: Leicht verdächtig</w:t>
      </w:r>
    </w:p>
    <w:p>
      <w:pPr>
        <w:pStyle w:val="ListBullet"/>
      </w:pPr>
      <w:r>
        <w:t>0.5-0.7: Verdächtig</w:t>
      </w:r>
    </w:p>
    <w:p>
      <w:pPr>
        <w:pStyle w:val="ListBullet"/>
      </w:pPr>
      <w:r>
        <w:t>0.7-0.9: Sehr verdächtig</w:t>
      </w:r>
    </w:p>
    <w:p>
      <w:pPr>
        <w:pStyle w:val="ListBullet"/>
      </w:pPr>
      <w:r>
        <w:t>≥ 0.9: Extrem verdächtig (starkes Geldwäsche-Muster)</w:t>
      </w:r>
    </w:p>
    <w:p>
      <w:r>
        <w:rPr>
          <w:b/>
        </w:rPr>
        <w:t xml:space="preserve">Excel-Format: </w:t>
      </w:r>
      <w:r>
        <w:t>Zahlenformat (0.00)</w:t>
      </w:r>
    </w:p>
    <w:p>
      <w:r>
        <w:rPr>
          <w:b/>
        </w:rPr>
        <w:t xml:space="preserve">Beispiel: </w:t>
      </w:r>
      <w:r>
        <w:t>0.85 (85% Layering-Score = sehr verdächtig!)</w:t>
      </w:r>
    </w:p>
    <w:p/>
    <w:p>
      <w:pPr>
        <w:pStyle w:val="Heading2"/>
      </w:pPr>
      <w:r>
        <w:t>17. Entropy_Complex ⭐</w:t>
      </w:r>
    </w:p>
    <w:p>
      <w:r>
        <w:rPr>
          <w:b/>
        </w:rPr>
        <w:t xml:space="preserve">Bedeutung: </w:t>
      </w:r>
      <w:r>
        <w:t>Gibt an, ob das Transaktionsverhalten komplex (ungewöhnlich) ist, basierend auf der Entropie-Analyse.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Berechne Entropie für verschiedene Dimensionen</w:t>
        <w:br/>
        <w:t>entropy_amount = shannon_entropy(amounts)  # Betragsentropie</w:t>
        <w:br/>
        <w:t>entropy_payment_method = shannon_entropy(payment_methods)  # Kanalentropie</w:t>
        <w:br/>
        <w:t>entropy_transaction_type = shannon_entropy(transaction_types)  # Typenentropie</w:t>
        <w:br/>
        <w:t>entropy_time = shannon_entropy(time_patterns)  # Zeitentropie</w:t>
        <w:br/>
        <w:br/>
        <w:t># 2. Aggregiere Entropie</w:t>
        <w:br/>
        <w:t>entropy_aggregate = (</w:t>
        <w:br/>
        <w:t xml:space="preserve">    0.30 * entropy_amount +</w:t>
        <w:br/>
        <w:t xml:space="preserve">    0.30 * entropy_payment_method +</w:t>
        <w:br/>
        <w:t xml:space="preserve">    0.20 * entropy_transaction_type +</w:t>
        <w:br/>
        <w:t xml:space="preserve">    0.20 * entropy_time</w:t>
        <w:br/>
        <w:t>)</w:t>
        <w:br/>
        <w:br/>
        <w:t># 3. Prüfe ob komplex</w:t>
        <w:br/>
        <w:t>is_complex = (entropy_aggregate &lt; 0.3) or (entropy_aggregate &gt; 2.0)</w:t>
        <w:br/>
        <w:t># - &lt; 0.3: Extreme Konzentration (zu wenig Variation)</w:t>
        <w:br/>
        <w:t># - &gt; 2.0: Extreme Streuung (zu viel Variation)</w:t>
      </w:r>
    </w:p>
    <w:p>
      <w:r>
        <w:rPr>
          <w:b/>
        </w:rPr>
        <w:t xml:space="preserve">Werte: </w:t>
      </w:r>
      <w:r>
        <w:t>Ja = Entropie ist komplex (entropy_aggregate &lt; 0.3 oder &gt; 2.0), Nein = Entropie ist normal (0.3 ≤ entropy_aggregate ≤ 2.0)</w:t>
      </w:r>
    </w:p>
    <w:p>
      <w:r>
        <w:rPr>
          <w:b/>
        </w:rPr>
        <w:t xml:space="preserve">Beispiel: </w:t>
      </w:r>
      <w:r>
        <w:t>Ja (Extreme Konzentration oder Streuung erkannt)</w:t>
      </w:r>
    </w:p>
    <w:p/>
    <w:p>
      <w:pPr>
        <w:pStyle w:val="Heading1"/>
      </w:pPr>
      <w:r>
        <w:t>3. Zusammenfassung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Spalte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Bedeutung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Verdächtig wenn</w:t>
            </w:r>
          </w:p>
        </w:tc>
      </w:tr>
      <w:tr>
        <w:tc>
          <w:tcPr>
            <w:tcW w:type="dxa" w:w="2160"/>
          </w:tcPr>
          <w:p>
            <w:r>
              <w:t>Risk_Level</w:t>
            </w:r>
          </w:p>
        </w:tc>
        <w:tc>
          <w:tcPr>
            <w:tcW w:type="dxa" w:w="2160"/>
          </w:tcPr>
          <w:p>
            <w:r>
              <w:t>Risiko-Kategorie</w:t>
            </w:r>
          </w:p>
        </w:tc>
        <w:tc>
          <w:tcPr>
            <w:tcW w:type="dxa" w:w="2160"/>
          </w:tcPr>
          <w:p>
            <w:r>
              <w:t>GREEN/YELLOW/ORANGE/RED</w:t>
            </w:r>
          </w:p>
        </w:tc>
        <w:tc>
          <w:tcPr>
            <w:tcW w:type="dxa" w:w="2160"/>
          </w:tcPr>
          <w:p>
            <w:r>
              <w:t>ORANGE oder RED</w:t>
            </w:r>
          </w:p>
        </w:tc>
      </w:tr>
      <w:tr>
        <w:tc>
          <w:tcPr>
            <w:tcW w:type="dxa" w:w="2160"/>
          </w:tcPr>
          <w:p>
            <w:r>
              <w:t>Suspicion_Score</w:t>
            </w:r>
          </w:p>
        </w:tc>
        <w:tc>
          <w:tcPr>
            <w:tcW w:type="dxa" w:w="2160"/>
          </w:tcPr>
          <w:p>
            <w:r>
              <w:t>Gesamt-Verdachts-Score</w:t>
            </w:r>
          </w:p>
        </w:tc>
        <w:tc>
          <w:tcPr>
            <w:tcW w:type="dxa" w:w="2160"/>
          </w:tcPr>
          <w:p>
            <w:r>
              <w:t>0-1000+ SP</w:t>
            </w:r>
          </w:p>
        </w:tc>
        <w:tc>
          <w:tcPr>
            <w:tcW w:type="dxa" w:w="2160"/>
          </w:tcPr>
          <w:p>
            <w:r>
              <w:t>≥ 300 SP</w:t>
            </w:r>
          </w:p>
        </w:tc>
      </w:tr>
      <w:tr>
        <w:tc>
          <w:tcPr>
            <w:tcW w:type="dxa" w:w="2160"/>
          </w:tcPr>
          <w:p>
            <w:r>
              <w:t>Threshold_Avoidance_Ratio_%</w:t>
            </w:r>
          </w:p>
        </w:tc>
        <w:tc>
          <w:tcPr>
            <w:tcW w:type="dxa" w:w="2160"/>
          </w:tcPr>
          <w:p>
            <w:r>
              <w:t>Anteil nah unter Grenze</w:t>
            </w:r>
          </w:p>
        </w:tc>
        <w:tc>
          <w:tcPr>
            <w:tcW w:type="dxa" w:w="2160"/>
          </w:tcPr>
          <w:p>
            <w:r>
              <w:t>0-100%</w:t>
            </w:r>
          </w:p>
        </w:tc>
        <w:tc>
          <w:tcPr>
            <w:tcW w:type="dxa" w:w="2160"/>
          </w:tcPr>
          <w:p>
            <w:r>
              <w:t>≥ 50%</w:t>
            </w:r>
          </w:p>
        </w:tc>
      </w:tr>
      <w:tr>
        <w:tc>
          <w:tcPr>
            <w:tcW w:type="dxa" w:w="2160"/>
          </w:tcPr>
          <w:p>
            <w:r>
              <w:t>Cumulative_Large_Amount</w:t>
            </w:r>
          </w:p>
        </w:tc>
        <w:tc>
          <w:tcPr>
            <w:tcW w:type="dxa" w:w="2160"/>
          </w:tcPr>
          <w:p>
            <w:r>
              <w:t>Kumulative Summe</w:t>
            </w:r>
          </w:p>
        </w:tc>
        <w:tc>
          <w:tcPr>
            <w:tcW w:type="dxa" w:w="2160"/>
          </w:tcPr>
          <w:p>
            <w:r>
              <w:t>0-∞ EUR</w:t>
            </w:r>
          </w:p>
        </w:tc>
        <w:tc>
          <w:tcPr>
            <w:tcW w:type="dxa" w:w="2160"/>
          </w:tcPr>
          <w:p>
            <w:r>
              <w:t>≥ 50.000€</w:t>
            </w:r>
          </w:p>
        </w:tc>
      </w:tr>
      <w:tr>
        <w:tc>
          <w:tcPr>
            <w:tcW w:type="dxa" w:w="2160"/>
          </w:tcPr>
          <w:p>
            <w:r>
              <w:t>Temporal_Density_Weeks</w:t>
            </w:r>
          </w:p>
        </w:tc>
        <w:tc>
          <w:tcPr>
            <w:tcW w:type="dxa" w:w="2160"/>
          </w:tcPr>
          <w:p>
            <w:r>
              <w:t>Transaktionen/Woche</w:t>
            </w:r>
          </w:p>
        </w:tc>
        <w:tc>
          <w:tcPr>
            <w:tcW w:type="dxa" w:w="2160"/>
          </w:tcPr>
          <w:p>
            <w:r>
              <w:t>0-∞</w:t>
            </w:r>
          </w:p>
        </w:tc>
        <w:tc>
          <w:tcPr>
            <w:tcW w:type="dxa" w:w="2160"/>
          </w:tcPr>
          <w:p>
            <w:r>
              <w:t>&gt; 1.0</w:t>
            </w:r>
          </w:p>
        </w:tc>
      </w:tr>
      <w:tr>
        <w:tc>
          <w:tcPr>
            <w:tcW w:type="dxa" w:w="2160"/>
          </w:tcPr>
          <w:p>
            <w:r>
              <w:t>Layering_Score</w:t>
            </w:r>
          </w:p>
        </w:tc>
        <w:tc>
          <w:tcPr>
            <w:tcW w:type="dxa" w:w="2160"/>
          </w:tcPr>
          <w:p>
            <w:r>
              <w:t>Geldwäsche-Muster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  <w:tc>
          <w:tcPr>
            <w:tcW w:type="dxa" w:w="2160"/>
          </w:tcPr>
          <w:p>
            <w:r>
              <w:t>≥ 0.5</w:t>
            </w:r>
          </w:p>
        </w:tc>
      </w:tr>
      <w:tr>
        <w:tc>
          <w:tcPr>
            <w:tcW w:type="dxa" w:w="2160"/>
          </w:tcPr>
          <w:p>
            <w:r>
              <w:t>Entropy_Complex</w:t>
            </w:r>
          </w:p>
        </w:tc>
        <w:tc>
          <w:tcPr>
            <w:tcW w:type="dxa" w:w="2160"/>
          </w:tcPr>
          <w:p>
            <w:r>
              <w:t>Komplexes Verhalten</w:t>
            </w:r>
          </w:p>
        </w:tc>
        <w:tc>
          <w:tcPr>
            <w:tcW w:type="dxa" w:w="2160"/>
          </w:tcPr>
          <w:p>
            <w:r>
              <w:t>Ja/Nein</w:t>
            </w:r>
          </w:p>
        </w:tc>
        <w:tc>
          <w:tcPr>
            <w:tcW w:type="dxa" w:w="2160"/>
          </w:tcPr>
          <w:p>
            <w:r>
              <w:t>Ja</w:t>
            </w:r>
          </w:p>
        </w:tc>
      </w:tr>
    </w:tbl>
    <w:p/>
    <w:p>
      <w:pPr>
        <w:pStyle w:val="Heading1"/>
      </w:pPr>
      <w:r>
        <w:t>4. Interpretation</w:t>
      </w:r>
    </w:p>
    <w:p>
      <w:pPr>
        <w:pStyle w:val="Heading2"/>
      </w:pPr>
      <w:r>
        <w:t>Normale Kunden</w:t>
      </w:r>
    </w:p>
    <w:p>
      <w:pPr>
        <w:pStyle w:val="ListBullet"/>
      </w:pPr>
      <w:r>
        <w:t>• Risk_Level: GREEN</w:t>
      </w:r>
    </w:p>
    <w:p>
      <w:pPr>
        <w:pStyle w:val="ListBullet"/>
      </w:pPr>
      <w:r>
        <w:t>• Suspicion_Score: &lt; 150 SP</w:t>
      </w:r>
    </w:p>
    <w:p>
      <w:pPr>
        <w:pStyle w:val="ListBullet"/>
      </w:pPr>
      <w:r>
        <w:t>• Threshold_Avoidance_Ratio: &lt; 30%</w:t>
      </w:r>
    </w:p>
    <w:p>
      <w:pPr>
        <w:pStyle w:val="ListBullet"/>
      </w:pPr>
      <w:r>
        <w:t>• Temporal_Density_Weeks: &lt; 0.5</w:t>
      </w:r>
    </w:p>
    <w:p>
      <w:pPr>
        <w:pStyle w:val="ListBullet"/>
      </w:pPr>
      <w:r>
        <w:t>• Layering_Score: &lt; 0.3</w:t>
      </w:r>
    </w:p>
    <w:p>
      <w:pPr>
        <w:pStyle w:val="ListBullet"/>
      </w:pPr>
      <w:r>
        <w:t>• Entropy_Complex: Nein</w:t>
      </w:r>
    </w:p>
    <w:p>
      <w:pPr>
        <w:pStyle w:val="Heading2"/>
      </w:pPr>
      <w:r>
        <w:t>Verdächtige Kunden</w:t>
      </w:r>
    </w:p>
    <w:p>
      <w:pPr>
        <w:pStyle w:val="ListBullet"/>
      </w:pPr>
      <w:r>
        <w:t>• Risk_Level: YELLOW/ORANGE/RED</w:t>
      </w:r>
    </w:p>
    <w:p>
      <w:pPr>
        <w:pStyle w:val="ListBullet"/>
      </w:pPr>
      <w:r>
        <w:t>• Suspicion_Score: ≥ 150 SP</w:t>
      </w:r>
    </w:p>
    <w:p>
      <w:pPr>
        <w:pStyle w:val="ListBullet"/>
      </w:pPr>
      <w:r>
        <w:t>• Threshold_Avoidance_Ratio: ≥ 50%</w:t>
      </w:r>
    </w:p>
    <w:p>
      <w:pPr>
        <w:pStyle w:val="ListBullet"/>
      </w:pPr>
      <w:r>
        <w:t>• Temporal_Density_Weeks: &gt; 1.0</w:t>
      </w:r>
    </w:p>
    <w:p>
      <w:pPr>
        <w:pStyle w:val="ListBullet"/>
      </w:pPr>
      <w:r>
        <w:t>• Layering_Score: ≥ 0.5</w:t>
      </w:r>
    </w:p>
    <w:p>
      <w:pPr>
        <w:pStyle w:val="ListBullet"/>
      </w:pPr>
      <w:r>
        <w:t>• Entropy_Complex: 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