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B9177" w14:textId="0D094BC4" w:rsid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b/>
          <w:bCs/>
          <w:sz w:val="48"/>
          <w:szCs w:val="48"/>
        </w:rPr>
      </w:pPr>
      <w:r w:rsidRPr="00146B2F">
        <w:rPr>
          <w:rFonts w:asciiTheme="minorHAnsi" w:hAnsiTheme="minorHAnsi" w:cstheme="minorHAnsi"/>
          <w:b/>
          <w:bCs/>
          <w:sz w:val="48"/>
          <w:szCs w:val="48"/>
        </w:rPr>
        <w:t>Better Business content (key messages, strategic pillars etc) </w:t>
      </w:r>
    </w:p>
    <w:p w14:paraId="38AC5B75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b/>
          <w:bCs/>
          <w:sz w:val="48"/>
          <w:szCs w:val="48"/>
        </w:rPr>
      </w:pPr>
    </w:p>
    <w:p w14:paraId="1868431F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Better Business is Toyota &amp; Lexus Business’s fleet value proposition.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2E3BB46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In a fleet environment defined by complexity, cost pressure and electrification uncertainty, Better Business positions Toyota &amp; Lexus as trusted, consultative partners — not transactional vehicle suppliers.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594636B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Better Business is built to give fleet decision-makers: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8B6C46E" w14:textId="77777777" w:rsidR="00146B2F" w:rsidRPr="00146B2F" w:rsidRDefault="00146B2F" w:rsidP="00146B2F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Time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69A9185" w14:textId="77777777" w:rsidR="00146B2F" w:rsidRPr="00146B2F" w:rsidRDefault="00146B2F" w:rsidP="00146B2F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Clarity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2CD61D4" w14:textId="77777777" w:rsidR="00146B2F" w:rsidRPr="00146B2F" w:rsidRDefault="00146B2F" w:rsidP="00146B2F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Predictability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C2EB291" w14:textId="77777777" w:rsidR="00146B2F" w:rsidRPr="00146B2F" w:rsidRDefault="00146B2F" w:rsidP="00146B2F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Reduced operational risk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685597D" w14:textId="77777777" w:rsidR="00146B2F" w:rsidRPr="00146B2F" w:rsidRDefault="00146B2F" w:rsidP="00146B2F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Confidence across the vehicle lifecycle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4C6F124" w14:textId="77777777" w:rsidR="00146B2F" w:rsidRP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F1DDF05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t>Market Context</w:t>
      </w:r>
      <w:r w:rsidRPr="00146B2F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6801C710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Fleet decision-making has become significantly more complex over the past five years.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73EA195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Customers now manage: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8C992C5" w14:textId="77777777" w:rsidR="00146B2F" w:rsidRPr="00146B2F" w:rsidRDefault="00146B2F" w:rsidP="00146B2F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Electrification strategy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8104789" w14:textId="77777777" w:rsidR="00146B2F" w:rsidRPr="00146B2F" w:rsidRDefault="00146B2F" w:rsidP="00146B2F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Charging infrastructure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39546EA" w14:textId="77777777" w:rsidR="00146B2F" w:rsidRPr="00146B2F" w:rsidRDefault="00146B2F" w:rsidP="00146B2F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Energy pricing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0CE20F4" w14:textId="77777777" w:rsidR="00146B2F" w:rsidRPr="00146B2F" w:rsidRDefault="00146B2F" w:rsidP="00146B2F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ZEV mandate compliance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ED2EEFB" w14:textId="77777777" w:rsidR="00146B2F" w:rsidRPr="00146B2F" w:rsidRDefault="00146B2F" w:rsidP="00146B2F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ESG reporting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D26F1D2" w14:textId="77777777" w:rsidR="00146B2F" w:rsidRPr="00146B2F" w:rsidRDefault="00146B2F" w:rsidP="00146B2F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Residual value risk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A17C894" w14:textId="77777777" w:rsidR="00146B2F" w:rsidRPr="00146B2F" w:rsidRDefault="00146B2F" w:rsidP="00146B2F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Downtime sensitivity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D768D96" w14:textId="77777777" w:rsidR="00146B2F" w:rsidRPr="00146B2F" w:rsidRDefault="00146B2F" w:rsidP="00146B2F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Budget pressure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82299B1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Fleet operators are not simply buying vehicles. They are selecting long-term operational partners.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26F1236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Better Business responds to this shift.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A1A85A5" w14:textId="77777777" w:rsidR="00146B2F" w:rsidRP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685F796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t>Strategic Pillars (Better Business CVPs)</w:t>
      </w:r>
      <w:r w:rsidRPr="00146B2F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1C781DDF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lastRenderedPageBreak/>
        <w:t>Better Business is structured around five strategic pillars.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71EA876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Not every communication must use all five — but each pillar supports the overall confidence narrative.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E319666" w14:textId="77777777" w:rsidR="00146B2F" w:rsidRPr="00146B2F" w:rsidRDefault="00146B2F" w:rsidP="00146B2F">
      <w:pPr>
        <w:pStyle w:val="paragraph"/>
        <w:numPr>
          <w:ilvl w:val="0"/>
          <w:numId w:val="14"/>
        </w:numPr>
        <w:spacing w:before="0" w:beforeAutospacing="0" w:after="0" w:afterAutospacing="0"/>
        <w:ind w:left="1800" w:firstLine="0"/>
        <w:textAlignment w:val="baseline"/>
        <w:rPr>
          <w:rFonts w:asciiTheme="minorHAnsi" w:hAnsiTheme="minorHAnsi" w:cstheme="minorHAnsi"/>
          <w:sz w:val="36"/>
          <w:szCs w:val="36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Better Mobility (Flexibility)</w:t>
      </w:r>
      <w:r w:rsidRPr="00146B2F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14:paraId="4F63B799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Providing choice without forcing transition.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3F873BD4" w14:textId="77777777" w:rsidR="00146B2F" w:rsidRPr="00146B2F" w:rsidRDefault="00146B2F" w:rsidP="00146B2F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Multi-path powertrains (HEV, PHEV, BEV, Hydrogen where viable)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20F0649" w14:textId="77777777" w:rsidR="00146B2F" w:rsidRPr="00146B2F" w:rsidRDefault="00146B2F" w:rsidP="00146B2F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Flexible finance structures (BCH, Finance Lease, Hire Purchase, Salary Sacrifice)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571094B" w14:textId="77777777" w:rsidR="00146B2F" w:rsidRPr="00146B2F" w:rsidRDefault="00146B2F" w:rsidP="00146B2F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KINTO mobility solutions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C7E55DD" w14:textId="77777777" w:rsidR="00146B2F" w:rsidRPr="00146B2F" w:rsidRDefault="00146B2F" w:rsidP="00146B2F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Scalability for growing fleets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5B0F466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Outcome: Fleets transition at a pace that matches operational reality.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309CC34C" w14:textId="77777777" w:rsidR="00146B2F" w:rsidRPr="00146B2F" w:rsidRDefault="00146B2F" w:rsidP="00146B2F">
      <w:pPr>
        <w:pStyle w:val="paragraph"/>
        <w:numPr>
          <w:ilvl w:val="0"/>
          <w:numId w:val="19"/>
        </w:numPr>
        <w:spacing w:before="0" w:beforeAutospacing="0" w:after="0" w:afterAutospacing="0"/>
        <w:ind w:left="1800" w:firstLine="0"/>
        <w:textAlignment w:val="baseline"/>
        <w:rPr>
          <w:rFonts w:asciiTheme="minorHAnsi" w:hAnsiTheme="minorHAnsi" w:cstheme="minorHAnsi"/>
          <w:sz w:val="36"/>
          <w:szCs w:val="36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Better Together (Expertise)</w:t>
      </w:r>
      <w:r w:rsidRPr="00146B2F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14:paraId="08FD1713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Human-led, consultative fleet support.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06AECEC" w14:textId="77777777" w:rsidR="00146B2F" w:rsidRPr="00146B2F" w:rsidRDefault="00146B2F" w:rsidP="00146B2F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Dedicated Fleet Specialists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10FFC57" w14:textId="77777777" w:rsidR="00146B2F" w:rsidRPr="00146B2F" w:rsidRDefault="00146B2F" w:rsidP="00146B2F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National Account Management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D5070F1" w14:textId="77777777" w:rsidR="00146B2F" w:rsidRPr="00146B2F" w:rsidRDefault="00146B2F" w:rsidP="00146B2F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Finance and product experts in customer consultations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209B780" w14:textId="77777777" w:rsidR="00146B2F" w:rsidRPr="00146B2F" w:rsidRDefault="00146B2F" w:rsidP="00146B2F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EV transition advisory support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9D17D59" w14:textId="77777777" w:rsidR="00146B2F" w:rsidRPr="00146B2F" w:rsidRDefault="00146B2F" w:rsidP="00146B2F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Strategic fleet planning discussions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4C27CA0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Outcome: Customers feel guided, not sold to.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433CFED" w14:textId="77777777" w:rsidR="00146B2F" w:rsidRPr="00146B2F" w:rsidRDefault="00146B2F" w:rsidP="00146B2F">
      <w:pPr>
        <w:pStyle w:val="paragraph"/>
        <w:numPr>
          <w:ilvl w:val="0"/>
          <w:numId w:val="25"/>
        </w:numPr>
        <w:spacing w:before="0" w:beforeAutospacing="0" w:after="0" w:afterAutospacing="0"/>
        <w:ind w:left="1800" w:firstLine="0"/>
        <w:textAlignment w:val="baseline"/>
        <w:rPr>
          <w:rFonts w:asciiTheme="minorHAnsi" w:hAnsiTheme="minorHAnsi" w:cstheme="minorHAnsi"/>
          <w:sz w:val="36"/>
          <w:szCs w:val="36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Better by Design (Innovation)</w:t>
      </w:r>
      <w:r w:rsidRPr="00146B2F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14:paraId="02BCB415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Future-ready capability embedded in today’s offer.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C553C35" w14:textId="77777777" w:rsidR="00146B2F" w:rsidRPr="00146B2F" w:rsidRDefault="00146B2F" w:rsidP="00146B2F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Electrification roadmap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CF3880A" w14:textId="77777777" w:rsidR="00146B2F" w:rsidRPr="00146B2F" w:rsidRDefault="00146B2F" w:rsidP="00146B2F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Charging ecosystem partnerships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5B69663" w14:textId="77777777" w:rsidR="00146B2F" w:rsidRPr="00146B2F" w:rsidRDefault="00146B2F" w:rsidP="00146B2F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Integrated </w:t>
      </w:r>
      <w:proofErr w:type="spellStart"/>
      <w:r w:rsidRPr="00146B2F">
        <w:rPr>
          <w:rStyle w:val="normaltextrun"/>
          <w:rFonts w:asciiTheme="minorHAnsi" w:hAnsiTheme="minorHAnsi" w:cstheme="minorHAnsi"/>
        </w:rPr>
        <w:t>wallbox</w:t>
      </w:r>
      <w:proofErr w:type="spellEnd"/>
      <w:r w:rsidRPr="00146B2F">
        <w:rPr>
          <w:rStyle w:val="normaltextrun"/>
          <w:rFonts w:asciiTheme="minorHAnsi" w:hAnsiTheme="minorHAnsi" w:cstheme="minorHAnsi"/>
        </w:rPr>
        <w:t> and reimbursement solutions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8B43AFD" w14:textId="77777777" w:rsidR="00146B2F" w:rsidRPr="00146B2F" w:rsidRDefault="00146B2F" w:rsidP="00146B2F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Energy-led strategic direction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3547F2D3" w14:textId="77777777" w:rsidR="00146B2F" w:rsidRPr="00146B2F" w:rsidRDefault="00146B2F" w:rsidP="00146B2F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Connected vehicle development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43B4652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Outcome: Fleets reduce transition risk and plan confidently.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1057E13" w14:textId="77777777" w:rsidR="00146B2F" w:rsidRPr="00146B2F" w:rsidRDefault="00146B2F" w:rsidP="00146B2F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textAlignment w:val="baseline"/>
        <w:rPr>
          <w:rFonts w:asciiTheme="minorHAnsi" w:hAnsiTheme="minorHAnsi" w:cstheme="minorHAnsi"/>
          <w:sz w:val="36"/>
          <w:szCs w:val="36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Better Support (Adaptability)</w:t>
      </w:r>
      <w:r w:rsidRPr="00146B2F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14:paraId="1AC260EB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Protecting uptime and operational continuity.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E0CCBD3" w14:textId="77777777" w:rsidR="00146B2F" w:rsidRPr="00146B2F" w:rsidRDefault="00146B2F" w:rsidP="00146B2F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Nationwide dealer network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3BF416D3" w14:textId="77777777" w:rsidR="00146B2F" w:rsidRPr="00146B2F" w:rsidRDefault="00146B2F" w:rsidP="00146B2F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lastRenderedPageBreak/>
        <w:t>Service-activated warranty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E1C66D5" w14:textId="77777777" w:rsidR="00146B2F" w:rsidRPr="00146B2F" w:rsidRDefault="00146B2F" w:rsidP="00146B2F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Fixed-cost servicing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2A1CC79" w14:textId="77777777" w:rsidR="00146B2F" w:rsidRPr="00146B2F" w:rsidRDefault="00146B2F" w:rsidP="00146B2F">
      <w:pPr>
        <w:pStyle w:val="paragraph"/>
        <w:numPr>
          <w:ilvl w:val="0"/>
          <w:numId w:val="3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Roadside assistance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42E28A7" w14:textId="77777777" w:rsidR="00146B2F" w:rsidRPr="00146B2F" w:rsidRDefault="00146B2F" w:rsidP="00146B2F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VOR optimisation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9DA81B0" w14:textId="77777777" w:rsidR="00146B2F" w:rsidRPr="00146B2F" w:rsidRDefault="00146B2F" w:rsidP="00146B2F">
      <w:pPr>
        <w:pStyle w:val="paragraph"/>
        <w:numPr>
          <w:ilvl w:val="0"/>
          <w:numId w:val="3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Extended hours and mobile servicing (where applicable)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EADE973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Outcome: Reduced downtime. Greater predictability.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0E19036" w14:textId="77777777" w:rsidR="00146B2F" w:rsidRPr="00146B2F" w:rsidRDefault="00146B2F" w:rsidP="00146B2F">
      <w:pPr>
        <w:pStyle w:val="paragraph"/>
        <w:numPr>
          <w:ilvl w:val="0"/>
          <w:numId w:val="38"/>
        </w:numPr>
        <w:spacing w:before="0" w:beforeAutospacing="0" w:after="0" w:afterAutospacing="0"/>
        <w:ind w:left="1800" w:firstLine="0"/>
        <w:textAlignment w:val="baseline"/>
        <w:rPr>
          <w:rFonts w:asciiTheme="minorHAnsi" w:hAnsiTheme="minorHAnsi" w:cstheme="minorHAnsi"/>
          <w:sz w:val="36"/>
          <w:szCs w:val="36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Better Decisions (Enablement)</w:t>
      </w:r>
      <w:r w:rsidRPr="00146B2F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14:paraId="38661A45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Making complex decisions clearer.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00A9AD0" w14:textId="77777777" w:rsidR="00146B2F" w:rsidRPr="00146B2F" w:rsidRDefault="00146B2F" w:rsidP="00146B2F">
      <w:pPr>
        <w:pStyle w:val="paragraph"/>
        <w:numPr>
          <w:ilvl w:val="0"/>
          <w:numId w:val="3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TCO education and modelling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1E1FDEB" w14:textId="77777777" w:rsidR="00146B2F" w:rsidRPr="00146B2F" w:rsidRDefault="00146B2F" w:rsidP="00146B2F">
      <w:pPr>
        <w:pStyle w:val="paragraph"/>
        <w:numPr>
          <w:ilvl w:val="0"/>
          <w:numId w:val="4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Vehicle Lifetime Value consultancy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5D710D8" w14:textId="77777777" w:rsidR="00146B2F" w:rsidRPr="00146B2F" w:rsidRDefault="00146B2F" w:rsidP="00146B2F">
      <w:pPr>
        <w:pStyle w:val="paragraph"/>
        <w:numPr>
          <w:ilvl w:val="0"/>
          <w:numId w:val="4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Sector-specific guidance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6ADD44F" w14:textId="77777777" w:rsidR="00146B2F" w:rsidRPr="00146B2F" w:rsidRDefault="00146B2F" w:rsidP="00146B2F">
      <w:pPr>
        <w:pStyle w:val="paragraph"/>
        <w:numPr>
          <w:ilvl w:val="0"/>
          <w:numId w:val="4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EV ROI tools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5B6AA1F" w14:textId="77777777" w:rsidR="00146B2F" w:rsidRPr="00146B2F" w:rsidRDefault="00146B2F" w:rsidP="00146B2F">
      <w:pPr>
        <w:pStyle w:val="paragraph"/>
        <w:numPr>
          <w:ilvl w:val="0"/>
          <w:numId w:val="4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Transparent cost explanations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BA955C7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Outcome: Fleet managers make informed, confident choices.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A4CB080" w14:textId="77777777" w:rsidR="00146B2F" w:rsidRP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B1BE60E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t>Key Messages</w:t>
      </w:r>
      <w:r w:rsidRPr="00146B2F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585592D5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Toyota &amp; Lexus Business help fleets: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5EED6DC" w14:textId="77777777" w:rsidR="00146B2F" w:rsidRPr="00146B2F" w:rsidRDefault="00146B2F" w:rsidP="00146B2F">
      <w:pPr>
        <w:pStyle w:val="paragraph"/>
        <w:numPr>
          <w:ilvl w:val="0"/>
          <w:numId w:val="4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Reduce operational risk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16B59BD4" w14:textId="77777777" w:rsidR="00146B2F" w:rsidRPr="00146B2F" w:rsidRDefault="00146B2F" w:rsidP="00146B2F">
      <w:pPr>
        <w:pStyle w:val="paragraph"/>
        <w:numPr>
          <w:ilvl w:val="0"/>
          <w:numId w:val="4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Protect uptime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027C8B1" w14:textId="77777777" w:rsidR="00146B2F" w:rsidRPr="00146B2F" w:rsidRDefault="00146B2F" w:rsidP="00146B2F">
      <w:pPr>
        <w:pStyle w:val="paragraph"/>
        <w:numPr>
          <w:ilvl w:val="0"/>
          <w:numId w:val="4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Simplify administration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14AFC61" w14:textId="77777777" w:rsidR="00146B2F" w:rsidRPr="00146B2F" w:rsidRDefault="00146B2F" w:rsidP="00146B2F">
      <w:pPr>
        <w:pStyle w:val="paragraph"/>
        <w:numPr>
          <w:ilvl w:val="0"/>
          <w:numId w:val="4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Plan confidently for electrification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4C0D30E" w14:textId="77777777" w:rsidR="00146B2F" w:rsidRPr="00146B2F" w:rsidRDefault="00146B2F" w:rsidP="00146B2F">
      <w:pPr>
        <w:pStyle w:val="paragraph"/>
        <w:numPr>
          <w:ilvl w:val="0"/>
          <w:numId w:val="4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Maintain asset value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46D944F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Multi-Path Decarbonisation</w:t>
      </w:r>
      <w:r w:rsidRPr="00146B2F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14:paraId="7ADF5477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Not all fleets are ready for full BEV adoption.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4B85B27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Better Business supports: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F8DE62D" w14:textId="77777777" w:rsidR="00146B2F" w:rsidRPr="00146B2F" w:rsidRDefault="00146B2F" w:rsidP="00146B2F">
      <w:pPr>
        <w:pStyle w:val="paragraph"/>
        <w:numPr>
          <w:ilvl w:val="0"/>
          <w:numId w:val="4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Managed EV transition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1C3FB41" w14:textId="77777777" w:rsidR="00146B2F" w:rsidRPr="00146B2F" w:rsidRDefault="00146B2F" w:rsidP="00146B2F">
      <w:pPr>
        <w:pStyle w:val="paragraph"/>
        <w:numPr>
          <w:ilvl w:val="0"/>
          <w:numId w:val="5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Hybrid and plug-in hybrid as stepping stones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68ABB36" w14:textId="77777777" w:rsidR="00146B2F" w:rsidRPr="00146B2F" w:rsidRDefault="00146B2F" w:rsidP="00146B2F">
      <w:pPr>
        <w:pStyle w:val="paragraph"/>
        <w:numPr>
          <w:ilvl w:val="0"/>
          <w:numId w:val="5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Sector-specific electrification pathways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33CF535" w14:textId="77777777" w:rsidR="00146B2F" w:rsidRPr="00146B2F" w:rsidRDefault="00146B2F" w:rsidP="00146B2F">
      <w:pPr>
        <w:pStyle w:val="paragraph"/>
        <w:numPr>
          <w:ilvl w:val="0"/>
          <w:numId w:val="5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Charging consultancy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497F65B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The objective is compliance and cost control — without operational compromise.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4D2BD86" w14:textId="77777777" w:rsidR="00146B2F" w:rsidRP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eop"/>
          <w:rFonts w:asciiTheme="minorHAnsi" w:hAnsiTheme="minorHAnsi" w:cstheme="minorHAnsi"/>
        </w:rPr>
        <w:t> </w:t>
      </w:r>
    </w:p>
    <w:p w14:paraId="33BDADEC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lastRenderedPageBreak/>
        <w:t>Competitive Differentiation</w:t>
      </w:r>
      <w:r w:rsidRPr="00146B2F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0EC61453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Key differentiators: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006629B" w14:textId="77777777" w:rsidR="00146B2F" w:rsidRPr="00146B2F" w:rsidRDefault="00146B2F" w:rsidP="00146B2F">
      <w:pPr>
        <w:pStyle w:val="paragraph"/>
        <w:numPr>
          <w:ilvl w:val="0"/>
          <w:numId w:val="5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Extensive UK dealer network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001C5D3" w14:textId="77777777" w:rsidR="00146B2F" w:rsidRPr="00146B2F" w:rsidRDefault="00146B2F" w:rsidP="00146B2F">
      <w:pPr>
        <w:pStyle w:val="paragraph"/>
        <w:numPr>
          <w:ilvl w:val="0"/>
          <w:numId w:val="5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Service-led loyalty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F0F109D" w14:textId="77777777" w:rsidR="00146B2F" w:rsidRPr="00146B2F" w:rsidRDefault="00146B2F" w:rsidP="00146B2F">
      <w:pPr>
        <w:pStyle w:val="paragraph"/>
        <w:numPr>
          <w:ilvl w:val="0"/>
          <w:numId w:val="5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Strong residual values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FFD0C4F" w14:textId="77777777" w:rsidR="00146B2F" w:rsidRPr="00146B2F" w:rsidRDefault="00146B2F" w:rsidP="00146B2F">
      <w:pPr>
        <w:pStyle w:val="paragraph"/>
        <w:numPr>
          <w:ilvl w:val="0"/>
          <w:numId w:val="5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Proven brand trust and retention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39CE1229" w14:textId="77777777" w:rsidR="00146B2F" w:rsidRPr="00146B2F" w:rsidRDefault="00146B2F" w:rsidP="00146B2F">
      <w:pPr>
        <w:pStyle w:val="paragraph"/>
        <w:numPr>
          <w:ilvl w:val="0"/>
          <w:numId w:val="5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Balanced scorecard procurement alignment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319B721B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Operational continuity assurance is central to competitive defence.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33754D07" w14:textId="77777777" w:rsidR="00146B2F" w:rsidRP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eop"/>
          <w:rFonts w:asciiTheme="minorHAnsi" w:hAnsiTheme="minorHAnsi" w:cstheme="minorHAnsi"/>
        </w:rPr>
        <w:t> </w:t>
      </w:r>
    </w:p>
    <w:p w14:paraId="3618C981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t>Confidence</w:t>
      </w:r>
      <w:r w:rsidRPr="00146B2F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6FF72A09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Every Better Business communication should reinforce one outcome: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81482BE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Business Confidence.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5E8AD62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Confidence that: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0A5053E8" w14:textId="77777777" w:rsidR="00146B2F" w:rsidRPr="00146B2F" w:rsidRDefault="00146B2F" w:rsidP="00146B2F">
      <w:pPr>
        <w:pStyle w:val="paragraph"/>
        <w:numPr>
          <w:ilvl w:val="0"/>
          <w:numId w:val="5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Vehicles will perform reliably.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6AFB3D0" w14:textId="77777777" w:rsidR="00146B2F" w:rsidRPr="00146B2F" w:rsidRDefault="00146B2F" w:rsidP="00146B2F">
      <w:pPr>
        <w:pStyle w:val="paragraph"/>
        <w:numPr>
          <w:ilvl w:val="0"/>
          <w:numId w:val="5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Costs are predictable.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5D9205CE" w14:textId="77777777" w:rsidR="00146B2F" w:rsidRPr="00146B2F" w:rsidRDefault="00146B2F" w:rsidP="00146B2F">
      <w:pPr>
        <w:pStyle w:val="paragraph"/>
        <w:numPr>
          <w:ilvl w:val="0"/>
          <w:numId w:val="6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Support is accessible.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45F5A878" w14:textId="77777777" w:rsidR="00146B2F" w:rsidRPr="00146B2F" w:rsidRDefault="00146B2F" w:rsidP="00146B2F">
      <w:pPr>
        <w:pStyle w:val="paragraph"/>
        <w:numPr>
          <w:ilvl w:val="0"/>
          <w:numId w:val="6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Transition will be managed responsibly.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C4CEE5D" w14:textId="77777777" w:rsidR="00146B2F" w:rsidRPr="00146B2F" w:rsidRDefault="00146B2F" w:rsidP="00146B2F">
      <w:pPr>
        <w:pStyle w:val="paragraph"/>
        <w:numPr>
          <w:ilvl w:val="0"/>
          <w:numId w:val="6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146B2F">
        <w:rPr>
          <w:rStyle w:val="normaltextrun"/>
          <w:rFonts w:asciiTheme="minorHAnsi" w:hAnsiTheme="minorHAnsi" w:cstheme="minorHAnsi"/>
        </w:rPr>
        <w:t>The partnership will endure.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2E615FC5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Better Business exists to simplify fleet complexity and replace uncertainty with clarity.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8A3D750" w14:textId="77777777" w:rsidR="00146B2F" w:rsidRP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0881497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t>Positioning Statement</w:t>
      </w:r>
      <w:r w:rsidRPr="00146B2F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2F8AE0B7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Better Business: Value where it matters most.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DDB89B2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A consultative, customer-first fleet approach built around Vehicle Lifetime Value.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6A3E5ADC" w14:textId="77777777" w:rsidR="00146B2F" w:rsidRPr="00146B2F" w:rsidRDefault="00146B2F" w:rsidP="00146B2F">
      <w:pPr>
        <w:pStyle w:val="paragraph"/>
        <w:spacing w:before="0" w:after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46B2F">
        <w:rPr>
          <w:rStyle w:val="normaltextrun"/>
          <w:rFonts w:asciiTheme="minorHAnsi" w:hAnsiTheme="minorHAnsi" w:cstheme="minorHAnsi"/>
        </w:rPr>
        <w:t>Helping fleets reduce risk, maximise uptime, and plan confidently for the future.</w:t>
      </w:r>
      <w:r w:rsidRPr="00146B2F">
        <w:rPr>
          <w:rStyle w:val="eop"/>
          <w:rFonts w:asciiTheme="minorHAnsi" w:hAnsiTheme="minorHAnsi" w:cstheme="minorHAnsi"/>
        </w:rPr>
        <w:t> </w:t>
      </w:r>
    </w:p>
    <w:p w14:paraId="7530AB05" w14:textId="77777777" w:rsid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71DDDBE" w14:textId="77777777" w:rsidR="00146B2F" w:rsidRDefault="00146B2F" w:rsidP="00146B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E835173" w14:textId="77777777" w:rsidR="00D2127A" w:rsidRDefault="00D2127A"/>
    <w:sectPr w:rsidR="00D2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27C4"/>
    <w:multiLevelType w:val="multilevel"/>
    <w:tmpl w:val="A74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21508"/>
    <w:multiLevelType w:val="multilevel"/>
    <w:tmpl w:val="2ADE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C089B"/>
    <w:multiLevelType w:val="multilevel"/>
    <w:tmpl w:val="C34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43B72"/>
    <w:multiLevelType w:val="multilevel"/>
    <w:tmpl w:val="821E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2092A"/>
    <w:multiLevelType w:val="multilevel"/>
    <w:tmpl w:val="8B4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100A80"/>
    <w:multiLevelType w:val="multilevel"/>
    <w:tmpl w:val="185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C02B42"/>
    <w:multiLevelType w:val="multilevel"/>
    <w:tmpl w:val="857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A6720B"/>
    <w:multiLevelType w:val="multilevel"/>
    <w:tmpl w:val="A9A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EB05A6"/>
    <w:multiLevelType w:val="multilevel"/>
    <w:tmpl w:val="D56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BE3ED4"/>
    <w:multiLevelType w:val="multilevel"/>
    <w:tmpl w:val="3B8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ED3D0A"/>
    <w:multiLevelType w:val="multilevel"/>
    <w:tmpl w:val="F37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167864"/>
    <w:multiLevelType w:val="multilevel"/>
    <w:tmpl w:val="BAC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4E58DE"/>
    <w:multiLevelType w:val="multilevel"/>
    <w:tmpl w:val="F3B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FE4EEC"/>
    <w:multiLevelType w:val="multilevel"/>
    <w:tmpl w:val="E2D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F07A7F"/>
    <w:multiLevelType w:val="multilevel"/>
    <w:tmpl w:val="43CA0A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953661"/>
    <w:multiLevelType w:val="multilevel"/>
    <w:tmpl w:val="EBF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15149C"/>
    <w:multiLevelType w:val="multilevel"/>
    <w:tmpl w:val="C7A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984F6C"/>
    <w:multiLevelType w:val="multilevel"/>
    <w:tmpl w:val="61BC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5C5728"/>
    <w:multiLevelType w:val="multilevel"/>
    <w:tmpl w:val="A7A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004440"/>
    <w:multiLevelType w:val="multilevel"/>
    <w:tmpl w:val="054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A76436"/>
    <w:multiLevelType w:val="multilevel"/>
    <w:tmpl w:val="6A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9F1163"/>
    <w:multiLevelType w:val="multilevel"/>
    <w:tmpl w:val="760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2E555B"/>
    <w:multiLevelType w:val="multilevel"/>
    <w:tmpl w:val="AC1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ED1994"/>
    <w:multiLevelType w:val="multilevel"/>
    <w:tmpl w:val="0F8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5167AF"/>
    <w:multiLevelType w:val="multilevel"/>
    <w:tmpl w:val="FB4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707734"/>
    <w:multiLevelType w:val="multilevel"/>
    <w:tmpl w:val="B4D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4D2EBB"/>
    <w:multiLevelType w:val="multilevel"/>
    <w:tmpl w:val="CD3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B77F54"/>
    <w:multiLevelType w:val="multilevel"/>
    <w:tmpl w:val="0AE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9E41F28"/>
    <w:multiLevelType w:val="multilevel"/>
    <w:tmpl w:val="F494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31374F"/>
    <w:multiLevelType w:val="multilevel"/>
    <w:tmpl w:val="3E6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FE3127"/>
    <w:multiLevelType w:val="multilevel"/>
    <w:tmpl w:val="A9B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AF2D39"/>
    <w:multiLevelType w:val="multilevel"/>
    <w:tmpl w:val="2FC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1A1BB8"/>
    <w:multiLevelType w:val="multilevel"/>
    <w:tmpl w:val="303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2259F9"/>
    <w:multiLevelType w:val="multilevel"/>
    <w:tmpl w:val="D170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BA4982"/>
    <w:multiLevelType w:val="multilevel"/>
    <w:tmpl w:val="8B7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7A248C2"/>
    <w:multiLevelType w:val="multilevel"/>
    <w:tmpl w:val="013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8036CFE"/>
    <w:multiLevelType w:val="multilevel"/>
    <w:tmpl w:val="354E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0862F7"/>
    <w:multiLevelType w:val="multilevel"/>
    <w:tmpl w:val="E7B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8D467B"/>
    <w:multiLevelType w:val="multilevel"/>
    <w:tmpl w:val="31F25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5C2D79"/>
    <w:multiLevelType w:val="multilevel"/>
    <w:tmpl w:val="7B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6D359E"/>
    <w:multiLevelType w:val="multilevel"/>
    <w:tmpl w:val="6E1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B33C75"/>
    <w:multiLevelType w:val="multilevel"/>
    <w:tmpl w:val="314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0F4ACC"/>
    <w:multiLevelType w:val="multilevel"/>
    <w:tmpl w:val="4C4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ED1178"/>
    <w:multiLevelType w:val="multilevel"/>
    <w:tmpl w:val="CAF00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0223B0"/>
    <w:multiLevelType w:val="multilevel"/>
    <w:tmpl w:val="BF86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6B7798D"/>
    <w:multiLevelType w:val="multilevel"/>
    <w:tmpl w:val="BC2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8F03EE2"/>
    <w:multiLevelType w:val="multilevel"/>
    <w:tmpl w:val="39E09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4D0D8E"/>
    <w:multiLevelType w:val="multilevel"/>
    <w:tmpl w:val="7CE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1386BD8"/>
    <w:multiLevelType w:val="multilevel"/>
    <w:tmpl w:val="205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C95C5E"/>
    <w:multiLevelType w:val="multilevel"/>
    <w:tmpl w:val="8F0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EB7388"/>
    <w:multiLevelType w:val="multilevel"/>
    <w:tmpl w:val="D15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D9C4700"/>
    <w:multiLevelType w:val="multilevel"/>
    <w:tmpl w:val="3E8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F380264"/>
    <w:multiLevelType w:val="multilevel"/>
    <w:tmpl w:val="B44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2282BB6"/>
    <w:multiLevelType w:val="multilevel"/>
    <w:tmpl w:val="4DD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377FDA"/>
    <w:multiLevelType w:val="multilevel"/>
    <w:tmpl w:val="2ED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30E2C00"/>
    <w:multiLevelType w:val="multilevel"/>
    <w:tmpl w:val="63E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49558E1"/>
    <w:multiLevelType w:val="multilevel"/>
    <w:tmpl w:val="0DEA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56D2642"/>
    <w:multiLevelType w:val="multilevel"/>
    <w:tmpl w:val="C40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6FE5164"/>
    <w:multiLevelType w:val="multilevel"/>
    <w:tmpl w:val="41B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75C68DE"/>
    <w:multiLevelType w:val="multilevel"/>
    <w:tmpl w:val="D41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F15EC2"/>
    <w:multiLevelType w:val="multilevel"/>
    <w:tmpl w:val="0B3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FF11669"/>
    <w:multiLevelType w:val="multilevel"/>
    <w:tmpl w:val="C68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44"/>
  </w:num>
  <w:num w:numId="3">
    <w:abstractNumId w:val="52"/>
  </w:num>
  <w:num w:numId="4">
    <w:abstractNumId w:val="35"/>
  </w:num>
  <w:num w:numId="5">
    <w:abstractNumId w:val="19"/>
  </w:num>
  <w:num w:numId="6">
    <w:abstractNumId w:val="40"/>
  </w:num>
  <w:num w:numId="7">
    <w:abstractNumId w:val="54"/>
  </w:num>
  <w:num w:numId="8">
    <w:abstractNumId w:val="6"/>
  </w:num>
  <w:num w:numId="9">
    <w:abstractNumId w:val="18"/>
  </w:num>
  <w:num w:numId="10">
    <w:abstractNumId w:val="2"/>
  </w:num>
  <w:num w:numId="11">
    <w:abstractNumId w:val="32"/>
  </w:num>
  <w:num w:numId="12">
    <w:abstractNumId w:val="15"/>
  </w:num>
  <w:num w:numId="13">
    <w:abstractNumId w:val="5"/>
  </w:num>
  <w:num w:numId="14">
    <w:abstractNumId w:val="3"/>
  </w:num>
  <w:num w:numId="15">
    <w:abstractNumId w:val="41"/>
  </w:num>
  <w:num w:numId="16">
    <w:abstractNumId w:val="49"/>
  </w:num>
  <w:num w:numId="17">
    <w:abstractNumId w:val="34"/>
  </w:num>
  <w:num w:numId="18">
    <w:abstractNumId w:val="59"/>
  </w:num>
  <w:num w:numId="19">
    <w:abstractNumId w:val="46"/>
  </w:num>
  <w:num w:numId="20">
    <w:abstractNumId w:val="45"/>
  </w:num>
  <w:num w:numId="21">
    <w:abstractNumId w:val="48"/>
  </w:num>
  <w:num w:numId="22">
    <w:abstractNumId w:val="22"/>
  </w:num>
  <w:num w:numId="23">
    <w:abstractNumId w:val="55"/>
  </w:num>
  <w:num w:numId="24">
    <w:abstractNumId w:val="57"/>
  </w:num>
  <w:num w:numId="25">
    <w:abstractNumId w:val="38"/>
  </w:num>
  <w:num w:numId="26">
    <w:abstractNumId w:val="50"/>
  </w:num>
  <w:num w:numId="27">
    <w:abstractNumId w:val="12"/>
  </w:num>
  <w:num w:numId="28">
    <w:abstractNumId w:val="8"/>
  </w:num>
  <w:num w:numId="29">
    <w:abstractNumId w:val="9"/>
  </w:num>
  <w:num w:numId="30">
    <w:abstractNumId w:val="21"/>
  </w:num>
  <w:num w:numId="31">
    <w:abstractNumId w:val="43"/>
  </w:num>
  <w:num w:numId="32">
    <w:abstractNumId w:val="56"/>
  </w:num>
  <w:num w:numId="33">
    <w:abstractNumId w:val="36"/>
  </w:num>
  <w:num w:numId="34">
    <w:abstractNumId w:val="29"/>
  </w:num>
  <w:num w:numId="35">
    <w:abstractNumId w:val="60"/>
  </w:num>
  <w:num w:numId="36">
    <w:abstractNumId w:val="10"/>
  </w:num>
  <w:num w:numId="37">
    <w:abstractNumId w:val="24"/>
  </w:num>
  <w:num w:numId="38">
    <w:abstractNumId w:val="14"/>
  </w:num>
  <w:num w:numId="39">
    <w:abstractNumId w:val="53"/>
  </w:num>
  <w:num w:numId="40">
    <w:abstractNumId w:val="47"/>
  </w:num>
  <w:num w:numId="41">
    <w:abstractNumId w:val="39"/>
  </w:num>
  <w:num w:numId="42">
    <w:abstractNumId w:val="25"/>
  </w:num>
  <w:num w:numId="43">
    <w:abstractNumId w:val="37"/>
  </w:num>
  <w:num w:numId="44">
    <w:abstractNumId w:val="4"/>
  </w:num>
  <w:num w:numId="45">
    <w:abstractNumId w:val="11"/>
  </w:num>
  <w:num w:numId="46">
    <w:abstractNumId w:val="51"/>
  </w:num>
  <w:num w:numId="47">
    <w:abstractNumId w:val="13"/>
  </w:num>
  <w:num w:numId="48">
    <w:abstractNumId w:val="27"/>
  </w:num>
  <w:num w:numId="49">
    <w:abstractNumId w:val="30"/>
  </w:num>
  <w:num w:numId="50">
    <w:abstractNumId w:val="31"/>
  </w:num>
  <w:num w:numId="51">
    <w:abstractNumId w:val="33"/>
  </w:num>
  <w:num w:numId="52">
    <w:abstractNumId w:val="28"/>
  </w:num>
  <w:num w:numId="53">
    <w:abstractNumId w:val="20"/>
  </w:num>
  <w:num w:numId="54">
    <w:abstractNumId w:val="16"/>
  </w:num>
  <w:num w:numId="55">
    <w:abstractNumId w:val="17"/>
  </w:num>
  <w:num w:numId="56">
    <w:abstractNumId w:val="42"/>
  </w:num>
  <w:num w:numId="57">
    <w:abstractNumId w:val="58"/>
  </w:num>
  <w:num w:numId="58">
    <w:abstractNumId w:val="0"/>
  </w:num>
  <w:num w:numId="59">
    <w:abstractNumId w:val="7"/>
  </w:num>
  <w:num w:numId="60">
    <w:abstractNumId w:val="1"/>
  </w:num>
  <w:num w:numId="61">
    <w:abstractNumId w:val="61"/>
  </w:num>
  <w:num w:numId="62">
    <w:abstractNumId w:val="2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2F"/>
    <w:rsid w:val="00146B2F"/>
    <w:rsid w:val="001A1169"/>
    <w:rsid w:val="00212DAB"/>
    <w:rsid w:val="002C2EC0"/>
    <w:rsid w:val="00890EF0"/>
    <w:rsid w:val="00D2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4C35"/>
  <w15:chartTrackingRefBased/>
  <w15:docId w15:val="{966C35A7-BC3B-472D-91D2-5AD03D7E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4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146B2F"/>
  </w:style>
  <w:style w:type="character" w:customStyle="1" w:styleId="eop">
    <w:name w:val="eop"/>
    <w:basedOn w:val="DefaultParagraphFont"/>
    <w:rsid w:val="00146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7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6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Cadman</dc:creator>
  <cp:keywords/>
  <dc:description/>
  <cp:lastModifiedBy>Jane Cadman</cp:lastModifiedBy>
  <cp:revision>2</cp:revision>
  <dcterms:created xsi:type="dcterms:W3CDTF">2026-02-16T12:19:00Z</dcterms:created>
  <dcterms:modified xsi:type="dcterms:W3CDTF">2026-02-16T12:21:00Z</dcterms:modified>
</cp:coreProperties>
</file>