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69E91" w14:textId="77777777" w:rsidR="005434DF" w:rsidRPr="005434DF" w:rsidRDefault="005434DF" w:rsidP="0054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FLEET PERSONAS</w:t>
      </w:r>
    </w:p>
    <w:p w14:paraId="508E14AA" w14:textId="77777777" w:rsidR="005434DF" w:rsidRPr="005434DF" w:rsidRDefault="005434DF" w:rsidP="00543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Role &amp; Needs Overview</w:t>
      </w:r>
    </w:p>
    <w:p w14:paraId="39BC0E5B" w14:textId="3A6D911E" w:rsidR="005434DF" w:rsidRPr="005434DF" w:rsidRDefault="005434DF" w:rsidP="0054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----------------------------------------------------------------------------------------------------------------</w:t>
      </w:r>
    </w:p>
    <w:p w14:paraId="7FD44BFB" w14:textId="43969846" w:rsidR="005434DF" w:rsidRDefault="005434DF" w:rsidP="001577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SME (1–25 Vehicles)</w:t>
      </w:r>
    </w:p>
    <w:p w14:paraId="346046B8" w14:textId="6C85C699" w:rsidR="001577C1" w:rsidRPr="005434DF" w:rsidRDefault="001577C1" w:rsidP="001577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----------------------------------------------------------------------------------------------------------------</w:t>
      </w:r>
    </w:p>
    <w:p w14:paraId="0E73DB7D" w14:textId="77777777" w:rsidR="005434DF" w:rsidRPr="005434DF" w:rsidRDefault="005434DF" w:rsidP="0054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Operational Owner-Manager</w:t>
      </w:r>
    </w:p>
    <w:p w14:paraId="0DB81544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Challenges:</w:t>
      </w: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cashflow pressure, downtime risk, time-poor decision-making</w:t>
      </w:r>
    </w:p>
    <w:p w14:paraId="6A1496C9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Needs</w:t>
      </w:r>
    </w:p>
    <w:p w14:paraId="32E988FE" w14:textId="77777777" w:rsidR="005434DF" w:rsidRPr="005434DF" w:rsidRDefault="005434DF" w:rsidP="005434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Maximum uptime and proven reliability</w:t>
      </w:r>
    </w:p>
    <w:p w14:paraId="4439484C" w14:textId="77777777" w:rsidR="005434DF" w:rsidRPr="005434DF" w:rsidRDefault="005434DF" w:rsidP="005434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Predictable monthly costs and cashflow control</w:t>
      </w:r>
    </w:p>
    <w:p w14:paraId="64976526" w14:textId="77777777" w:rsidR="005434DF" w:rsidRPr="005434DF" w:rsidRDefault="005434DF" w:rsidP="005434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Vehicle Lifetime Value, not just lowest price</w:t>
      </w:r>
    </w:p>
    <w:p w14:paraId="1F103EF8" w14:textId="77777777" w:rsidR="005434DF" w:rsidRPr="005434DF" w:rsidRDefault="005434DF" w:rsidP="005434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Simple bundled finance and servicing with trusted local support</w:t>
      </w:r>
    </w:p>
    <w:p w14:paraId="584C31A3" w14:textId="77777777" w:rsidR="005434DF" w:rsidRPr="005434DF" w:rsidRDefault="005434DF" w:rsidP="0054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----------------------------------------------------------------------------------------------------------------</w:t>
      </w:r>
    </w:p>
    <w:p w14:paraId="4D4C739B" w14:textId="7067C70D" w:rsidR="005434DF" w:rsidRPr="005434DF" w:rsidRDefault="005434DF" w:rsidP="0054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8FBCE0A" w14:textId="77777777" w:rsidR="005434DF" w:rsidRPr="005434DF" w:rsidRDefault="005434DF" w:rsidP="0054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SME Fleet Decision Maker</w:t>
      </w:r>
    </w:p>
    <w:p w14:paraId="3F1C091C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Challenges:</w:t>
      </w: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growth management, cost control, renewal planning, EV uncertainty</w:t>
      </w:r>
    </w:p>
    <w:p w14:paraId="319648D8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Needs</w:t>
      </w:r>
    </w:p>
    <w:p w14:paraId="6D755FDB" w14:textId="77777777" w:rsidR="005434DF" w:rsidRPr="005434DF" w:rsidRDefault="005434DF" w:rsidP="005434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Scalable fleet solution</w:t>
      </w:r>
    </w:p>
    <w:p w14:paraId="4AEB4926" w14:textId="77777777" w:rsidR="005434DF" w:rsidRPr="005434DF" w:rsidRDefault="005434DF" w:rsidP="005434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Vehicle Lifetime Value across the lifecycle</w:t>
      </w:r>
    </w:p>
    <w:p w14:paraId="3F62028F" w14:textId="77777777" w:rsidR="005434DF" w:rsidRPr="005434DF" w:rsidRDefault="005434DF" w:rsidP="005434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Bundled finance and fixed-cost servicing for simplicity</w:t>
      </w:r>
    </w:p>
    <w:p w14:paraId="2E08F3EE" w14:textId="77777777" w:rsidR="005434DF" w:rsidRPr="005434DF" w:rsidRDefault="005434DF" w:rsidP="005434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Practical EV and charging guidance aligned to operations</w:t>
      </w:r>
    </w:p>
    <w:p w14:paraId="6D520BC5" w14:textId="77777777" w:rsidR="005434DF" w:rsidRPr="005434DF" w:rsidRDefault="005434DF" w:rsidP="0054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----------------------------------------------------------------------------------------------------------------</w:t>
      </w:r>
    </w:p>
    <w:p w14:paraId="2882ABFB" w14:textId="58631CBB" w:rsidR="005434DF" w:rsidRPr="005434DF" w:rsidRDefault="005434DF" w:rsidP="0054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80C90B4" w14:textId="77777777" w:rsidR="005434DF" w:rsidRPr="005434DF" w:rsidRDefault="005434DF" w:rsidP="0054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Accidental Fleet Coordinator</w:t>
      </w:r>
    </w:p>
    <w:p w14:paraId="55181F08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(Office / Finance / HR / Admin)</w:t>
      </w: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Challenges:</w:t>
      </w: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low confidence, admin burden, tax complexity, driver issues</w:t>
      </w:r>
    </w:p>
    <w:p w14:paraId="196B675A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Needs</w:t>
      </w:r>
    </w:p>
    <w:p w14:paraId="48689B52" w14:textId="77777777" w:rsidR="005434DF" w:rsidRPr="005434DF" w:rsidRDefault="005434DF" w:rsidP="005434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vehicle comparisons and simple cost breakdowns</w:t>
      </w:r>
    </w:p>
    <w:p w14:paraId="701B7865" w14:textId="77777777" w:rsidR="005434DF" w:rsidRPr="005434DF" w:rsidRDefault="005434DF" w:rsidP="005434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Transparent tax and BIK clarity</w:t>
      </w:r>
    </w:p>
    <w:p w14:paraId="68E6B233" w14:textId="77777777" w:rsidR="005434DF" w:rsidRPr="005434DF" w:rsidRDefault="005434DF" w:rsidP="005434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Low-risk recommendations with residual reassurance</w:t>
      </w:r>
    </w:p>
    <w:p w14:paraId="754F43F0" w14:textId="77777777" w:rsidR="005434DF" w:rsidRPr="005434DF" w:rsidRDefault="005434DF" w:rsidP="005434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Easy-to-manage supplier relationship</w:t>
      </w:r>
    </w:p>
    <w:p w14:paraId="32576F50" w14:textId="77777777" w:rsidR="00F95E7B" w:rsidRPr="00F95E7B" w:rsidRDefault="00F95E7B" w:rsidP="00F95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5E7B">
        <w:rPr>
          <w:rFonts w:ascii="Times New Roman" w:eastAsia="Times New Roman" w:hAnsi="Times New Roman" w:cs="Times New Roman"/>
          <w:sz w:val="24"/>
          <w:szCs w:val="24"/>
          <w:lang w:eastAsia="en-GB"/>
        </w:rPr>
        <w:t>----------------------------------------------------------------------------------------------------------------</w:t>
      </w:r>
    </w:p>
    <w:p w14:paraId="0370E388" w14:textId="52E51E33" w:rsidR="005434DF" w:rsidRPr="005434DF" w:rsidRDefault="005434DF" w:rsidP="0054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CD57E2C" w14:textId="77777777" w:rsidR="005434DF" w:rsidRPr="005434DF" w:rsidRDefault="005434DF" w:rsidP="0054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CORPORATE (26+ Vehicles)</w:t>
      </w:r>
    </w:p>
    <w:p w14:paraId="6D3ECC8A" w14:textId="77777777" w:rsidR="00F95E7B" w:rsidRPr="005434DF" w:rsidRDefault="00F95E7B" w:rsidP="00F95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Hlk222237407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----------------------------------------------------------------------------------------------------------------</w:t>
      </w:r>
    </w:p>
    <w:bookmarkEnd w:id="0"/>
    <w:p w14:paraId="150D8955" w14:textId="3C92F7F2" w:rsidR="005434DF" w:rsidRPr="005434DF" w:rsidRDefault="005434DF" w:rsidP="0054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35A31E8" w14:textId="77777777" w:rsidR="005434DF" w:rsidRPr="005434DF" w:rsidRDefault="005434DF" w:rsidP="0054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Fleet Manager</w:t>
      </w:r>
    </w:p>
    <w:p w14:paraId="76397BAD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Challenges:</w:t>
      </w: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governance complexity, performance targets, electrification delivery</w:t>
      </w:r>
    </w:p>
    <w:p w14:paraId="164A995B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Needs</w:t>
      </w:r>
    </w:p>
    <w:p w14:paraId="46E9F520" w14:textId="77777777" w:rsidR="005434DF" w:rsidRPr="005434DF" w:rsidRDefault="005434DF" w:rsidP="005434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Robust Vehicle Lifetime Value and whole-life cost modelling</w:t>
      </w:r>
    </w:p>
    <w:p w14:paraId="186DA7E4" w14:textId="77777777" w:rsidR="005434DF" w:rsidRPr="005434DF" w:rsidRDefault="005434DF" w:rsidP="005434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Uptime optimisation and reduced VOR exposure</w:t>
      </w:r>
    </w:p>
    <w:p w14:paraId="41CE9272" w14:textId="77777777" w:rsidR="005434DF" w:rsidRPr="005434DF" w:rsidRDefault="005434DF" w:rsidP="005434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Structured electrification roadmap with charging integration</w:t>
      </w:r>
    </w:p>
    <w:p w14:paraId="2CD4F73B" w14:textId="77777777" w:rsidR="005434DF" w:rsidRPr="005434DF" w:rsidRDefault="005434DF" w:rsidP="005434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Data visibility and consultative account support</w:t>
      </w:r>
    </w:p>
    <w:p w14:paraId="7E0B75DD" w14:textId="77777777" w:rsidR="001577C1" w:rsidRPr="001577C1" w:rsidRDefault="001577C1" w:rsidP="00157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77C1">
        <w:rPr>
          <w:rFonts w:ascii="Times New Roman" w:eastAsia="Times New Roman" w:hAnsi="Times New Roman" w:cs="Times New Roman"/>
          <w:sz w:val="24"/>
          <w:szCs w:val="24"/>
          <w:lang w:eastAsia="en-GB"/>
        </w:rPr>
        <w:t>----------------------------------------------------------------------------------------------------------------</w:t>
      </w:r>
    </w:p>
    <w:p w14:paraId="011D67C8" w14:textId="26ADFE2A" w:rsidR="005434DF" w:rsidRPr="005434DF" w:rsidRDefault="005434DF" w:rsidP="0054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02312DC" w14:textId="77777777" w:rsidR="005434DF" w:rsidRPr="005434DF" w:rsidRDefault="005434DF" w:rsidP="0054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Finance Director / CFO</w:t>
      </w:r>
    </w:p>
    <w:p w14:paraId="3C976C66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Challenges:</w:t>
      </w: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risk exposure, forecast accuracy, residual volatility, capital scrutiny</w:t>
      </w:r>
    </w:p>
    <w:p w14:paraId="18264845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Needs</w:t>
      </w:r>
    </w:p>
    <w:p w14:paraId="0FAF2FEC" w14:textId="77777777" w:rsidR="005434DF" w:rsidRPr="005434DF" w:rsidRDefault="005434DF" w:rsidP="005434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Predictable lifecycle cost and residual value confidence</w:t>
      </w:r>
    </w:p>
    <w:p w14:paraId="4ECE34B2" w14:textId="77777777" w:rsidR="005434DF" w:rsidRPr="005434DF" w:rsidRDefault="005434DF" w:rsidP="005434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Lease vs purchase scenario modelling</w:t>
      </w:r>
    </w:p>
    <w:p w14:paraId="57C860D6" w14:textId="77777777" w:rsidR="005434DF" w:rsidRPr="005434DF" w:rsidRDefault="005434DF" w:rsidP="005434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Tax efficiency and transition risk mitigation</w:t>
      </w:r>
    </w:p>
    <w:p w14:paraId="3D37D938" w14:textId="77777777" w:rsidR="005434DF" w:rsidRPr="005434DF" w:rsidRDefault="005434DF" w:rsidP="005434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Long-term supplier stability and infrastructure confidence</w:t>
      </w:r>
    </w:p>
    <w:p w14:paraId="116949A1" w14:textId="77777777" w:rsidR="001577C1" w:rsidRPr="001577C1" w:rsidRDefault="001577C1" w:rsidP="00157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77C1">
        <w:rPr>
          <w:rFonts w:ascii="Times New Roman" w:eastAsia="Times New Roman" w:hAnsi="Times New Roman" w:cs="Times New Roman"/>
          <w:sz w:val="24"/>
          <w:szCs w:val="24"/>
          <w:lang w:eastAsia="en-GB"/>
        </w:rPr>
        <w:t>----------------------------------------------------------------------------------------------------------------</w:t>
      </w:r>
    </w:p>
    <w:p w14:paraId="22950D44" w14:textId="7AD32617" w:rsidR="005434DF" w:rsidRPr="005434DF" w:rsidRDefault="005434DF" w:rsidP="0054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B2AADF6" w14:textId="77777777" w:rsidR="005434DF" w:rsidRPr="005434DF" w:rsidRDefault="005434DF" w:rsidP="0054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HR / People Lead</w:t>
      </w:r>
    </w:p>
    <w:p w14:paraId="3F60A26A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Challenges:</w:t>
      </w: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policy design, driver acceptance, duty of care, sustainability targets</w:t>
      </w:r>
    </w:p>
    <w:p w14:paraId="7943937F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Needs</w:t>
      </w:r>
    </w:p>
    <w:p w14:paraId="307E6AEB" w14:textId="77777777" w:rsidR="005434DF" w:rsidRPr="005434DF" w:rsidRDefault="005434DF" w:rsidP="005434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Competitive low-BIK and salary sacrifice options</w:t>
      </w:r>
    </w:p>
    <w:p w14:paraId="7CD895E7" w14:textId="77777777" w:rsidR="005434DF" w:rsidRPr="005434DF" w:rsidRDefault="005434DF" w:rsidP="005434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communication of tax and benefit impact</w:t>
      </w:r>
    </w:p>
    <w:p w14:paraId="1BFBCBA3" w14:textId="77777777" w:rsidR="005434DF" w:rsidRPr="005434DF" w:rsidRDefault="005434DF" w:rsidP="005434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Driver-friendly EV choices with education support</w:t>
      </w:r>
    </w:p>
    <w:p w14:paraId="25BFE47D" w14:textId="77777777" w:rsidR="005434DF" w:rsidRPr="005434DF" w:rsidRDefault="005434DF" w:rsidP="005434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Duty of care compliance and sustainability alignment</w:t>
      </w:r>
    </w:p>
    <w:p w14:paraId="7BFF46D7" w14:textId="77777777" w:rsidR="001577C1" w:rsidRPr="005434DF" w:rsidRDefault="001577C1" w:rsidP="00157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----------------------------------------------------------------------------------------------------------------</w:t>
      </w:r>
    </w:p>
    <w:p w14:paraId="4DAD52B2" w14:textId="0E1CE006" w:rsidR="005434DF" w:rsidRPr="005434DF" w:rsidRDefault="005434DF" w:rsidP="0054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D4A54DA" w14:textId="77777777" w:rsidR="005434DF" w:rsidRPr="005434DF" w:rsidRDefault="005434DF" w:rsidP="0054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Operations Director</w:t>
      </w:r>
    </w:p>
    <w:p w14:paraId="77A5EF08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Challenges:</w:t>
      </w: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service continuity, productivity impact, downtime risk</w:t>
      </w:r>
    </w:p>
    <w:p w14:paraId="33CFFCD2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Needs</w:t>
      </w:r>
    </w:p>
    <w:p w14:paraId="4D22C1F4" w14:textId="77777777" w:rsidR="005434DF" w:rsidRPr="005434DF" w:rsidRDefault="005434DF" w:rsidP="005434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Operational reliability and durability</w:t>
      </w:r>
    </w:p>
    <w:p w14:paraId="49779A49" w14:textId="77777777" w:rsidR="005434DF" w:rsidRPr="005434DF" w:rsidRDefault="005434DF" w:rsidP="005434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Payload and real-world performance suitability</w:t>
      </w:r>
    </w:p>
    <w:p w14:paraId="0C66CAE6" w14:textId="77777777" w:rsidR="005434DF" w:rsidRPr="005434DF" w:rsidRDefault="005434DF" w:rsidP="005434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National servicing consistency with clear SLAs</w:t>
      </w:r>
    </w:p>
    <w:p w14:paraId="5E828E01" w14:textId="77777777" w:rsidR="005434DF" w:rsidRPr="005434DF" w:rsidRDefault="005434DF" w:rsidP="005434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Minimal operational disruption during transition</w:t>
      </w:r>
    </w:p>
    <w:p w14:paraId="3797982A" w14:textId="77777777" w:rsidR="001577C1" w:rsidRPr="001577C1" w:rsidRDefault="001577C1" w:rsidP="00157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77C1">
        <w:rPr>
          <w:rFonts w:ascii="Times New Roman" w:eastAsia="Times New Roman" w:hAnsi="Times New Roman" w:cs="Times New Roman"/>
          <w:sz w:val="24"/>
          <w:szCs w:val="24"/>
          <w:lang w:eastAsia="en-GB"/>
        </w:rPr>
        <w:t>----------------------------------------------------------------------------------------------------------------</w:t>
      </w:r>
    </w:p>
    <w:p w14:paraId="518E9BE5" w14:textId="3D0EB527" w:rsidR="005434DF" w:rsidRPr="005434DF" w:rsidRDefault="005434DF" w:rsidP="0054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6FF90BB" w14:textId="77777777" w:rsidR="005434DF" w:rsidRPr="005434DF" w:rsidRDefault="005434DF" w:rsidP="0054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PUBLIC SECTOR</w:t>
      </w:r>
    </w:p>
    <w:p w14:paraId="18E0DAC5" w14:textId="77777777" w:rsidR="001577C1" w:rsidRPr="005434DF" w:rsidRDefault="001577C1" w:rsidP="00157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----------------------------------------------------------------------------------------------------------------</w:t>
      </w:r>
    </w:p>
    <w:p w14:paraId="75604F64" w14:textId="7E803E3E" w:rsidR="005434DF" w:rsidRPr="005434DF" w:rsidRDefault="005434DF" w:rsidP="0054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AD29A08" w14:textId="77777777" w:rsidR="005434DF" w:rsidRPr="005434DF" w:rsidRDefault="005434DF" w:rsidP="0054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Public Sector Fleet Decision Maker</w:t>
      </w:r>
    </w:p>
    <w:p w14:paraId="4C6BCB32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Challenges:</w:t>
      </w: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framework governance, audit scrutiny, carbon targets, budget control</w:t>
      </w:r>
    </w:p>
    <w:p w14:paraId="5E5F1009" w14:textId="77777777" w:rsidR="005434DF" w:rsidRPr="005434DF" w:rsidRDefault="005434DF" w:rsidP="0054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Needs</w:t>
      </w:r>
    </w:p>
    <w:p w14:paraId="7FF6FF0F" w14:textId="77777777" w:rsidR="005434DF" w:rsidRPr="005434DF" w:rsidRDefault="005434DF" w:rsidP="005434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Transparent, defensible pricing</w:t>
      </w:r>
    </w:p>
    <w:p w14:paraId="41A3E1D4" w14:textId="77777777" w:rsidR="005434DF" w:rsidRPr="005434DF" w:rsidRDefault="005434DF" w:rsidP="005434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Whole-life cost modelling aligned to procurement frameworks</w:t>
      </w:r>
    </w:p>
    <w:p w14:paraId="471B53C3" w14:textId="77777777" w:rsidR="005434DF" w:rsidRPr="005434DF" w:rsidRDefault="005434DF" w:rsidP="005434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Carbon reporting and compliance support</w:t>
      </w:r>
    </w:p>
    <w:p w14:paraId="7E694032" w14:textId="77777777" w:rsidR="005434DF" w:rsidRPr="005434DF" w:rsidRDefault="005434DF" w:rsidP="005434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34DF">
        <w:rPr>
          <w:rFonts w:ascii="Times New Roman" w:eastAsia="Times New Roman" w:hAnsi="Times New Roman" w:cs="Times New Roman"/>
          <w:sz w:val="24"/>
          <w:szCs w:val="24"/>
          <w:lang w:eastAsia="en-GB"/>
        </w:rPr>
        <w:t>Reliable national servicing infrastructure</w:t>
      </w:r>
    </w:p>
    <w:p w14:paraId="521D9EFD" w14:textId="77777777" w:rsidR="00D2127A" w:rsidRDefault="00D2127A"/>
    <w:sectPr w:rsidR="00D21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4537"/>
    <w:multiLevelType w:val="multilevel"/>
    <w:tmpl w:val="38BC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4AAF"/>
    <w:multiLevelType w:val="multilevel"/>
    <w:tmpl w:val="C934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1F86"/>
    <w:multiLevelType w:val="multilevel"/>
    <w:tmpl w:val="F99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578F7"/>
    <w:multiLevelType w:val="multilevel"/>
    <w:tmpl w:val="C864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86D4C"/>
    <w:multiLevelType w:val="multilevel"/>
    <w:tmpl w:val="AC6C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603CC"/>
    <w:multiLevelType w:val="multilevel"/>
    <w:tmpl w:val="CD08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11919"/>
    <w:multiLevelType w:val="multilevel"/>
    <w:tmpl w:val="209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77D47"/>
    <w:multiLevelType w:val="multilevel"/>
    <w:tmpl w:val="A0C0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45DDA"/>
    <w:multiLevelType w:val="multilevel"/>
    <w:tmpl w:val="5C3A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3354F"/>
    <w:multiLevelType w:val="multilevel"/>
    <w:tmpl w:val="B19E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41D3A"/>
    <w:multiLevelType w:val="multilevel"/>
    <w:tmpl w:val="D75E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03719"/>
    <w:multiLevelType w:val="multilevel"/>
    <w:tmpl w:val="116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D1FA8"/>
    <w:multiLevelType w:val="multilevel"/>
    <w:tmpl w:val="5D5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A7BB3"/>
    <w:multiLevelType w:val="multilevel"/>
    <w:tmpl w:val="93A2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13081"/>
    <w:multiLevelType w:val="multilevel"/>
    <w:tmpl w:val="FD2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13C42"/>
    <w:multiLevelType w:val="multilevel"/>
    <w:tmpl w:val="BE4E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36C11"/>
    <w:multiLevelType w:val="multilevel"/>
    <w:tmpl w:val="349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B58E2"/>
    <w:multiLevelType w:val="multilevel"/>
    <w:tmpl w:val="22BA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665CA"/>
    <w:multiLevelType w:val="multilevel"/>
    <w:tmpl w:val="9208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60FAE"/>
    <w:multiLevelType w:val="multilevel"/>
    <w:tmpl w:val="974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27639"/>
    <w:multiLevelType w:val="multilevel"/>
    <w:tmpl w:val="7B5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631A2"/>
    <w:multiLevelType w:val="multilevel"/>
    <w:tmpl w:val="C334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B02E2"/>
    <w:multiLevelType w:val="multilevel"/>
    <w:tmpl w:val="7B38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D572ED"/>
    <w:multiLevelType w:val="multilevel"/>
    <w:tmpl w:val="974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C70C5"/>
    <w:multiLevelType w:val="multilevel"/>
    <w:tmpl w:val="03D8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30F7E"/>
    <w:multiLevelType w:val="multilevel"/>
    <w:tmpl w:val="F8E0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904ABE"/>
    <w:multiLevelType w:val="multilevel"/>
    <w:tmpl w:val="2FA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659E9"/>
    <w:multiLevelType w:val="multilevel"/>
    <w:tmpl w:val="1EDA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B15F3"/>
    <w:multiLevelType w:val="multilevel"/>
    <w:tmpl w:val="6F32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E3D0D"/>
    <w:multiLevelType w:val="multilevel"/>
    <w:tmpl w:val="A80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75356"/>
    <w:multiLevelType w:val="multilevel"/>
    <w:tmpl w:val="B45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74B1E"/>
    <w:multiLevelType w:val="multilevel"/>
    <w:tmpl w:val="26D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C236E"/>
    <w:multiLevelType w:val="multilevel"/>
    <w:tmpl w:val="E5E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CD35F6"/>
    <w:multiLevelType w:val="multilevel"/>
    <w:tmpl w:val="C45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A3138"/>
    <w:multiLevelType w:val="multilevel"/>
    <w:tmpl w:val="EFD4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0"/>
  </w:num>
  <w:num w:numId="3">
    <w:abstractNumId w:val="6"/>
  </w:num>
  <w:num w:numId="4">
    <w:abstractNumId w:val="33"/>
  </w:num>
  <w:num w:numId="5">
    <w:abstractNumId w:val="21"/>
  </w:num>
  <w:num w:numId="6">
    <w:abstractNumId w:val="8"/>
  </w:num>
  <w:num w:numId="7">
    <w:abstractNumId w:val="1"/>
  </w:num>
  <w:num w:numId="8">
    <w:abstractNumId w:val="11"/>
  </w:num>
  <w:num w:numId="9">
    <w:abstractNumId w:val="13"/>
  </w:num>
  <w:num w:numId="10">
    <w:abstractNumId w:val="14"/>
  </w:num>
  <w:num w:numId="11">
    <w:abstractNumId w:val="3"/>
  </w:num>
  <w:num w:numId="12">
    <w:abstractNumId w:val="17"/>
  </w:num>
  <w:num w:numId="13">
    <w:abstractNumId w:val="28"/>
  </w:num>
  <w:num w:numId="14">
    <w:abstractNumId w:val="24"/>
  </w:num>
  <w:num w:numId="15">
    <w:abstractNumId w:val="12"/>
  </w:num>
  <w:num w:numId="16">
    <w:abstractNumId w:val="22"/>
  </w:num>
  <w:num w:numId="17">
    <w:abstractNumId w:val="16"/>
  </w:num>
  <w:num w:numId="18">
    <w:abstractNumId w:val="2"/>
  </w:num>
  <w:num w:numId="19">
    <w:abstractNumId w:val="7"/>
  </w:num>
  <w:num w:numId="20">
    <w:abstractNumId w:val="26"/>
  </w:num>
  <w:num w:numId="21">
    <w:abstractNumId w:val="31"/>
  </w:num>
  <w:num w:numId="22">
    <w:abstractNumId w:val="4"/>
  </w:num>
  <w:num w:numId="23">
    <w:abstractNumId w:val="29"/>
  </w:num>
  <w:num w:numId="24">
    <w:abstractNumId w:val="25"/>
  </w:num>
  <w:num w:numId="25">
    <w:abstractNumId w:val="30"/>
  </w:num>
  <w:num w:numId="26">
    <w:abstractNumId w:val="34"/>
  </w:num>
  <w:num w:numId="27">
    <w:abstractNumId w:val="18"/>
  </w:num>
  <w:num w:numId="28">
    <w:abstractNumId w:val="27"/>
  </w:num>
  <w:num w:numId="29">
    <w:abstractNumId w:val="10"/>
  </w:num>
  <w:num w:numId="30">
    <w:abstractNumId w:val="32"/>
  </w:num>
  <w:num w:numId="31">
    <w:abstractNumId w:val="23"/>
  </w:num>
  <w:num w:numId="32">
    <w:abstractNumId w:val="15"/>
  </w:num>
  <w:num w:numId="33">
    <w:abstractNumId w:val="19"/>
  </w:num>
  <w:num w:numId="34">
    <w:abstractNumId w:val="9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66"/>
    <w:rsid w:val="00126ED4"/>
    <w:rsid w:val="001577C1"/>
    <w:rsid w:val="001A1169"/>
    <w:rsid w:val="00212DAB"/>
    <w:rsid w:val="00285589"/>
    <w:rsid w:val="00366F91"/>
    <w:rsid w:val="005434DF"/>
    <w:rsid w:val="00612793"/>
    <w:rsid w:val="00890EF0"/>
    <w:rsid w:val="008C5E2E"/>
    <w:rsid w:val="0091743C"/>
    <w:rsid w:val="009B66C5"/>
    <w:rsid w:val="00B42781"/>
    <w:rsid w:val="00B70D77"/>
    <w:rsid w:val="00D2127A"/>
    <w:rsid w:val="00E77F66"/>
    <w:rsid w:val="00ED1A5A"/>
    <w:rsid w:val="00F9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2EB7"/>
  <w15:chartTrackingRefBased/>
  <w15:docId w15:val="{1AB9E8CF-2198-42A0-94DA-582E601D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A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2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4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2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8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517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3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5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3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2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5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8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4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84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Cadman</dc:creator>
  <cp:keywords/>
  <dc:description/>
  <cp:lastModifiedBy>Jane Cadman</cp:lastModifiedBy>
  <cp:revision>14</cp:revision>
  <dcterms:created xsi:type="dcterms:W3CDTF">2026-02-17T15:56:00Z</dcterms:created>
  <dcterms:modified xsi:type="dcterms:W3CDTF">2026-02-17T16:40:00Z</dcterms:modified>
</cp:coreProperties>
</file>