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CEBD5" w14:textId="77777777" w:rsidR="009E62DD" w:rsidRDefault="00A54244" w:rsidP="00ED011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44"/>
          <w:szCs w:val="44"/>
        </w:rPr>
      </w:pPr>
      <w:r w:rsidRPr="00A54244">
        <w:rPr>
          <w:rStyle w:val="normaltextrun"/>
          <w:rFonts w:asciiTheme="minorHAnsi" w:hAnsiTheme="minorHAnsi" w:cstheme="minorHAnsi"/>
          <w:b/>
          <w:bCs/>
          <w:sz w:val="44"/>
          <w:szCs w:val="44"/>
        </w:rPr>
        <w:t xml:space="preserve">Electrification </w:t>
      </w:r>
    </w:p>
    <w:p w14:paraId="700CC6DD" w14:textId="6783D771" w:rsidR="00A54244" w:rsidRPr="00A54244" w:rsidRDefault="00A54244" w:rsidP="00ED01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color w:val="2F5496"/>
          <w:sz w:val="44"/>
          <w:szCs w:val="44"/>
        </w:rPr>
      </w:pPr>
      <w:r w:rsidRPr="00A54244">
        <w:rPr>
          <w:rStyle w:val="normaltextrun"/>
          <w:rFonts w:asciiTheme="minorHAnsi" w:hAnsiTheme="minorHAnsi" w:cstheme="minorHAnsi"/>
          <w:b/>
          <w:bCs/>
          <w:sz w:val="44"/>
          <w:szCs w:val="44"/>
        </w:rPr>
        <w:t>A confident path to BEV adoption</w:t>
      </w:r>
      <w:r w:rsidRPr="00A54244">
        <w:rPr>
          <w:rStyle w:val="eop"/>
          <w:rFonts w:asciiTheme="minorHAnsi" w:hAnsiTheme="minorHAnsi" w:cstheme="minorHAnsi"/>
          <w:sz w:val="44"/>
          <w:szCs w:val="44"/>
        </w:rPr>
        <w:t> </w:t>
      </w:r>
    </w:p>
    <w:p w14:paraId="3535EC92" w14:textId="15E4E6F2" w:rsidR="00A54244" w:rsidRPr="00A54244" w:rsidRDefault="00A54244" w:rsidP="00ED011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</w:rPr>
      </w:pPr>
      <w:bookmarkStart w:id="0" w:name="_Hlk222222263"/>
      <w:r w:rsidRPr="00A54244">
        <w:rPr>
          <w:rStyle w:val="normaltextrun"/>
          <w:rFonts w:asciiTheme="minorHAnsi" w:hAnsiTheme="minorHAnsi" w:cstheme="minorHAnsi"/>
        </w:rPr>
        <w:t>-----------------------------------------------------------------------------------------------------------</w:t>
      </w:r>
      <w:r w:rsidR="009530F6">
        <w:rPr>
          <w:rStyle w:val="normaltextrun"/>
          <w:rFonts w:asciiTheme="minorHAnsi" w:hAnsiTheme="minorHAnsi" w:cstheme="minorHAnsi"/>
        </w:rPr>
        <w:t>------------</w:t>
      </w:r>
      <w:r w:rsidRPr="00A54244">
        <w:rPr>
          <w:rStyle w:val="eop"/>
          <w:rFonts w:asciiTheme="minorHAnsi" w:hAnsiTheme="minorHAnsi" w:cstheme="minorHAnsi"/>
        </w:rPr>
        <w:t> </w:t>
      </w:r>
      <w:bookmarkEnd w:id="0"/>
    </w:p>
    <w:p w14:paraId="6713D62A" w14:textId="58F9814C" w:rsidR="009530F6" w:rsidRPr="009530F6" w:rsidRDefault="00A54244" w:rsidP="009530F6">
      <w:pPr>
        <w:pStyle w:val="paragraph"/>
        <w:spacing w:before="0" w:beforeAutospacing="0" w:after="0" w:afterAutospacing="0"/>
        <w:textAlignment w:val="baseline"/>
        <w:rPr>
          <w:rFonts w:cstheme="minorHAnsi"/>
          <w:b/>
          <w:bCs/>
        </w:rPr>
      </w:pPr>
      <w:r w:rsidRPr="00465C4C">
        <w:rPr>
          <w:rStyle w:val="eop"/>
          <w:rFonts w:asciiTheme="minorHAnsi" w:hAnsiTheme="minorHAnsi" w:cstheme="minorHAnsi"/>
        </w:rPr>
        <w:t> </w:t>
      </w:r>
    </w:p>
    <w:p w14:paraId="7F0BFA2C" w14:textId="2981D8FF" w:rsidR="009530F6" w:rsidRPr="009530F6" w:rsidRDefault="009530F6" w:rsidP="009530F6">
      <w:pPr>
        <w:rPr>
          <w:rFonts w:cstheme="minorHAnsi"/>
          <w:sz w:val="24"/>
          <w:szCs w:val="24"/>
        </w:rPr>
      </w:pPr>
    </w:p>
    <w:p w14:paraId="09895FED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1. Electrification without disruption</w:t>
      </w:r>
    </w:p>
    <w:p w14:paraId="7631B6F9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Fleet electrification is no longer a question of if — but how.</w:t>
      </w:r>
    </w:p>
    <w:p w14:paraId="6C457148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For many fleet operators, the challenge is not willingness. It is complexity:</w:t>
      </w:r>
    </w:p>
    <w:p w14:paraId="3F17B6B1" w14:textId="77777777" w:rsidR="009530F6" w:rsidRPr="009530F6" w:rsidRDefault="009530F6" w:rsidP="005D585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Energy pricing</w:t>
      </w:r>
    </w:p>
    <w:p w14:paraId="0BC86E8F" w14:textId="77777777" w:rsidR="009530F6" w:rsidRPr="009530F6" w:rsidRDefault="009530F6" w:rsidP="005D585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Charging infrastructure</w:t>
      </w:r>
    </w:p>
    <w:p w14:paraId="234617A7" w14:textId="77777777" w:rsidR="009530F6" w:rsidRPr="009530F6" w:rsidRDefault="009530F6" w:rsidP="005D585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Reimbursement</w:t>
      </w:r>
    </w:p>
    <w:p w14:paraId="530621E1" w14:textId="77777777" w:rsidR="009530F6" w:rsidRPr="009530F6" w:rsidRDefault="009530F6" w:rsidP="005D585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Driver confidence</w:t>
      </w:r>
    </w:p>
    <w:p w14:paraId="2D4EA821" w14:textId="77777777" w:rsidR="009530F6" w:rsidRPr="009530F6" w:rsidRDefault="009530F6" w:rsidP="005D585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Uptime risk</w:t>
      </w:r>
    </w:p>
    <w:p w14:paraId="3D94C956" w14:textId="77777777" w:rsidR="009530F6" w:rsidRPr="009530F6" w:rsidRDefault="009530F6" w:rsidP="005D585B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Residual uncertainty</w:t>
      </w:r>
    </w:p>
    <w:p w14:paraId="0FFCCFCC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Fleet electrification needs to fit around existing operations — not force a redesign.</w:t>
      </w:r>
    </w:p>
    <w:p w14:paraId="70BC79A2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Our multi-path strategy means we do not promote one single solution. We offer Hybrid Electric (HEV), Plug-in Hybrid (PHEV), Battery Electric (BEV) and future hydrogen technologies, so fleets can choose the option that best suits their operation and adjust over time.</w:t>
      </w:r>
    </w:p>
    <w:p w14:paraId="0993225B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This supports:</w:t>
      </w:r>
    </w:p>
    <w:p w14:paraId="6C99C31D" w14:textId="77777777" w:rsidR="009530F6" w:rsidRPr="009530F6" w:rsidRDefault="009530F6" w:rsidP="005D585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Emissions reduction where it makes operational sense</w:t>
      </w:r>
    </w:p>
    <w:p w14:paraId="61DF295E" w14:textId="77777777" w:rsidR="009530F6" w:rsidRPr="009530F6" w:rsidRDefault="009530F6" w:rsidP="005D585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Flexibility where infrastructure is still developing</w:t>
      </w:r>
    </w:p>
    <w:p w14:paraId="4942E279" w14:textId="77777777" w:rsidR="009530F6" w:rsidRPr="009530F6" w:rsidRDefault="009530F6" w:rsidP="005D585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Protection of uptime and continuity</w:t>
      </w:r>
    </w:p>
    <w:p w14:paraId="25F7284E" w14:textId="77777777" w:rsidR="009530F6" w:rsidRPr="009530F6" w:rsidRDefault="009530F6" w:rsidP="005D585B">
      <w:pPr>
        <w:numPr>
          <w:ilvl w:val="0"/>
          <w:numId w:val="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More confident decision-making as policy and infrastructure change</w:t>
      </w:r>
    </w:p>
    <w:p w14:paraId="15D204D7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Electrification should reduce risk and strengthen cost control — not introduce uncertainty.</w:t>
      </w:r>
    </w:p>
    <w:p w14:paraId="3510710A" w14:textId="6DA71569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</w:t>
      </w:r>
      <w:r w:rsidRPr="00A54244">
        <w:rPr>
          <w:rStyle w:val="eop"/>
          <w:rFonts w:cstheme="minorHAnsi"/>
        </w:rPr>
        <w:t> </w:t>
      </w:r>
    </w:p>
    <w:p w14:paraId="52CD6AAB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2. BEVs as working fleet vehicles</w:t>
      </w:r>
    </w:p>
    <w:p w14:paraId="2D81FA63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Battery Electric Vehicles are becoming practical across more fleet segments.</w:t>
      </w:r>
    </w:p>
    <w:p w14:paraId="6E6F80C1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However, successful adoption depends on more than range figures or purchase price. Fleet operators need confidence in:</w:t>
      </w:r>
    </w:p>
    <w:p w14:paraId="46AB4F51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Suitability for daily duty cycles</w:t>
      </w:r>
    </w:p>
    <w:p w14:paraId="350EC326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lastRenderedPageBreak/>
        <w:t>Reliable access to charging</w:t>
      </w:r>
    </w:p>
    <w:p w14:paraId="126151CA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Manageable energy costs</w:t>
      </w:r>
    </w:p>
    <w:p w14:paraId="3A8B62B6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Driver confidence and behaviour</w:t>
      </w:r>
    </w:p>
    <w:p w14:paraId="1056C007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Clear whole-life cost visibility</w:t>
      </w:r>
    </w:p>
    <w:p w14:paraId="6B119333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Strong aftersales support</w:t>
      </w:r>
    </w:p>
    <w:p w14:paraId="1C48F062" w14:textId="77777777" w:rsidR="009530F6" w:rsidRPr="009530F6" w:rsidRDefault="009530F6" w:rsidP="005D585B">
      <w:pPr>
        <w:numPr>
          <w:ilvl w:val="0"/>
          <w:numId w:val="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 xml:space="preserve">A dependable service </w:t>
      </w:r>
      <w:proofErr w:type="gramStart"/>
      <w:r w:rsidRPr="009530F6">
        <w:rPr>
          <w:rFonts w:cstheme="minorHAnsi"/>
          <w:sz w:val="24"/>
          <w:szCs w:val="24"/>
        </w:rPr>
        <w:t>network</w:t>
      </w:r>
      <w:proofErr w:type="gramEnd"/>
    </w:p>
    <w:p w14:paraId="353AA5F6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Toyota &amp; Lexus Business support this through Vehicle Lifetime Value (VLV):</w:t>
      </w:r>
    </w:p>
    <w:p w14:paraId="25FD9759" w14:textId="77777777" w:rsidR="009530F6" w:rsidRPr="009530F6" w:rsidRDefault="009530F6" w:rsidP="005D585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 xml:space="preserve">Total Cost of Ownership explains what a vehicle </w:t>
      </w:r>
      <w:proofErr w:type="gramStart"/>
      <w:r w:rsidRPr="009530F6">
        <w:rPr>
          <w:rFonts w:cstheme="minorHAnsi"/>
          <w:sz w:val="24"/>
          <w:szCs w:val="24"/>
        </w:rPr>
        <w:t>costs</w:t>
      </w:r>
      <w:proofErr w:type="gramEnd"/>
    </w:p>
    <w:p w14:paraId="0CA40807" w14:textId="77777777" w:rsidR="009530F6" w:rsidRPr="009530F6" w:rsidRDefault="009530F6" w:rsidP="005D585B">
      <w:pPr>
        <w:numPr>
          <w:ilvl w:val="0"/>
          <w:numId w:val="4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Vehicle Lifetime Value considers how it performs across its full working life</w:t>
      </w:r>
    </w:p>
    <w:p w14:paraId="0BD4AE17" w14:textId="77777777" w:rsid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Clear visibility of whole-life cost supports better planning from the outset.</w:t>
      </w:r>
    </w:p>
    <w:p w14:paraId="278DD49D" w14:textId="77777777" w:rsidR="0026582A" w:rsidRPr="009530F6" w:rsidRDefault="0026582A" w:rsidP="009530F6">
      <w:pPr>
        <w:rPr>
          <w:rFonts w:cstheme="minorHAnsi"/>
          <w:sz w:val="24"/>
          <w:szCs w:val="24"/>
        </w:rPr>
      </w:pPr>
    </w:p>
    <w:p w14:paraId="79276F02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When supported correctly, BEVs can deliver:</w:t>
      </w:r>
    </w:p>
    <w:p w14:paraId="78DAAAF1" w14:textId="77777777" w:rsidR="009530F6" w:rsidRPr="009530F6" w:rsidRDefault="009530F6" w:rsidP="005D585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Predictable servicing</w:t>
      </w:r>
    </w:p>
    <w:p w14:paraId="77DCCC45" w14:textId="77777777" w:rsidR="009530F6" w:rsidRPr="009530F6" w:rsidRDefault="009530F6" w:rsidP="005D585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Warranty reassurance</w:t>
      </w:r>
    </w:p>
    <w:p w14:paraId="6C95627B" w14:textId="77777777" w:rsidR="009530F6" w:rsidRPr="009530F6" w:rsidRDefault="009530F6" w:rsidP="005D585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Nationwide aftersales support</w:t>
      </w:r>
    </w:p>
    <w:p w14:paraId="39F00CC8" w14:textId="77777777" w:rsidR="009530F6" w:rsidRPr="009530F6" w:rsidRDefault="009530F6" w:rsidP="005D585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Residual value confidence</w:t>
      </w:r>
    </w:p>
    <w:p w14:paraId="4927377D" w14:textId="77777777" w:rsidR="009530F6" w:rsidRPr="009530F6" w:rsidRDefault="009530F6" w:rsidP="005D585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Integrated charging and reimbursement processes</w:t>
      </w:r>
    </w:p>
    <w:p w14:paraId="0088804B" w14:textId="77777777" w:rsidR="009530F6" w:rsidRPr="009530F6" w:rsidRDefault="009530F6" w:rsidP="005D585B">
      <w:pPr>
        <w:numPr>
          <w:ilvl w:val="0"/>
          <w:numId w:val="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Reduced risk of Vehicle Off Road (VOR) disruption</w:t>
      </w:r>
    </w:p>
    <w:p w14:paraId="0FAE7479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Electrification becomes commercially sustainable when it is supported throughout the vehicle’s lifetime.</w:t>
      </w:r>
    </w:p>
    <w:p w14:paraId="32B6F46A" w14:textId="1792CAAA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</w:t>
      </w:r>
      <w:r w:rsidRPr="00A54244">
        <w:rPr>
          <w:rStyle w:val="eop"/>
          <w:rFonts w:cstheme="minorHAnsi"/>
        </w:rPr>
        <w:t> </w:t>
      </w:r>
    </w:p>
    <w:p w14:paraId="2FCB5D2A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3. Removing practical barriers</w:t>
      </w:r>
    </w:p>
    <w:p w14:paraId="27C1DD81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Infrastructure and administration remain the primary barriers to BEV transition. Fleets need charging that works in practice:</w:t>
      </w:r>
    </w:p>
    <w:p w14:paraId="535B5366" w14:textId="77777777" w:rsidR="009530F6" w:rsidRPr="009530F6" w:rsidRDefault="009530F6" w:rsidP="005D585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At home</w:t>
      </w:r>
    </w:p>
    <w:p w14:paraId="719B54B8" w14:textId="77777777" w:rsidR="009530F6" w:rsidRPr="009530F6" w:rsidRDefault="009530F6" w:rsidP="005D585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At depot</w:t>
      </w:r>
    </w:p>
    <w:p w14:paraId="6F0E0523" w14:textId="77777777" w:rsidR="009530F6" w:rsidRPr="009530F6" w:rsidRDefault="009530F6" w:rsidP="005D585B">
      <w:pPr>
        <w:numPr>
          <w:ilvl w:val="0"/>
          <w:numId w:val="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On the road</w:t>
      </w:r>
    </w:p>
    <w:p w14:paraId="07E7F7F2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Toyota &amp; Lexus Business help fleets put the right foundations in place:</w:t>
      </w:r>
    </w:p>
    <w:p w14:paraId="691FA580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Home charging</w:t>
      </w:r>
    </w:p>
    <w:p w14:paraId="7E1D0E3E" w14:textId="77777777" w:rsidR="009530F6" w:rsidRPr="009530F6" w:rsidRDefault="009530F6" w:rsidP="005D585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Solutions that support convenient charging for drivers</w:t>
      </w:r>
    </w:p>
    <w:p w14:paraId="3BB84C32" w14:textId="77777777" w:rsidR="009530F6" w:rsidRPr="009530F6" w:rsidRDefault="009530F6" w:rsidP="005D585B">
      <w:pPr>
        <w:numPr>
          <w:ilvl w:val="0"/>
          <w:numId w:val="7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lastRenderedPageBreak/>
        <w:t>Clear reimbursement processes to reduce confusion and admin burden</w:t>
      </w:r>
    </w:p>
    <w:p w14:paraId="284FF4C1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Workplace and depot charging</w:t>
      </w:r>
    </w:p>
    <w:p w14:paraId="1E6D5ABF" w14:textId="77777777" w:rsidR="009530F6" w:rsidRPr="009530F6" w:rsidRDefault="009530F6" w:rsidP="005D585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Installations planned around operational patterns</w:t>
      </w:r>
    </w:p>
    <w:p w14:paraId="643F0190" w14:textId="77777777" w:rsidR="009530F6" w:rsidRPr="009530F6" w:rsidRDefault="009530F6" w:rsidP="005D585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Scalable options aligned to fleet size and location needs</w:t>
      </w:r>
    </w:p>
    <w:p w14:paraId="602BE9A5" w14:textId="77777777" w:rsidR="009530F6" w:rsidRPr="009530F6" w:rsidRDefault="009530F6" w:rsidP="005D585B">
      <w:pPr>
        <w:numPr>
          <w:ilvl w:val="0"/>
          <w:numId w:val="8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 focus on minimising disruption to daily activity</w:t>
      </w:r>
    </w:p>
    <w:p w14:paraId="0FAF5435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Public charging and reimbursement</w:t>
      </w:r>
    </w:p>
    <w:p w14:paraId="543E32FE" w14:textId="77777777" w:rsidR="009530F6" w:rsidRPr="009530F6" w:rsidRDefault="009530F6" w:rsidP="005D585B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Transparent reimbursement approaches for public charging use</w:t>
      </w:r>
    </w:p>
    <w:p w14:paraId="71372DE3" w14:textId="77777777" w:rsidR="009530F6" w:rsidRPr="009530F6" w:rsidRDefault="009530F6" w:rsidP="005D585B">
      <w:pPr>
        <w:numPr>
          <w:ilvl w:val="0"/>
          <w:numId w:val="9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Reduced administration and clearer driver guidance</w:t>
      </w:r>
    </w:p>
    <w:p w14:paraId="6CE841B7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Charging is integrated into the wider fleet relationship — not treated as a separate add-on.</w:t>
      </w:r>
    </w:p>
    <w:p w14:paraId="252E0B2F" w14:textId="0A564230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</w:t>
      </w:r>
      <w:r>
        <w:rPr>
          <w:rStyle w:val="normaltextrun"/>
          <w:rFonts w:cstheme="minorHAnsi"/>
        </w:rPr>
        <w:t>---------------</w:t>
      </w:r>
    </w:p>
    <w:p w14:paraId="726FCDBB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4. Managing energy with greater visibility</w:t>
      </w:r>
    </w:p>
    <w:p w14:paraId="46347FF6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Electrification increases the importance of energy management. Long-term cost is influenced by:</w:t>
      </w:r>
    </w:p>
    <w:p w14:paraId="671DD21D" w14:textId="77777777" w:rsidR="009530F6" w:rsidRPr="009530F6" w:rsidRDefault="009530F6" w:rsidP="005D585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Tariffs</w:t>
      </w:r>
    </w:p>
    <w:p w14:paraId="7E1282E4" w14:textId="77777777" w:rsidR="009530F6" w:rsidRPr="009530F6" w:rsidRDefault="009530F6" w:rsidP="005D585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Charging behaviour</w:t>
      </w:r>
    </w:p>
    <w:p w14:paraId="2734554C" w14:textId="77777777" w:rsidR="009530F6" w:rsidRPr="009530F6" w:rsidRDefault="009530F6" w:rsidP="005D585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Off-peak optimisation</w:t>
      </w:r>
    </w:p>
    <w:p w14:paraId="1DB910D0" w14:textId="77777777" w:rsidR="009530F6" w:rsidRPr="009530F6" w:rsidRDefault="009530F6" w:rsidP="005D585B">
      <w:pPr>
        <w:numPr>
          <w:ilvl w:val="0"/>
          <w:numId w:val="1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Usage patterns across drivers and locations</w:t>
      </w:r>
    </w:p>
    <w:p w14:paraId="5FC6CAFC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Fleet operators need visibility of how energy is being used.</w:t>
      </w:r>
    </w:p>
    <w:p w14:paraId="68661410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Connected vehicle and charging insight helps fleets:</w:t>
      </w:r>
    </w:p>
    <w:p w14:paraId="2F1CA6F2" w14:textId="77777777" w:rsidR="009530F6" w:rsidRPr="009530F6" w:rsidRDefault="009530F6" w:rsidP="005D585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Understand cost exposure</w:t>
      </w:r>
    </w:p>
    <w:p w14:paraId="793D526D" w14:textId="77777777" w:rsidR="009530F6" w:rsidRPr="009530F6" w:rsidRDefault="009530F6" w:rsidP="005D585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Identify savings opportunities (including off-peak behaviour)</w:t>
      </w:r>
    </w:p>
    <w:p w14:paraId="4090087F" w14:textId="77777777" w:rsidR="009530F6" w:rsidRPr="009530F6" w:rsidRDefault="009530F6" w:rsidP="005D585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Forecast more accurately</w:t>
      </w:r>
    </w:p>
    <w:p w14:paraId="70A2D55D" w14:textId="77777777" w:rsidR="009530F6" w:rsidRPr="009530F6" w:rsidRDefault="009530F6" w:rsidP="005D585B">
      <w:pPr>
        <w:numPr>
          <w:ilvl w:val="0"/>
          <w:numId w:val="1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Plan budgets with greater certainty</w:t>
      </w:r>
    </w:p>
    <w:p w14:paraId="31E039D6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Improved visibility supports more confident decision-making.</w:t>
      </w:r>
    </w:p>
    <w:p w14:paraId="021793B3" w14:textId="0D5DAF0C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--------------------------</w:t>
      </w:r>
    </w:p>
    <w:p w14:paraId="5D89DC0B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5. A practical multi-path strategy</w:t>
      </w:r>
    </w:p>
    <w:p w14:paraId="0CCB7DAD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Not every fleet is ready for full BEV adoption. Fleets may face:</w:t>
      </w:r>
    </w:p>
    <w:p w14:paraId="75A0FAA2" w14:textId="77777777" w:rsidR="009530F6" w:rsidRPr="009530F6" w:rsidRDefault="009530F6" w:rsidP="005D585B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Limited infrastructure in certain regions</w:t>
      </w:r>
    </w:p>
    <w:p w14:paraId="3BBC202C" w14:textId="77777777" w:rsidR="009530F6" w:rsidRPr="009530F6" w:rsidRDefault="009530F6" w:rsidP="005D585B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Payload, towing or range requirements</w:t>
      </w:r>
    </w:p>
    <w:p w14:paraId="3B2B139F" w14:textId="77777777" w:rsidR="009530F6" w:rsidRPr="009530F6" w:rsidRDefault="009530F6" w:rsidP="005D585B">
      <w:pPr>
        <w:numPr>
          <w:ilvl w:val="0"/>
          <w:numId w:val="1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Phased transition needs to protect budgets and continuity</w:t>
      </w:r>
    </w:p>
    <w:p w14:paraId="7E9C9A38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lastRenderedPageBreak/>
        <w:t>Our multi-path strategy allows fleets to combine HEV, PHEV and BEV vehicles in the same fleet — matching technology to each role rather than applying a single solution across all vehicles.</w:t>
      </w:r>
    </w:p>
    <w:p w14:paraId="58D53FEB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This enables:</w:t>
      </w:r>
    </w:p>
    <w:p w14:paraId="0801F1AB" w14:textId="77777777" w:rsidR="009530F6" w:rsidRPr="009530F6" w:rsidRDefault="009530F6" w:rsidP="005D585B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BEV adoption where infrastructure supports it</w:t>
      </w:r>
    </w:p>
    <w:p w14:paraId="4DA0D1B0" w14:textId="77777777" w:rsidR="009530F6" w:rsidRPr="009530F6" w:rsidRDefault="009530F6" w:rsidP="005D585B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Hybrid flexibility where operational range remains critical</w:t>
      </w:r>
    </w:p>
    <w:p w14:paraId="2D9918FE" w14:textId="77777777" w:rsidR="009530F6" w:rsidRPr="009530F6" w:rsidRDefault="009530F6" w:rsidP="005D585B">
      <w:pPr>
        <w:numPr>
          <w:ilvl w:val="0"/>
          <w:numId w:val="13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Continued emissions reduction without compromising uptime</w:t>
      </w:r>
    </w:p>
    <w:p w14:paraId="656089C2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Transition planning is guided by operational need — not external pressure.</w:t>
      </w:r>
    </w:p>
    <w:p w14:paraId="4F741445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--------------------------</w:t>
      </w:r>
    </w:p>
    <w:p w14:paraId="4391CE3D" w14:textId="5E110EDD" w:rsidR="009530F6" w:rsidRPr="009530F6" w:rsidRDefault="009530F6" w:rsidP="009530F6">
      <w:pPr>
        <w:rPr>
          <w:rFonts w:cstheme="minorHAnsi"/>
          <w:sz w:val="24"/>
          <w:szCs w:val="24"/>
        </w:rPr>
      </w:pPr>
    </w:p>
    <w:p w14:paraId="4BA1D02D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6. Protecting uptime</w:t>
      </w:r>
    </w:p>
    <w:p w14:paraId="19BC3C45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Uptime remains central to fleet performance. A vehicle off the road affects:</w:t>
      </w:r>
    </w:p>
    <w:p w14:paraId="6560E873" w14:textId="77777777" w:rsidR="009530F6" w:rsidRPr="009530F6" w:rsidRDefault="009530F6" w:rsidP="005D585B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Productivity</w:t>
      </w:r>
    </w:p>
    <w:p w14:paraId="51C26542" w14:textId="77777777" w:rsidR="009530F6" w:rsidRPr="009530F6" w:rsidRDefault="009530F6" w:rsidP="005D585B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Service delivery</w:t>
      </w:r>
    </w:p>
    <w:p w14:paraId="29B37AE1" w14:textId="77777777" w:rsidR="009530F6" w:rsidRPr="009530F6" w:rsidRDefault="009530F6" w:rsidP="005D585B">
      <w:pPr>
        <w:numPr>
          <w:ilvl w:val="0"/>
          <w:numId w:val="14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Cost control</w:t>
      </w:r>
    </w:p>
    <w:p w14:paraId="657DE4C6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Electrification should not weaken operational resilience.</w:t>
      </w:r>
    </w:p>
    <w:p w14:paraId="29BE745F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Toyota helps protect continuity through:</w:t>
      </w:r>
    </w:p>
    <w:p w14:paraId="0A831E55" w14:textId="77777777" w:rsidR="009530F6" w:rsidRPr="009530F6" w:rsidRDefault="009530F6" w:rsidP="005D585B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An established UK-wide dealer network</w:t>
      </w:r>
    </w:p>
    <w:p w14:paraId="632F50BC" w14:textId="77777777" w:rsidR="009530F6" w:rsidRPr="009530F6" w:rsidRDefault="009530F6" w:rsidP="005D585B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Predictable maintenance planning</w:t>
      </w:r>
    </w:p>
    <w:p w14:paraId="29391C6E" w14:textId="77777777" w:rsidR="009530F6" w:rsidRPr="009530F6" w:rsidRDefault="009530F6" w:rsidP="005D585B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Reliable parts infrastructure</w:t>
      </w:r>
    </w:p>
    <w:p w14:paraId="0F048387" w14:textId="77777777" w:rsidR="009530F6" w:rsidRPr="009530F6" w:rsidRDefault="009530F6" w:rsidP="005D585B">
      <w:pPr>
        <w:numPr>
          <w:ilvl w:val="0"/>
          <w:numId w:val="15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Support structures designed to reduce Vehicle Off Road (VOR) exposure</w:t>
      </w:r>
    </w:p>
    <w:p w14:paraId="3B36842C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 supported BEV protects operations.</w:t>
      </w:r>
      <w:r w:rsidRPr="009530F6">
        <w:rPr>
          <w:rFonts w:cstheme="minorHAnsi"/>
          <w:sz w:val="24"/>
          <w:szCs w:val="24"/>
        </w:rPr>
        <w:br/>
        <w:t>An unsupported one increases exposure to disruption.</w:t>
      </w:r>
    </w:p>
    <w:p w14:paraId="414C32DA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--------------------------</w:t>
      </w:r>
    </w:p>
    <w:p w14:paraId="35795351" w14:textId="62CF2F08" w:rsidR="009530F6" w:rsidRPr="009530F6" w:rsidRDefault="009530F6" w:rsidP="009530F6">
      <w:pPr>
        <w:rPr>
          <w:rFonts w:cstheme="minorHAnsi"/>
          <w:sz w:val="24"/>
          <w:szCs w:val="24"/>
        </w:rPr>
      </w:pPr>
    </w:p>
    <w:p w14:paraId="0A7E2145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7. A coordinated fleet relationship</w:t>
      </w:r>
    </w:p>
    <w:p w14:paraId="23CF1B8D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Electrification affects multiple parts of fleet management:</w:t>
      </w:r>
    </w:p>
    <w:p w14:paraId="5B60AEA3" w14:textId="77777777" w:rsidR="009530F6" w:rsidRPr="009530F6" w:rsidRDefault="009530F6" w:rsidP="005D585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Vehicles</w:t>
      </w:r>
    </w:p>
    <w:p w14:paraId="271888D2" w14:textId="77777777" w:rsidR="009530F6" w:rsidRPr="009530F6" w:rsidRDefault="009530F6" w:rsidP="005D585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Finance</w:t>
      </w:r>
    </w:p>
    <w:p w14:paraId="73459F73" w14:textId="77777777" w:rsidR="009530F6" w:rsidRPr="009530F6" w:rsidRDefault="009530F6" w:rsidP="005D585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Charging</w:t>
      </w:r>
    </w:p>
    <w:p w14:paraId="510303B3" w14:textId="77777777" w:rsidR="009530F6" w:rsidRPr="009530F6" w:rsidRDefault="009530F6" w:rsidP="005D585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lastRenderedPageBreak/>
        <w:t>Servicing</w:t>
      </w:r>
    </w:p>
    <w:p w14:paraId="7BB1CCDB" w14:textId="77777777" w:rsidR="009530F6" w:rsidRPr="009530F6" w:rsidRDefault="009530F6" w:rsidP="005D585B">
      <w:pPr>
        <w:numPr>
          <w:ilvl w:val="0"/>
          <w:numId w:val="16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Driver policy</w:t>
      </w:r>
    </w:p>
    <w:p w14:paraId="6F0CDDCC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Fleets need these elements to work together.</w:t>
      </w:r>
    </w:p>
    <w:p w14:paraId="5BA5DF35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Toyota &amp; Lexus Business provide a coordinated structure by aligning:</w:t>
      </w:r>
    </w:p>
    <w:p w14:paraId="0570D717" w14:textId="77777777" w:rsidR="009530F6" w:rsidRPr="009530F6" w:rsidRDefault="009530F6" w:rsidP="005D585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Vehicle supply</w:t>
      </w:r>
    </w:p>
    <w:p w14:paraId="54F830DF" w14:textId="77777777" w:rsidR="009530F6" w:rsidRPr="009530F6" w:rsidRDefault="009530F6" w:rsidP="005D585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Finance options</w:t>
      </w:r>
    </w:p>
    <w:p w14:paraId="5077B899" w14:textId="77777777" w:rsidR="009530F6" w:rsidRPr="009530F6" w:rsidRDefault="009530F6" w:rsidP="005D585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Charging support</w:t>
      </w:r>
    </w:p>
    <w:p w14:paraId="1BF19A67" w14:textId="77777777" w:rsidR="009530F6" w:rsidRPr="009530F6" w:rsidRDefault="009530F6" w:rsidP="005D585B">
      <w:pPr>
        <w:numPr>
          <w:ilvl w:val="0"/>
          <w:numId w:val="17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Aftersales services</w:t>
      </w:r>
    </w:p>
    <w:p w14:paraId="1EBD2C93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This helps reduce:</w:t>
      </w:r>
    </w:p>
    <w:p w14:paraId="5A63BDFF" w14:textId="77777777" w:rsidR="009530F6" w:rsidRPr="009530F6" w:rsidRDefault="009530F6" w:rsidP="005D585B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Supplier fragmentation</w:t>
      </w:r>
    </w:p>
    <w:p w14:paraId="3F7CBB20" w14:textId="77777777" w:rsidR="009530F6" w:rsidRPr="009530F6" w:rsidRDefault="009530F6" w:rsidP="005D585B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Administrative complexity</w:t>
      </w:r>
    </w:p>
    <w:p w14:paraId="2F238C26" w14:textId="77777777" w:rsidR="009530F6" w:rsidRPr="009530F6" w:rsidRDefault="009530F6" w:rsidP="005D585B">
      <w:pPr>
        <w:numPr>
          <w:ilvl w:val="0"/>
          <w:numId w:val="18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Unclear accountability</w:t>
      </w:r>
    </w:p>
    <w:p w14:paraId="01C45943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 joined-up approach makes transition easier to manage.</w:t>
      </w:r>
    </w:p>
    <w:p w14:paraId="64A10F71" w14:textId="4AA4CC3F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--------------------------</w:t>
      </w:r>
    </w:p>
    <w:p w14:paraId="11DA536C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8. Stability in a changing market</w:t>
      </w:r>
    </w:p>
    <w:p w14:paraId="7FBF19E4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The fleet market is evolving quickly. Some new entrants compete primarily on:</w:t>
      </w:r>
    </w:p>
    <w:p w14:paraId="615140DA" w14:textId="77777777" w:rsidR="009530F6" w:rsidRPr="009530F6" w:rsidRDefault="009530F6" w:rsidP="005D585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Entry price</w:t>
      </w:r>
    </w:p>
    <w:p w14:paraId="0531E34F" w14:textId="77777777" w:rsidR="009530F6" w:rsidRPr="009530F6" w:rsidRDefault="009530F6" w:rsidP="005D585B">
      <w:pPr>
        <w:numPr>
          <w:ilvl w:val="0"/>
          <w:numId w:val="19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Specification</w:t>
      </w:r>
    </w:p>
    <w:p w14:paraId="65EA07B1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Fleet procurement decisions often prioritise:</w:t>
      </w:r>
    </w:p>
    <w:p w14:paraId="5E3601C4" w14:textId="77777777" w:rsidR="009530F6" w:rsidRPr="009530F6" w:rsidRDefault="009530F6" w:rsidP="005D585B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Supplier stability</w:t>
      </w:r>
    </w:p>
    <w:p w14:paraId="58EEAEB1" w14:textId="77777777" w:rsidR="009530F6" w:rsidRPr="009530F6" w:rsidRDefault="009530F6" w:rsidP="005D585B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Infrastructure strength</w:t>
      </w:r>
    </w:p>
    <w:p w14:paraId="57B0AB1E" w14:textId="77777777" w:rsidR="009530F6" w:rsidRPr="009530F6" w:rsidRDefault="009530F6" w:rsidP="005D585B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Long-term support capability</w:t>
      </w:r>
    </w:p>
    <w:p w14:paraId="2FA1908A" w14:textId="77777777" w:rsidR="009530F6" w:rsidRPr="009530F6" w:rsidRDefault="009530F6" w:rsidP="005D585B">
      <w:pPr>
        <w:numPr>
          <w:ilvl w:val="0"/>
          <w:numId w:val="20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Residual confidence</w:t>
      </w:r>
    </w:p>
    <w:p w14:paraId="6432D486" w14:textId="4F8AC04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 xml:space="preserve">Toyota </w:t>
      </w:r>
      <w:r w:rsidR="00E827CA">
        <w:rPr>
          <w:rFonts w:cstheme="minorHAnsi"/>
          <w:sz w:val="24"/>
          <w:szCs w:val="24"/>
        </w:rPr>
        <w:t>differentiates</w:t>
      </w:r>
      <w:r w:rsidRPr="009530F6">
        <w:rPr>
          <w:rFonts w:cstheme="minorHAnsi"/>
          <w:sz w:val="24"/>
          <w:szCs w:val="24"/>
        </w:rPr>
        <w:t xml:space="preserve"> through:</w:t>
      </w:r>
    </w:p>
    <w:p w14:paraId="0D100315" w14:textId="77777777" w:rsidR="009530F6" w:rsidRPr="009530F6" w:rsidRDefault="009530F6" w:rsidP="005D585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Proven reliability</w:t>
      </w:r>
    </w:p>
    <w:p w14:paraId="3A52ED68" w14:textId="77777777" w:rsidR="009530F6" w:rsidRPr="009530F6" w:rsidRDefault="009530F6" w:rsidP="005D585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Established UK service coverage</w:t>
      </w:r>
    </w:p>
    <w:p w14:paraId="1A6A9224" w14:textId="77777777" w:rsidR="009530F6" w:rsidRPr="009530F6" w:rsidRDefault="009530F6" w:rsidP="005D585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Consistent residual performance</w:t>
      </w:r>
    </w:p>
    <w:p w14:paraId="05751D03" w14:textId="77777777" w:rsidR="009530F6" w:rsidRPr="009530F6" w:rsidRDefault="009530F6" w:rsidP="005D585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Multi-path flexibility</w:t>
      </w:r>
    </w:p>
    <w:p w14:paraId="78E6BCD3" w14:textId="77777777" w:rsidR="009530F6" w:rsidRPr="009530F6" w:rsidRDefault="009530F6" w:rsidP="005D585B">
      <w:pPr>
        <w:numPr>
          <w:ilvl w:val="0"/>
          <w:numId w:val="21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Vehicle Lifetime Value thinking</w:t>
      </w:r>
    </w:p>
    <w:p w14:paraId="46E6E875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lastRenderedPageBreak/>
        <w:t>Electrification should not require compromise on service certainty or long-term supplier stability.</w:t>
      </w:r>
    </w:p>
    <w:p w14:paraId="2370A972" w14:textId="5BB6759D" w:rsidR="009530F6" w:rsidRPr="009530F6" w:rsidRDefault="009530F6" w:rsidP="009530F6">
      <w:pPr>
        <w:rPr>
          <w:rFonts w:cstheme="minorHAnsi"/>
          <w:sz w:val="24"/>
          <w:szCs w:val="24"/>
        </w:rPr>
      </w:pPr>
      <w:r w:rsidRPr="00A54244">
        <w:rPr>
          <w:rStyle w:val="normaltextrun"/>
          <w:rFonts w:cstheme="minorHAnsi"/>
        </w:rPr>
        <w:t>-----------------------------------------------------------------------------------------------------------</w:t>
      </w:r>
      <w:r>
        <w:rPr>
          <w:rStyle w:val="normaltextrun"/>
          <w:rFonts w:cstheme="minorHAnsi"/>
        </w:rPr>
        <w:t>--------------------------</w:t>
      </w:r>
    </w:p>
    <w:p w14:paraId="34214532" w14:textId="77777777" w:rsidR="009530F6" w:rsidRPr="009530F6" w:rsidRDefault="009530F6" w:rsidP="009530F6">
      <w:pPr>
        <w:rPr>
          <w:rFonts w:cstheme="minorHAnsi"/>
          <w:b/>
          <w:bCs/>
          <w:sz w:val="24"/>
          <w:szCs w:val="24"/>
        </w:rPr>
      </w:pPr>
      <w:r w:rsidRPr="009530F6">
        <w:rPr>
          <w:rFonts w:cstheme="minorHAnsi"/>
          <w:b/>
          <w:bCs/>
          <w:sz w:val="24"/>
          <w:szCs w:val="24"/>
        </w:rPr>
        <w:t>9. Looking ahead</w:t>
      </w:r>
    </w:p>
    <w:p w14:paraId="7B684D47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Zero-emission mobility will continue to expand.</w:t>
      </w:r>
    </w:p>
    <w:p w14:paraId="6B698CE2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Fleets that succeed will be those that transition strategically, at the right pace and with the right support in place.</w:t>
      </w:r>
    </w:p>
    <w:p w14:paraId="4B4EB01D" w14:textId="77777777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Toyota &amp; Lexus Business will continue to support fleets through:</w:t>
      </w:r>
    </w:p>
    <w:p w14:paraId="24C725AC" w14:textId="77777777" w:rsidR="009530F6" w:rsidRPr="009530F6" w:rsidRDefault="009530F6" w:rsidP="005D585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Flexible technology choice through our multi-path strategy</w:t>
      </w:r>
    </w:p>
    <w:p w14:paraId="06FD08DC" w14:textId="77777777" w:rsidR="009530F6" w:rsidRPr="009530F6" w:rsidRDefault="009530F6" w:rsidP="005D585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Integrated charging and energy support</w:t>
      </w:r>
    </w:p>
    <w:p w14:paraId="34499D70" w14:textId="77777777" w:rsidR="009530F6" w:rsidRPr="009530F6" w:rsidRDefault="009530F6" w:rsidP="005D585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Vehicle Lifetime Value consultation</w:t>
      </w:r>
    </w:p>
    <w:p w14:paraId="0729B067" w14:textId="77777777" w:rsidR="009530F6" w:rsidRPr="009530F6" w:rsidRDefault="009530F6" w:rsidP="005D585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National aftersales coverage</w:t>
      </w:r>
    </w:p>
    <w:p w14:paraId="6561034F" w14:textId="77777777" w:rsidR="009530F6" w:rsidRPr="009530F6" w:rsidRDefault="009530F6" w:rsidP="005D585B">
      <w:pPr>
        <w:numPr>
          <w:ilvl w:val="0"/>
          <w:numId w:val="22"/>
        </w:num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Adaptation to regulatory and infrastructure change</w:t>
      </w:r>
    </w:p>
    <w:p w14:paraId="2CE45298" w14:textId="77777777" w:rsidR="005D585B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t>The objective remains clear:</w:t>
      </w:r>
    </w:p>
    <w:p w14:paraId="55C8C7C3" w14:textId="68D42034" w:rsidR="009530F6" w:rsidRPr="009530F6" w:rsidRDefault="009530F6" w:rsidP="009530F6">
      <w:pPr>
        <w:rPr>
          <w:rFonts w:cstheme="minorHAnsi"/>
          <w:sz w:val="24"/>
          <w:szCs w:val="24"/>
        </w:rPr>
      </w:pPr>
      <w:r w:rsidRPr="009530F6">
        <w:rPr>
          <w:rFonts w:cstheme="minorHAnsi"/>
          <w:sz w:val="24"/>
          <w:szCs w:val="24"/>
        </w:rPr>
        <w:br/>
        <w:t>To help fleet operators reduce emissions, control cost and protect uptime — with confidence.</w:t>
      </w:r>
    </w:p>
    <w:p w14:paraId="7F130183" w14:textId="12A46A6B" w:rsidR="00D2127A" w:rsidRDefault="00D2127A" w:rsidP="009530F6"/>
    <w:p w14:paraId="0FE379AF" w14:textId="77777777" w:rsidR="00465C4C" w:rsidRDefault="00465C4C" w:rsidP="00ED0110"/>
    <w:sectPr w:rsidR="00465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EF3"/>
    <w:multiLevelType w:val="multilevel"/>
    <w:tmpl w:val="172E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33A4"/>
    <w:multiLevelType w:val="multilevel"/>
    <w:tmpl w:val="D27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E6120"/>
    <w:multiLevelType w:val="multilevel"/>
    <w:tmpl w:val="A584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B3A3F"/>
    <w:multiLevelType w:val="multilevel"/>
    <w:tmpl w:val="7598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FB41A9"/>
    <w:multiLevelType w:val="multilevel"/>
    <w:tmpl w:val="7272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415DE"/>
    <w:multiLevelType w:val="multilevel"/>
    <w:tmpl w:val="1396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453F4"/>
    <w:multiLevelType w:val="multilevel"/>
    <w:tmpl w:val="1DF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93638F"/>
    <w:multiLevelType w:val="multilevel"/>
    <w:tmpl w:val="78BC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73E99"/>
    <w:multiLevelType w:val="multilevel"/>
    <w:tmpl w:val="55C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70D38"/>
    <w:multiLevelType w:val="multilevel"/>
    <w:tmpl w:val="A626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3237EC"/>
    <w:multiLevelType w:val="multilevel"/>
    <w:tmpl w:val="37B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65241"/>
    <w:multiLevelType w:val="multilevel"/>
    <w:tmpl w:val="AC3A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1D1C57"/>
    <w:multiLevelType w:val="multilevel"/>
    <w:tmpl w:val="BB32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75017A"/>
    <w:multiLevelType w:val="multilevel"/>
    <w:tmpl w:val="981A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B2AA1"/>
    <w:multiLevelType w:val="multilevel"/>
    <w:tmpl w:val="473C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38303F"/>
    <w:multiLevelType w:val="multilevel"/>
    <w:tmpl w:val="41E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536142"/>
    <w:multiLevelType w:val="multilevel"/>
    <w:tmpl w:val="CE0E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B7B27"/>
    <w:multiLevelType w:val="multilevel"/>
    <w:tmpl w:val="BAC6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50D19"/>
    <w:multiLevelType w:val="multilevel"/>
    <w:tmpl w:val="7A68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7E498B"/>
    <w:multiLevelType w:val="multilevel"/>
    <w:tmpl w:val="3980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678D4"/>
    <w:multiLevelType w:val="multilevel"/>
    <w:tmpl w:val="44C0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A64BE7"/>
    <w:multiLevelType w:val="multilevel"/>
    <w:tmpl w:val="54F4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7"/>
  </w:num>
  <w:num w:numId="3">
    <w:abstractNumId w:val="21"/>
  </w:num>
  <w:num w:numId="4">
    <w:abstractNumId w:val="11"/>
  </w:num>
  <w:num w:numId="5">
    <w:abstractNumId w:val="18"/>
  </w:num>
  <w:num w:numId="6">
    <w:abstractNumId w:val="1"/>
  </w:num>
  <w:num w:numId="7">
    <w:abstractNumId w:val="6"/>
  </w:num>
  <w:num w:numId="8">
    <w:abstractNumId w:val="16"/>
  </w:num>
  <w:num w:numId="9">
    <w:abstractNumId w:val="4"/>
  </w:num>
  <w:num w:numId="10">
    <w:abstractNumId w:val="8"/>
  </w:num>
  <w:num w:numId="11">
    <w:abstractNumId w:val="13"/>
  </w:num>
  <w:num w:numId="12">
    <w:abstractNumId w:val="14"/>
  </w:num>
  <w:num w:numId="13">
    <w:abstractNumId w:val="9"/>
  </w:num>
  <w:num w:numId="14">
    <w:abstractNumId w:val="5"/>
  </w:num>
  <w:num w:numId="15">
    <w:abstractNumId w:val="20"/>
  </w:num>
  <w:num w:numId="16">
    <w:abstractNumId w:val="3"/>
  </w:num>
  <w:num w:numId="17">
    <w:abstractNumId w:val="7"/>
  </w:num>
  <w:num w:numId="18">
    <w:abstractNumId w:val="2"/>
  </w:num>
  <w:num w:numId="19">
    <w:abstractNumId w:val="15"/>
  </w:num>
  <w:num w:numId="20">
    <w:abstractNumId w:val="10"/>
  </w:num>
  <w:num w:numId="21">
    <w:abstractNumId w:val="12"/>
  </w:num>
  <w:num w:numId="22">
    <w:abstractNumId w:val="1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244"/>
    <w:rsid w:val="001A1169"/>
    <w:rsid w:val="00212DAB"/>
    <w:rsid w:val="00255108"/>
    <w:rsid w:val="0026582A"/>
    <w:rsid w:val="00312A88"/>
    <w:rsid w:val="00444E76"/>
    <w:rsid w:val="00450411"/>
    <w:rsid w:val="00465C4C"/>
    <w:rsid w:val="004C595E"/>
    <w:rsid w:val="005B238F"/>
    <w:rsid w:val="005D585B"/>
    <w:rsid w:val="00657C4D"/>
    <w:rsid w:val="00702333"/>
    <w:rsid w:val="00797F38"/>
    <w:rsid w:val="007D5A81"/>
    <w:rsid w:val="00890EF0"/>
    <w:rsid w:val="009530F6"/>
    <w:rsid w:val="009E62DD"/>
    <w:rsid w:val="00A54244"/>
    <w:rsid w:val="00BA545A"/>
    <w:rsid w:val="00BF260B"/>
    <w:rsid w:val="00D2127A"/>
    <w:rsid w:val="00E827CA"/>
    <w:rsid w:val="00ED0110"/>
    <w:rsid w:val="00F60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4D94"/>
  <w15:chartTrackingRefBased/>
  <w15:docId w15:val="{AC6C087E-09A4-434A-ADDE-5B4067171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0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A54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ormaltextrun">
    <w:name w:val="normaltextrun"/>
    <w:basedOn w:val="DefaultParagraphFont"/>
    <w:rsid w:val="00A54244"/>
  </w:style>
  <w:style w:type="character" w:customStyle="1" w:styleId="eop">
    <w:name w:val="eop"/>
    <w:basedOn w:val="DefaultParagraphFont"/>
    <w:rsid w:val="00A54244"/>
  </w:style>
  <w:style w:type="character" w:customStyle="1" w:styleId="scxw154579717">
    <w:name w:val="scxw154579717"/>
    <w:basedOn w:val="DefaultParagraphFont"/>
    <w:rsid w:val="00A54244"/>
  </w:style>
  <w:style w:type="character" w:styleId="Strong">
    <w:name w:val="Strong"/>
    <w:basedOn w:val="DefaultParagraphFont"/>
    <w:uiPriority w:val="22"/>
    <w:qFormat/>
    <w:rsid w:val="00312A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7C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9530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3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54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7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1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8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14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1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9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0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3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7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0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5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5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6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9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9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5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8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1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9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2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4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5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61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0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1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9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3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8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7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22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5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4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6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57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06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33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5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3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9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9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5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1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9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7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4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9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05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8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23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6</Pages>
  <Words>1105</Words>
  <Characters>6304</Characters>
  <Application>Microsoft Office Word</Application>
  <DocSecurity>0</DocSecurity>
  <Lines>52</Lines>
  <Paragraphs>14</Paragraphs>
  <ScaleCrop>false</ScaleCrop>
  <Company/>
  <LinksUpToDate>false</LinksUpToDate>
  <CharactersWithSpaces>7395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Cadman</dc:creator>
  <cp:keywords/>
  <dc:description/>
  <cp:lastModifiedBy>Jane Cadman</cp:lastModifiedBy>
  <cp:revision>21</cp:revision>
  <dcterms:created xsi:type="dcterms:W3CDTF">2026-02-16T12:25:00Z</dcterms:created>
  <dcterms:modified xsi:type="dcterms:W3CDTF">2026-02-17T12:12:00Z</dcterms:modified>
</cp:coreProperties>
</file>