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D4CA8" w14:textId="77777777" w:rsidR="00775A70" w:rsidRDefault="00775A70" w:rsidP="00775A70">
      <w:pPr>
        <w:pStyle w:val="Heading1"/>
      </w:pPr>
      <w:r>
        <w:t>Planning Application Analysis</w:t>
      </w:r>
    </w:p>
    <w:p w14:paraId="3AE2A8F1" w14:textId="3FAB54BC" w:rsidR="00775A70" w:rsidRDefault="00775A70" w:rsidP="00775A70">
      <w:pPr>
        <w:pStyle w:val="Heading2"/>
      </w:pPr>
      <w:r>
        <w:t>Application Types and Counts</w:t>
      </w:r>
    </w:p>
    <w:p w14:paraId="2477EC36" w14:textId="77777777" w:rsidR="00775A70" w:rsidRDefault="00775A70" w:rsidP="00775A70">
      <w:r>
        <w:t>Application Types and their Counts:</w:t>
      </w:r>
    </w:p>
    <w:p w14:paraId="27AD921C" w14:textId="77777777" w:rsidR="00775A70" w:rsidRDefault="00775A70" w:rsidP="00775A70">
      <w:pPr>
        <w:pStyle w:val="ListBullet"/>
      </w:pPr>
      <w:r>
        <w:t>Full planning permission: 605</w:t>
      </w:r>
    </w:p>
    <w:p w14:paraId="48CB0261" w14:textId="77777777" w:rsidR="00775A70" w:rsidRDefault="00775A70" w:rsidP="00775A70">
      <w:pPr>
        <w:pStyle w:val="ListBullet"/>
      </w:pPr>
      <w:r>
        <w:t>Householder planning permission: 490</w:t>
      </w:r>
    </w:p>
    <w:p w14:paraId="2F2724A5" w14:textId="77777777" w:rsidR="00775A70" w:rsidRDefault="00775A70" w:rsidP="00775A70">
      <w:pPr>
        <w:pStyle w:val="ListBullet"/>
      </w:pPr>
      <w:r>
        <w:t>Change of use: 84</w:t>
      </w:r>
    </w:p>
    <w:p w14:paraId="0BB5ACE1" w14:textId="77777777" w:rsidR="00775A70" w:rsidRDefault="00775A70" w:rsidP="00775A70">
      <w:pPr>
        <w:pStyle w:val="ListBullet"/>
      </w:pPr>
      <w:r>
        <w:t>Consent under Tree Preservation Orders: 74</w:t>
      </w:r>
    </w:p>
    <w:p w14:paraId="53B5EC88" w14:textId="77777777" w:rsidR="00775A70" w:rsidRDefault="00775A70" w:rsidP="00775A70">
      <w:pPr>
        <w:pStyle w:val="ListBullet"/>
      </w:pPr>
      <w:r>
        <w:t>Consent to display an advertisement: 51</w:t>
      </w:r>
    </w:p>
    <w:p w14:paraId="05401179" w14:textId="77777777" w:rsidR="00775A70" w:rsidRDefault="00775A70" w:rsidP="00775A70">
      <w:pPr>
        <w:pStyle w:val="ListBullet"/>
      </w:pPr>
      <w:r>
        <w:t>Listed building consent (Alt/Ext): 43</w:t>
      </w:r>
    </w:p>
    <w:p w14:paraId="05EB104C" w14:textId="77777777" w:rsidR="00775A70" w:rsidRDefault="00775A70" w:rsidP="00775A70">
      <w:pPr>
        <w:pStyle w:val="ListBullet"/>
      </w:pPr>
      <w:r>
        <w:t>Pre Application (6 weeks): 34</w:t>
      </w:r>
    </w:p>
    <w:p w14:paraId="25DCF613" w14:textId="77777777" w:rsidR="00775A70" w:rsidRDefault="00775A70" w:rsidP="00775A70">
      <w:pPr>
        <w:pStyle w:val="ListBullet"/>
      </w:pPr>
      <w:r>
        <w:t>Lawful development: Proposed use: 30</w:t>
      </w:r>
    </w:p>
    <w:p w14:paraId="28D8EECD" w14:textId="77777777" w:rsidR="00775A70" w:rsidRDefault="00775A70" w:rsidP="00775A70">
      <w:pPr>
        <w:pStyle w:val="ListBullet"/>
      </w:pPr>
      <w:r>
        <w:t>Lawful development: Existing use: 30</w:t>
      </w:r>
    </w:p>
    <w:p w14:paraId="254DF548" w14:textId="77777777" w:rsidR="00775A70" w:rsidRDefault="00775A70" w:rsidP="00775A70">
      <w:pPr>
        <w:pStyle w:val="ListBullet"/>
      </w:pPr>
      <w:r>
        <w:t>Outline planning permission: Some matters reserved: 22</w:t>
      </w:r>
    </w:p>
    <w:p w14:paraId="3AC79795" w14:textId="77777777" w:rsidR="00775A70" w:rsidRDefault="00775A70" w:rsidP="00775A70">
      <w:pPr>
        <w:pStyle w:val="ListBullet"/>
      </w:pPr>
      <w:r>
        <w:t>Prior approval Part 1 Class A.1(</w:t>
      </w:r>
      <w:proofErr w:type="spellStart"/>
      <w:r>
        <w:t>ea</w:t>
      </w:r>
      <w:proofErr w:type="spellEnd"/>
      <w:r>
        <w:t>): Larger home extension: 18</w:t>
      </w:r>
    </w:p>
    <w:p w14:paraId="160F1376" w14:textId="77777777" w:rsidR="00775A70" w:rsidRDefault="00775A70" w:rsidP="00775A70">
      <w:pPr>
        <w:pStyle w:val="ListBullet"/>
      </w:pPr>
      <w:r>
        <w:t>Approval of details reserved by a condition: 17</w:t>
      </w:r>
    </w:p>
    <w:p w14:paraId="5B6A51A9" w14:textId="77777777" w:rsidR="00775A70" w:rsidRDefault="00775A70" w:rsidP="00775A70">
      <w:pPr>
        <w:pStyle w:val="ListBullet"/>
      </w:pPr>
      <w:r>
        <w:t>Non-Material Amendment: 15</w:t>
      </w:r>
    </w:p>
    <w:p w14:paraId="18CB984A" w14:textId="77777777" w:rsidR="00775A70" w:rsidRDefault="00775A70" w:rsidP="00775A70">
      <w:pPr>
        <w:pStyle w:val="ListBullet"/>
      </w:pPr>
      <w:r>
        <w:t>Prior notification: Demolition: 9</w:t>
      </w:r>
    </w:p>
    <w:p w14:paraId="559E04D5" w14:textId="77777777" w:rsidR="00775A70" w:rsidRDefault="00775A70" w:rsidP="00775A70">
      <w:pPr>
        <w:pStyle w:val="ListBullet"/>
      </w:pPr>
      <w:r>
        <w:t>Prior approval Part 3 Class MA: Commercial, business and service uses to dwellinghouses: 8</w:t>
      </w:r>
    </w:p>
    <w:p w14:paraId="2A2C30D4" w14:textId="77777777" w:rsidR="00775A70" w:rsidRDefault="00775A70" w:rsidP="00775A70">
      <w:pPr>
        <w:pStyle w:val="ListBullet"/>
      </w:pPr>
      <w:r>
        <w:t>Outline planning permission: All matters reserved: 8</w:t>
      </w:r>
    </w:p>
    <w:p w14:paraId="7C59F97F" w14:textId="77777777" w:rsidR="00775A70" w:rsidRDefault="00775A70" w:rsidP="00775A70">
      <w:pPr>
        <w:pStyle w:val="ListBullet"/>
      </w:pPr>
      <w:r>
        <w:t>Pre Application (4 weeks): 8</w:t>
      </w:r>
    </w:p>
    <w:p w14:paraId="22C57E17" w14:textId="77777777" w:rsidR="00775A70" w:rsidRDefault="00775A70" w:rsidP="00775A70">
      <w:pPr>
        <w:pStyle w:val="ListBullet"/>
      </w:pPr>
      <w:r>
        <w:t>Approval of reserved matters: 8</w:t>
      </w:r>
    </w:p>
    <w:p w14:paraId="0D830310" w14:textId="77777777" w:rsidR="00775A70" w:rsidRDefault="00775A70" w:rsidP="00775A70">
      <w:pPr>
        <w:pStyle w:val="ListBullet"/>
      </w:pPr>
      <w:r>
        <w:t>Removal/variation of conditions: 5</w:t>
      </w:r>
    </w:p>
    <w:p w14:paraId="761933F5" w14:textId="77777777" w:rsidR="00775A70" w:rsidRDefault="00775A70" w:rsidP="00775A70">
      <w:pPr>
        <w:pStyle w:val="ListBullet"/>
      </w:pPr>
      <w:r>
        <w:t>Notification of proposed works to trees in a conservation area: 5</w:t>
      </w:r>
    </w:p>
    <w:p w14:paraId="3FEB3238" w14:textId="77777777" w:rsidR="00775A70" w:rsidRDefault="00775A70" w:rsidP="00775A70">
      <w:pPr>
        <w:pStyle w:val="ListBullet"/>
      </w:pPr>
      <w:r>
        <w:t>Hybrid: 5</w:t>
      </w:r>
    </w:p>
    <w:p w14:paraId="3CF25DB1" w14:textId="77777777" w:rsidR="00775A70" w:rsidRDefault="00775A70" w:rsidP="00775A70">
      <w:pPr>
        <w:pStyle w:val="ListBullet"/>
      </w:pPr>
      <w:r>
        <w:t>Prior approval Part 18 Class A: Development under local or private Acts or Order: 4</w:t>
      </w:r>
    </w:p>
    <w:p w14:paraId="390136DA" w14:textId="77777777" w:rsidR="00775A70" w:rsidRDefault="00775A70" w:rsidP="00775A70">
      <w:pPr>
        <w:pStyle w:val="ListBullet"/>
      </w:pPr>
      <w:r>
        <w:t xml:space="preserve">Prior approval Part 14 Class J: Installation or alteration </w:t>
      </w:r>
      <w:proofErr w:type="spellStart"/>
      <w:r>
        <w:t>etc</w:t>
      </w:r>
      <w:proofErr w:type="spellEnd"/>
      <w:r>
        <w:t xml:space="preserve"> of solar equipment on non-domestic premises: 3</w:t>
      </w:r>
    </w:p>
    <w:p w14:paraId="7EA22414" w14:textId="77777777" w:rsidR="00775A70" w:rsidRDefault="00775A70" w:rsidP="00775A70">
      <w:pPr>
        <w:pStyle w:val="ListBullet"/>
      </w:pPr>
      <w:r>
        <w:t>Prior notification: Development by telecoms operators: 3</w:t>
      </w:r>
    </w:p>
    <w:p w14:paraId="2D4F2022" w14:textId="77777777" w:rsidR="00775A70" w:rsidRDefault="00775A70" w:rsidP="00775A70">
      <w:pPr>
        <w:pStyle w:val="ListBullet"/>
      </w:pPr>
      <w:r>
        <w:t xml:space="preserve">Prior approval Part 1 Class AA : Enlargement of a dwellinghouse by construction of additional </w:t>
      </w:r>
      <w:proofErr w:type="spellStart"/>
      <w:r>
        <w:t>storeys</w:t>
      </w:r>
      <w:proofErr w:type="spellEnd"/>
      <w:r>
        <w:t>: 2</w:t>
      </w:r>
    </w:p>
    <w:p w14:paraId="4F907E69" w14:textId="77777777" w:rsidR="00775A70" w:rsidRDefault="00775A70" w:rsidP="00775A70">
      <w:pPr>
        <w:pStyle w:val="ListBullet"/>
      </w:pPr>
      <w:r>
        <w:t>Pre-Application enquiry: 1</w:t>
      </w:r>
    </w:p>
    <w:p w14:paraId="754E559D" w14:textId="77777777" w:rsidR="00775A70" w:rsidRDefault="00775A70" w:rsidP="00775A70">
      <w:pPr>
        <w:pStyle w:val="ListBullet"/>
      </w:pPr>
      <w:r>
        <w:t>Prior approval Part 20 Class A: New dwellinghouses on detached block of flats: 1</w:t>
      </w:r>
    </w:p>
    <w:p w14:paraId="59374F36" w14:textId="77777777" w:rsidR="00775A70" w:rsidRDefault="00775A70" w:rsidP="00775A70">
      <w:pPr>
        <w:pStyle w:val="ListBullet"/>
      </w:pPr>
      <w:r>
        <w:t>Planning Performance Agreement: 1</w:t>
      </w:r>
    </w:p>
    <w:p w14:paraId="39E6A91A" w14:textId="77777777" w:rsidR="00775A70" w:rsidRDefault="00775A70" w:rsidP="00775A70">
      <w:pPr>
        <w:pStyle w:val="ListBullet"/>
      </w:pPr>
      <w:r>
        <w:t>Permission in Principle: 1</w:t>
      </w:r>
    </w:p>
    <w:p w14:paraId="35FEB70B" w14:textId="77777777" w:rsidR="00775A70" w:rsidRDefault="00775A70" w:rsidP="00775A70">
      <w:pPr>
        <w:pStyle w:val="ListBullet"/>
        <w:numPr>
          <w:ilvl w:val="0"/>
          <w:numId w:val="0"/>
        </w:numPr>
        <w:ind w:left="360" w:hanging="360"/>
      </w:pPr>
    </w:p>
    <w:p w14:paraId="108EFEFD" w14:textId="5CF97591" w:rsidR="00775A70" w:rsidRDefault="00775A70" w:rsidP="00775A70">
      <w:pPr>
        <w:pStyle w:val="Heading2"/>
      </w:pPr>
      <w:r>
        <w:lastRenderedPageBreak/>
        <w:t>Cluster Analysis of Invalid Reason Details</w:t>
      </w:r>
    </w:p>
    <w:p w14:paraId="4499B2D0" w14:textId="72A923D3" w:rsidR="00775A70" w:rsidRDefault="00775A70" w:rsidP="00775A70">
      <w:r>
        <w:t xml:space="preserve"> What is Cluster Analysis?</w:t>
      </w:r>
    </w:p>
    <w:p w14:paraId="576DAEA7" w14:textId="77777777" w:rsidR="00775A70" w:rsidRDefault="00775A70" w:rsidP="00775A70">
      <w:r>
        <w:t>Cluster analysis is the process of grouping data points into clusters based on their similarities. The goal is to ensure:</w:t>
      </w:r>
    </w:p>
    <w:p w14:paraId="25D21563" w14:textId="35ED07EE" w:rsidR="00775A70" w:rsidRDefault="00775A70" w:rsidP="00775A70">
      <w:r>
        <w:t>- High intra-cluster similarity: Data points within the same cluster are closely related.</w:t>
      </w:r>
    </w:p>
    <w:p w14:paraId="078B2CD8" w14:textId="373F189A" w:rsidR="00775A70" w:rsidRDefault="00775A70" w:rsidP="00775A70">
      <w:r>
        <w:t>- Low inter-cluster similarity: Data points from different clusters are distinct.</w:t>
      </w:r>
    </w:p>
    <w:p w14:paraId="65BA5E4B" w14:textId="616B2554" w:rsidR="00775A70" w:rsidRDefault="00775A70" w:rsidP="00775A70">
      <w:r>
        <w:t>Why is Cluster Analysis Useful Here?</w:t>
      </w:r>
    </w:p>
    <w:p w14:paraId="39C06343" w14:textId="77777777" w:rsidR="00775A70" w:rsidRDefault="00775A70" w:rsidP="00775A70">
      <w:r>
        <w:t>In the context of invalid application reasons:</w:t>
      </w:r>
    </w:p>
    <w:p w14:paraId="24ACD4D0" w14:textId="37A616E1" w:rsidR="00775A70" w:rsidRDefault="00775A70" w:rsidP="00775A70">
      <w:r>
        <w:t>1. Simplifies Complexity: Clustering reduces the number of distinct reasons into manageable groups for analysis.</w:t>
      </w:r>
    </w:p>
    <w:p w14:paraId="156CF061" w14:textId="1FFEF145" w:rsidR="00775A70" w:rsidRDefault="00775A70" w:rsidP="00775A70">
      <w:r>
        <w:t>2. Identifies Patterns: Repeated issues such as missing documents or incorrect fees are highlighted.</w:t>
      </w:r>
    </w:p>
    <w:p w14:paraId="0F4E714A" w14:textId="5D98B795" w:rsidR="00775A70" w:rsidRDefault="00775A70" w:rsidP="00775A70">
      <w:r>
        <w:t>3. Drives Actionable Insights: Groups can inform targeted actions, such as improving application guidelines.</w:t>
      </w:r>
    </w:p>
    <w:p w14:paraId="5FA86F8B" w14:textId="296D8071" w:rsidR="00775A70" w:rsidRDefault="00775A70" w:rsidP="00775A70">
      <w:r>
        <w:t xml:space="preserve"> Overview of the Script</w:t>
      </w:r>
    </w:p>
    <w:p w14:paraId="5BCC029C" w14:textId="77777777" w:rsidR="00775A70" w:rsidRDefault="00775A70" w:rsidP="00775A70">
      <w:r>
        <w:t>This script is designed to analyse invalid planning application reasons using clustering techniques.</w:t>
      </w:r>
    </w:p>
    <w:p w14:paraId="05D51F8B" w14:textId="1BDE94F3" w:rsidR="00775A70" w:rsidRDefault="00775A70" w:rsidP="00775A70">
      <w:r>
        <w:t xml:space="preserve"> Key Steps:</w:t>
      </w:r>
    </w:p>
    <w:p w14:paraId="5C27C5BA" w14:textId="433F4E6A" w:rsidR="00775A70" w:rsidRDefault="00775A70" w:rsidP="00775A70">
      <w:r>
        <w:t>1. Data Loading: Reads a CSV file containing invalid reasons and other details.</w:t>
      </w:r>
    </w:p>
    <w:p w14:paraId="7CD94D2E" w14:textId="66F73F56" w:rsidR="00775A70" w:rsidRDefault="00775A70" w:rsidP="00775A70">
      <w:r>
        <w:t>2. Theme-Based Clustering:</w:t>
      </w:r>
    </w:p>
    <w:p w14:paraId="3772CB08" w14:textId="77777777" w:rsidR="00775A70" w:rsidRDefault="00775A70" w:rsidP="00775A70">
      <w:r>
        <w:t xml:space="preserve">   - Predefined themes (e.g., "Missing Documents") are matched using regular expressions.</w:t>
      </w:r>
    </w:p>
    <w:p w14:paraId="49E3CC58" w14:textId="77777777" w:rsidR="00775A70" w:rsidRDefault="00775A70" w:rsidP="00775A70">
      <w:r>
        <w:t xml:space="preserve">   - Reasons are assigned to the first matching theme, ensuring no overlap between clusters.</w:t>
      </w:r>
    </w:p>
    <w:p w14:paraId="43232F06" w14:textId="7E1556C1" w:rsidR="00775A70" w:rsidRDefault="00775A70" w:rsidP="00775A70">
      <w:r>
        <w:t>3. Refinement of Themes:</w:t>
      </w:r>
    </w:p>
    <w:p w14:paraId="37CFD7F7" w14:textId="77777777" w:rsidR="00775A70" w:rsidRDefault="00775A70" w:rsidP="00775A70">
      <w:r>
        <w:t xml:space="preserve">   - The "Incorrect Fee" cluster is split into:</w:t>
      </w:r>
    </w:p>
    <w:p w14:paraId="3B9CEFF4" w14:textId="6DF179C5" w:rsidR="00775A70" w:rsidRDefault="00775A70" w:rsidP="00775A70">
      <w:r>
        <w:t xml:space="preserve">     - Incorrect Fee - Underpayment: Includes reasons with "insufficient" or "further fee".</w:t>
      </w:r>
    </w:p>
    <w:p w14:paraId="0EAE3996" w14:textId="44A913F9" w:rsidR="00775A70" w:rsidRDefault="00775A70" w:rsidP="00775A70">
      <w:r>
        <w:t xml:space="preserve">     - Incorrect Fee - Other: All remaining reasons.</w:t>
      </w:r>
    </w:p>
    <w:p w14:paraId="4CE3F014" w14:textId="77777777" w:rsidR="00775A70" w:rsidRDefault="00775A70" w:rsidP="00775A70">
      <w:r>
        <w:t xml:space="preserve">   - Clusters are reordered to </w:t>
      </w:r>
      <w:proofErr w:type="spellStart"/>
      <w:r>
        <w:t>prioritise</w:t>
      </w:r>
      <w:proofErr w:type="spellEnd"/>
      <w:r>
        <w:t xml:space="preserve"> more actionable categories.</w:t>
      </w:r>
    </w:p>
    <w:p w14:paraId="5F7E1F22" w14:textId="7F3CAE07" w:rsidR="00775A70" w:rsidRDefault="00775A70" w:rsidP="00775A70">
      <w:r>
        <w:lastRenderedPageBreak/>
        <w:t xml:space="preserve">4. TF-IDF </w:t>
      </w:r>
      <w:proofErr w:type="spellStart"/>
      <w:r>
        <w:t>Vectorisation</w:t>
      </w:r>
      <w:proofErr w:type="spellEnd"/>
      <w:r>
        <w:t>:</w:t>
      </w:r>
    </w:p>
    <w:p w14:paraId="047D3C76" w14:textId="7BDD41A9" w:rsidR="00775A70" w:rsidRDefault="00775A70" w:rsidP="00775A70">
      <w:r>
        <w:t xml:space="preserve">   - Text data is transformed into numerical features using TF-IDF.</w:t>
      </w:r>
    </w:p>
    <w:p w14:paraId="53853DED" w14:textId="497BDBA7" w:rsidR="00775A70" w:rsidRDefault="00775A70" w:rsidP="00775A70">
      <w:r>
        <w:t>5. Dimensionality Reduction:</w:t>
      </w:r>
    </w:p>
    <w:p w14:paraId="39A59CBE" w14:textId="77777777" w:rsidR="00775A70" w:rsidRDefault="00775A70" w:rsidP="00775A70">
      <w:r>
        <w:t xml:space="preserve">   - Uses **t-SNE** to reduce high-dimensional data to two dimensions for visualisation.</w:t>
      </w:r>
    </w:p>
    <w:p w14:paraId="217AF13A" w14:textId="06E36421" w:rsidR="00775A70" w:rsidRDefault="00775A70" w:rsidP="00775A70">
      <w:r>
        <w:t xml:space="preserve">6. </w:t>
      </w:r>
      <w:proofErr w:type="spellStart"/>
      <w:r>
        <w:t>KMeans</w:t>
      </w:r>
      <w:proofErr w:type="spellEnd"/>
      <w:r>
        <w:t xml:space="preserve"> Clustering:</w:t>
      </w:r>
    </w:p>
    <w:p w14:paraId="04850D80" w14:textId="77777777" w:rsidR="00775A70" w:rsidRDefault="00775A70" w:rsidP="00775A70">
      <w:r>
        <w:t xml:space="preserve">   - Groups reasons into 10 clusters based on their TF-IDF representation.</w:t>
      </w:r>
    </w:p>
    <w:p w14:paraId="7F63894A" w14:textId="5AFBA4D7" w:rsidR="00775A70" w:rsidRDefault="00775A70" w:rsidP="00775A70">
      <w:r>
        <w:t>7. Outputs:</w:t>
      </w:r>
    </w:p>
    <w:p w14:paraId="2896D904" w14:textId="006E060C" w:rsidR="00775A70" w:rsidRDefault="00775A70" w:rsidP="00775A70">
      <w:r>
        <w:t xml:space="preserve">   - Word Document: </w:t>
      </w:r>
      <w:proofErr w:type="spellStart"/>
      <w:r>
        <w:t>Summarises</w:t>
      </w:r>
      <w:proofErr w:type="spellEnd"/>
      <w:r>
        <w:t xml:space="preserve"> cluster counts and their descriptions.</w:t>
      </w:r>
    </w:p>
    <w:p w14:paraId="3E102F1E" w14:textId="0900C5DD" w:rsidR="00775A70" w:rsidRDefault="00775A70" w:rsidP="00775A70">
      <w:r>
        <w:t xml:space="preserve">   - CSV File: Lists grouped reasons under their respective clusters.</w:t>
      </w:r>
    </w:p>
    <w:p w14:paraId="0DEC6260" w14:textId="0FC50B1C" w:rsidR="00775A70" w:rsidRDefault="00775A70" w:rsidP="00775A70">
      <w:r>
        <w:t xml:space="preserve">   - Scatter Plot: </w:t>
      </w:r>
      <w:proofErr w:type="spellStart"/>
      <w:r>
        <w:t>Visualises</w:t>
      </w:r>
      <w:proofErr w:type="spellEnd"/>
      <w:r>
        <w:t xml:space="preserve"> clusters using t-SNE.</w:t>
      </w:r>
    </w:p>
    <w:p w14:paraId="0AA0F8F0" w14:textId="02FA8C4D" w:rsidR="00775A70" w:rsidRDefault="00775A70" w:rsidP="00775A70">
      <w:r>
        <w:t>Considerations:</w:t>
      </w:r>
    </w:p>
    <w:p w14:paraId="5C7AD4F2" w14:textId="7E751CFE" w:rsidR="00775A70" w:rsidRDefault="00775A70" w:rsidP="00775A70">
      <w:r>
        <w:t>1. Theme Accuracy: Ensure that regex patterns adequately capture the themes.</w:t>
      </w:r>
    </w:p>
    <w:p w14:paraId="6F4825DF" w14:textId="2CD710B9" w:rsidR="00775A70" w:rsidRDefault="00775A70" w:rsidP="00775A70">
      <w:r>
        <w:t>2. Dimensionality Reduction: t-SNE is sensitive to parameters (e.g., perplexity), which may influence the scatter plot.</w:t>
      </w:r>
    </w:p>
    <w:p w14:paraId="1B824A79" w14:textId="78A59D49" w:rsidR="00775A70" w:rsidRDefault="00775A70" w:rsidP="00775A70">
      <w:r>
        <w:t>3. Scalability: For larger datasets, clustering methods and parameters may need adjustments.</w:t>
      </w:r>
    </w:p>
    <w:p w14:paraId="430F9F2F" w14:textId="706FC764" w:rsidR="00775A70" w:rsidRPr="00775A70" w:rsidRDefault="00775A70" w:rsidP="00775A70">
      <w:r>
        <w:t>This script provides a streamlined approach to analyse and act upon recurring issues in invalid planning applications.</w:t>
      </w:r>
    </w:p>
    <w:p w14:paraId="0325FC3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Reports (427 instances)</w:t>
      </w:r>
    </w:p>
    <w:p w14:paraId="6348EF51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Forms (230 instances)</w:t>
      </w:r>
    </w:p>
    <w:p w14:paraId="0011D883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Plans (284 instances)</w:t>
      </w:r>
    </w:p>
    <w:p w14:paraId="47ABDB27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Details (23 instances)</w:t>
      </w:r>
    </w:p>
    <w:p w14:paraId="27033E8A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Missing Drawings (22 instances)</w:t>
      </w:r>
    </w:p>
    <w:p w14:paraId="4282ED4E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Underpayment (43 instances)</w:t>
      </w:r>
    </w:p>
    <w:p w14:paraId="33D69384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Incorrect Fee - Other (62 instances)</w:t>
      </w:r>
    </w:p>
    <w:p w14:paraId="49E6020C" w14:textId="77777777" w:rsidR="00775A70" w:rsidRPr="00E92BD5" w:rsidRDefault="00775A70" w:rsidP="00775A70">
      <w:pPr>
        <w:pStyle w:val="ListParagraph"/>
        <w:numPr>
          <w:ilvl w:val="0"/>
          <w:numId w:val="2"/>
        </w:numPr>
      </w:pPr>
      <w:r>
        <w:t>Validation Checklist (43 instances)</w:t>
      </w:r>
    </w:p>
    <w:p w14:paraId="17E9710F" w14:textId="77777777" w:rsidR="00775A70" w:rsidRDefault="00775A70" w:rsidP="00775A70">
      <w:pPr>
        <w:pStyle w:val="ListParagraph"/>
        <w:numPr>
          <w:ilvl w:val="0"/>
          <w:numId w:val="2"/>
        </w:numPr>
      </w:pPr>
      <w:r>
        <w:t>Other (435 instances)</w:t>
      </w:r>
    </w:p>
    <w:p w14:paraId="11694093" w14:textId="77777777" w:rsidR="008E53D9" w:rsidRDefault="008E53D9" w:rsidP="008E53D9"/>
    <w:p w14:paraId="6EA1555E" w14:textId="77777777" w:rsidR="008E53D9" w:rsidRDefault="008E53D9" w:rsidP="008E53D9"/>
    <w:p w14:paraId="5C34CE5B" w14:textId="77777777" w:rsidR="008E53D9" w:rsidRDefault="008E53D9" w:rsidP="008E53D9"/>
    <w:p w14:paraId="7E791810" w14:textId="58947101" w:rsidR="00E95085" w:rsidRDefault="008E53D9" w:rsidP="00E95085">
      <w:r>
        <w:lastRenderedPageBreak/>
        <w:t xml:space="preserve">Plot of cluster analysis. Important to note that dimensionality has been reduced to 2 for visualisation. </w:t>
      </w:r>
    </w:p>
    <w:p w14:paraId="2E51894E" w14:textId="6C642B3C" w:rsidR="00E95085" w:rsidRDefault="00E95085" w:rsidP="00E95085">
      <w:r w:rsidRPr="00E95085">
        <w:rPr>
          <w:noProof/>
        </w:rPr>
        <w:drawing>
          <wp:inline distT="0" distB="0" distL="0" distR="0" wp14:anchorId="172CD76F" wp14:editId="7C6F7AEC">
            <wp:extent cx="5486400" cy="3884295"/>
            <wp:effectExtent l="0" t="0" r="0" b="1905"/>
            <wp:docPr id="359232973" name="Picture 2" descr="A diagram of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2973" name="Picture 2" descr="A diagram of colorful do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02"/>
                    <a:stretch/>
                  </pic:blipFill>
                  <pic:spPr bwMode="auto">
                    <a:xfrm>
                      <a:off x="0" y="0"/>
                      <a:ext cx="54864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4F212" w14:textId="77777777" w:rsidR="008E53D9" w:rsidRPr="00E95085" w:rsidRDefault="008E53D9" w:rsidP="00E95085"/>
    <w:p w14:paraId="17B387BC" w14:textId="77777777" w:rsidR="00E95085" w:rsidRDefault="00E95085" w:rsidP="00E95085"/>
    <w:p w14:paraId="41DE0597" w14:textId="4E9779C0" w:rsidR="00E95085" w:rsidRPr="00E95085" w:rsidRDefault="00E95085" w:rsidP="00E95085">
      <w:pPr>
        <w:pStyle w:val="ListParagraph"/>
      </w:pPr>
    </w:p>
    <w:p w14:paraId="6DC345F4" w14:textId="77777777" w:rsidR="00775A70" w:rsidRPr="00775A70" w:rsidRDefault="00775A70" w:rsidP="00775A70">
      <w:pPr>
        <w:pStyle w:val="ListParagraph"/>
      </w:pPr>
    </w:p>
    <w:p w14:paraId="40D13E0C" w14:textId="77777777" w:rsidR="004E211E" w:rsidRDefault="004E211E"/>
    <w:sectPr w:rsidR="004E211E" w:rsidSect="00775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A261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9C0172"/>
    <w:multiLevelType w:val="hybridMultilevel"/>
    <w:tmpl w:val="2726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B7C44"/>
    <w:multiLevelType w:val="hybridMultilevel"/>
    <w:tmpl w:val="0372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949">
    <w:abstractNumId w:val="0"/>
  </w:num>
  <w:num w:numId="2" w16cid:durableId="2013751076">
    <w:abstractNumId w:val="1"/>
  </w:num>
  <w:num w:numId="3" w16cid:durableId="110049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70"/>
    <w:rsid w:val="00053B49"/>
    <w:rsid w:val="00065A02"/>
    <w:rsid w:val="00415E1D"/>
    <w:rsid w:val="00485702"/>
    <w:rsid w:val="004E211E"/>
    <w:rsid w:val="00775A70"/>
    <w:rsid w:val="008E53D9"/>
    <w:rsid w:val="00B852F6"/>
    <w:rsid w:val="00C479E2"/>
    <w:rsid w:val="00D80721"/>
    <w:rsid w:val="00E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E923"/>
  <w15:chartTrackingRefBased/>
  <w15:docId w15:val="{562FEE2C-4A4E-4557-BC35-5BCF918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A70"/>
    <w:pPr>
      <w:spacing w:after="200" w:line="276" w:lineRule="auto"/>
    </w:pPr>
    <w:rPr>
      <w:rFonts w:eastAsiaTheme="minorEastAsia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A70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775A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28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Godden</dc:creator>
  <cp:keywords/>
  <dc:description/>
  <cp:lastModifiedBy>Daniel Godden</cp:lastModifiedBy>
  <cp:revision>3</cp:revision>
  <dcterms:created xsi:type="dcterms:W3CDTF">2024-12-12T13:25:00Z</dcterms:created>
  <dcterms:modified xsi:type="dcterms:W3CDTF">2024-12-13T09:52:00Z</dcterms:modified>
</cp:coreProperties>
</file>