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Calibri" w:hAnsi="Calibri" w:cs="Calibri"/>
        </w:rPr>
        <w:id w:val="1595747989"/>
        <w:docPartObj>
          <w:docPartGallery w:val="Cover Pages"/>
          <w:docPartUnique/>
        </w:docPartObj>
      </w:sdtPr>
      <w:sdtEndPr>
        <w:rPr>
          <w:noProof/>
        </w:rPr>
      </w:sdtEndPr>
      <w:sdtContent>
        <w:p w14:paraId="29D7EAD4" w14:textId="71CE6512" w:rsidR="00F7349C" w:rsidRPr="003906E1" w:rsidRDefault="00A52A3B" w:rsidP="00657EA8">
          <w:pPr>
            <w:rPr>
              <w:rFonts w:ascii="Calibri" w:hAnsi="Calibri" w:cs="Calibri"/>
            </w:rPr>
          </w:pPr>
          <w:r w:rsidRPr="003906E1">
            <w:rPr>
              <w:rFonts w:ascii="Calibri" w:hAnsi="Calibri" w:cs="Calibri"/>
              <w:b/>
              <w:bCs/>
              <w:noProof/>
            </w:rPr>
            <w:drawing>
              <wp:anchor distT="0" distB="0" distL="114300" distR="114300" simplePos="0" relativeHeight="251657214" behindDoc="0" locked="0" layoutInCell="1" allowOverlap="1" wp14:anchorId="31E572EA" wp14:editId="58B3DB1E">
                <wp:simplePos x="0" y="0"/>
                <wp:positionH relativeFrom="column">
                  <wp:posOffset>-360045</wp:posOffset>
                </wp:positionH>
                <wp:positionV relativeFrom="paragraph">
                  <wp:posOffset>-900430</wp:posOffset>
                </wp:positionV>
                <wp:extent cx="7574280" cy="10732135"/>
                <wp:effectExtent l="0" t="0" r="0" b="0"/>
                <wp:wrapNone/>
                <wp:docPr id="4443356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5600" name="Picture 19"/>
                        <pic:cNvPicPr/>
                      </pic:nvPicPr>
                      <pic:blipFill>
                        <a:blip r:embed="rId8">
                          <a:extLst>
                            <a:ext uri="{28A0092B-C50C-407E-A947-70E740481C1C}">
                              <a14:useLocalDpi xmlns:a14="http://schemas.microsoft.com/office/drawing/2010/main" val="0"/>
                            </a:ext>
                          </a:extLst>
                        </a:blip>
                        <a:srcRect t="2771" b="2771"/>
                        <a:stretch>
                          <a:fillRect/>
                        </a:stretch>
                      </pic:blipFill>
                      <pic:spPr bwMode="auto">
                        <a:xfrm>
                          <a:off x="0" y="0"/>
                          <a:ext cx="7574280" cy="10732135"/>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906E1">
            <w:rPr>
              <w:rFonts w:ascii="Calibri" w:hAnsi="Calibri" w:cs="Calibri"/>
              <w:noProof/>
              <w:sz w:val="40"/>
              <w:szCs w:val="40"/>
            </w:rPr>
            <w:drawing>
              <wp:anchor distT="0" distB="0" distL="114300" distR="114300" simplePos="0" relativeHeight="251791360" behindDoc="0" locked="0" layoutInCell="1" allowOverlap="1" wp14:anchorId="6BC5FF57" wp14:editId="63CC075C">
                <wp:simplePos x="0" y="0"/>
                <wp:positionH relativeFrom="column">
                  <wp:posOffset>2331720</wp:posOffset>
                </wp:positionH>
                <wp:positionV relativeFrom="paragraph">
                  <wp:posOffset>407670</wp:posOffset>
                </wp:positionV>
                <wp:extent cx="1936747" cy="455295"/>
                <wp:effectExtent l="0" t="0" r="0" b="1905"/>
                <wp:wrapNone/>
                <wp:docPr id="1725370367"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0367" name="Graphic 10"/>
                        <pic:cNvPicPr/>
                      </pic:nvPicPr>
                      <pic:blipFill>
                        <a:blip r:embed="rId9">
                          <a:extLst>
                            <a:ext uri="{28A0092B-C50C-407E-A947-70E740481C1C}">
                              <a14:useLocalDpi xmlns:a14="http://schemas.microsoft.com/office/drawing/2010/main" val="0"/>
                            </a:ext>
                          </a:extLst>
                        </a:blip>
                        <a:stretch>
                          <a:fillRect/>
                        </a:stretch>
                      </pic:blipFill>
                      <pic:spPr>
                        <a:xfrm>
                          <a:off x="0" y="0"/>
                          <a:ext cx="1936747" cy="455295"/>
                        </a:xfrm>
                        <a:prstGeom prst="rect">
                          <a:avLst/>
                        </a:prstGeom>
                      </pic:spPr>
                    </pic:pic>
                  </a:graphicData>
                </a:graphic>
                <wp14:sizeRelH relativeFrom="page">
                  <wp14:pctWidth>0</wp14:pctWidth>
                </wp14:sizeRelH>
                <wp14:sizeRelV relativeFrom="page">
                  <wp14:pctHeight>0</wp14:pctHeight>
                </wp14:sizeRelV>
              </wp:anchor>
            </w:drawing>
          </w:r>
          <w:r w:rsidR="009C12EC" w:rsidRPr="003906E1">
            <w:rPr>
              <w:rFonts w:ascii="Calibri" w:hAnsi="Calibri" w:cs="Calibri"/>
              <w:noProof/>
              <w:lang w:val="en-GB"/>
            </w:rPr>
            <mc:AlternateContent>
              <mc:Choice Requires="wps">
                <w:drawing>
                  <wp:anchor distT="0" distB="0" distL="114300" distR="114300" simplePos="0" relativeHeight="251658239" behindDoc="0" locked="0" layoutInCell="1" allowOverlap="1" wp14:anchorId="2D0E6897" wp14:editId="1608550F">
                    <wp:simplePos x="0" y="0"/>
                    <wp:positionH relativeFrom="column">
                      <wp:posOffset>318135</wp:posOffset>
                    </wp:positionH>
                    <wp:positionV relativeFrom="paragraph">
                      <wp:posOffset>-191770</wp:posOffset>
                    </wp:positionV>
                    <wp:extent cx="4504690" cy="5432425"/>
                    <wp:effectExtent l="0" t="0" r="3810" b="3175"/>
                    <wp:wrapNone/>
                    <wp:docPr id="1349769093" name="Rectangle 1"/>
                    <wp:cNvGraphicFramePr/>
                    <a:graphic xmlns:a="http://schemas.openxmlformats.org/drawingml/2006/main">
                      <a:graphicData uri="http://schemas.microsoft.com/office/word/2010/wordprocessingShape">
                        <wps:wsp>
                          <wps:cNvSpPr/>
                          <wps:spPr>
                            <a:xfrm>
                              <a:off x="0" y="0"/>
                              <a:ext cx="4504690" cy="5432425"/>
                            </a:xfrm>
                            <a:prstGeom prst="roundRect">
                              <a:avLst>
                                <a:gd name="adj" fmla="val 3348"/>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18C030" id="Rectangle 1" o:spid="_x0000_s1026" style="position:absolute;margin-left:25.05pt;margin-top:-15.1pt;width:354.7pt;height:427.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19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" fillcolor="white [3212]" stroked="f" strokeweight="1.5pt">
                    <v:stroke joinstyle="miter"/>
                  </v:roundrect>
                </w:pict>
              </mc:Fallback>
            </mc:AlternateContent>
          </w:r>
          <w:r w:rsidR="00BA2E8B" w:rsidRPr="003906E1">
            <w:rPr>
              <w:rFonts w:ascii="Calibri" w:hAnsi="Calibri" w:cs="Calibri"/>
              <w:noProof/>
            </w:rPr>
            <w:drawing>
              <wp:anchor distT="0" distB="0" distL="114300" distR="114300" simplePos="0" relativeHeight="251671552" behindDoc="0" locked="0" layoutInCell="1" allowOverlap="1" wp14:anchorId="55F6DA22" wp14:editId="2B8A3277">
                <wp:simplePos x="0" y="0"/>
                <wp:positionH relativeFrom="column">
                  <wp:posOffset>871855</wp:posOffset>
                </wp:positionH>
                <wp:positionV relativeFrom="paragraph">
                  <wp:posOffset>325755</wp:posOffset>
                </wp:positionV>
                <wp:extent cx="1021080" cy="614680"/>
                <wp:effectExtent l="0" t="0" r="0" b="0"/>
                <wp:wrapNone/>
                <wp:docPr id="15419207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077" name="Graphic 154192077"/>
                        <pic:cNvPicPr/>
                      </pic:nvPicPr>
                      <pic:blipFill>
                        <a:blip r:embed="rId10">
                          <a:extLst>
                            <a:ext uri="{96DAC541-7B7A-43D3-8B79-37D633B846F1}">
                              <asvg:svgBlip xmlns:asvg="http://schemas.microsoft.com/office/drawing/2016/SVG/main" r:embed="rId11"/>
                            </a:ext>
                          </a:extLst>
                        </a:blip>
                        <a:stretch>
                          <a:fillRect/>
                        </a:stretch>
                      </pic:blipFill>
                      <pic:spPr>
                        <a:xfrm>
                          <a:off x="0" y="0"/>
                          <a:ext cx="1021080" cy="614680"/>
                        </a:xfrm>
                        <a:prstGeom prst="rect">
                          <a:avLst/>
                        </a:prstGeom>
                      </pic:spPr>
                    </pic:pic>
                  </a:graphicData>
                </a:graphic>
                <wp14:sizeRelH relativeFrom="page">
                  <wp14:pctWidth>0</wp14:pctWidth>
                </wp14:sizeRelH>
                <wp14:sizeRelV relativeFrom="page">
                  <wp14:pctHeight>0</wp14:pctHeight>
                </wp14:sizeRelV>
              </wp:anchor>
            </w:drawing>
          </w:r>
        </w:p>
        <w:p w14:paraId="347DE2C8" w14:textId="77777777" w:rsidR="00793CFF" w:rsidRDefault="00D2071F" w:rsidP="00793CFF">
          <w:pPr>
            <w:jc w:val="center"/>
            <w:rPr>
              <w:rFonts w:ascii="Calibri" w:hAnsi="Calibri" w:cs="Calibri"/>
              <w:noProof/>
            </w:rPr>
          </w:pPr>
          <w:r w:rsidRPr="003906E1">
            <w:rPr>
              <w:rFonts w:ascii="Calibri" w:hAnsi="Calibri" w:cs="Calibri"/>
              <w:noProof/>
              <w:lang w:val="en-GB"/>
            </w:rPr>
            <mc:AlternateContent>
              <mc:Choice Requires="wps">
                <w:drawing>
                  <wp:anchor distT="0" distB="0" distL="114300" distR="114300" simplePos="0" relativeHeight="251662336" behindDoc="0" locked="0" layoutInCell="1" allowOverlap="1" wp14:anchorId="56935777" wp14:editId="03F24062">
                    <wp:simplePos x="0" y="0"/>
                    <wp:positionH relativeFrom="column">
                      <wp:posOffset>868054</wp:posOffset>
                    </wp:positionH>
                    <wp:positionV relativeFrom="paragraph">
                      <wp:posOffset>631171</wp:posOffset>
                    </wp:positionV>
                    <wp:extent cx="3717670" cy="2145030"/>
                    <wp:effectExtent l="0" t="0" r="3810" b="1270"/>
                    <wp:wrapNone/>
                    <wp:docPr id="438411812" name="Text Box 17"/>
                    <wp:cNvGraphicFramePr/>
                    <a:graphic xmlns:a="http://schemas.openxmlformats.org/drawingml/2006/main">
                      <a:graphicData uri="http://schemas.microsoft.com/office/word/2010/wordprocessingShape">
                        <wps:wsp>
                          <wps:cNvSpPr txBox="1"/>
                          <wps:spPr>
                            <a:xfrm>
                              <a:off x="0" y="0"/>
                              <a:ext cx="3717670" cy="2145030"/>
                            </a:xfrm>
                            <a:prstGeom prst="rect">
                              <a:avLst/>
                            </a:prstGeom>
                            <a:noFill/>
                            <a:ln w="6350">
                              <a:noFill/>
                            </a:ln>
                          </wps:spPr>
                          <wps:txbx>
                            <w:txbxContent>
                              <w:p w14:paraId="5537BE29" w14:textId="34CF2765" w:rsidR="00F7349C" w:rsidRPr="005B4544" w:rsidRDefault="00A52A3B" w:rsidP="005B4544">
                                <w:pPr>
                                  <w:pStyle w:val="Title"/>
                                  <w:spacing w:after="100" w:afterAutospacing="1" w:line="560" w:lineRule="exact"/>
                                  <w:ind w:right="198" w:firstLine="0"/>
                                  <w:rPr>
                                    <w:rFonts w:ascii="Aptos Black" w:hAnsi="Aptos Black"/>
                                    <w:b/>
                                    <w:bCs/>
                                    <w:spacing w:val="0"/>
                                    <w:kern w:val="0"/>
                                    <w:sz w:val="52"/>
                                    <w:szCs w:val="52"/>
                                    <w14:ligatures w14:val="none"/>
                                  </w:rPr>
                                </w:pPr>
                                <w:r w:rsidRPr="00A52A3B">
                                  <w:rPr>
                                    <w:rFonts w:ascii="Aptos Black" w:hAnsi="Aptos Black"/>
                                    <w:b/>
                                    <w:bCs/>
                                    <w:spacing w:val="0"/>
                                    <w:kern w:val="0"/>
                                    <w:sz w:val="52"/>
                                    <w:szCs w:val="52"/>
                                    <w14:ligatures w14:val="none"/>
                                  </w:rPr>
                                  <w:t>HEURISTIC EVALUATION REPORT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935777" id="_x0000_t202" coordsize="21600,21600" o:spt="202" path="m,l,21600r21600,l21600,xe">
                    <v:stroke joinstyle="miter"/>
                    <v:path gradientshapeok="t" o:connecttype="rect"/>
                  </v:shapetype>
                  <v:shape id="Text Box 17" o:spid="_x0000_s1026" type="#_x0000_t202" style="position:absolute;left:0;text-align:left;margin-left:68.35pt;margin-top:49.7pt;width:292.75pt;height:16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" filled="f" stroked="f" strokeweight=".5pt">
                    <v:textbox inset="0,0,0,0">
                      <w:txbxContent>
                        <w:p w14:paraId="5537BE29" w14:textId="34CF2765" w:rsidR="00F7349C" w:rsidRPr="005B4544" w:rsidRDefault="00A52A3B" w:rsidP="005B4544">
                          <w:pPr>
                            <w:pStyle w:val="Title"/>
                            <w:spacing w:after="100" w:afterAutospacing="1" w:line="560" w:lineRule="exact"/>
                            <w:ind w:right="198" w:firstLine="0"/>
                            <w:rPr>
                              <w:rFonts w:ascii="Aptos Black" w:hAnsi="Aptos Black"/>
                              <w:b/>
                              <w:bCs/>
                              <w:spacing w:val="0"/>
                              <w:kern w:val="0"/>
                              <w:sz w:val="52"/>
                              <w:szCs w:val="52"/>
                              <w14:ligatures w14:val="none"/>
                            </w:rPr>
                          </w:pPr>
                          <w:r w:rsidRPr="00A52A3B">
                            <w:rPr>
                              <w:rFonts w:ascii="Aptos Black" w:hAnsi="Aptos Black"/>
                              <w:b/>
                              <w:bCs/>
                              <w:spacing w:val="0"/>
                              <w:kern w:val="0"/>
                              <w:sz w:val="52"/>
                              <w:szCs w:val="52"/>
                              <w14:ligatures w14:val="none"/>
                            </w:rPr>
                            <w:t>HEURISTIC EVALUATION REPORT</w:t>
                          </w:r>
                        </w:p>
                      </w:txbxContent>
                    </v:textbox>
                  </v:shape>
                </w:pict>
              </mc:Fallback>
            </mc:AlternateContent>
          </w:r>
          <w:r w:rsidR="00BA2E8B" w:rsidRPr="003906E1">
            <w:rPr>
              <w:rFonts w:ascii="Calibri" w:hAnsi="Calibri" w:cs="Calibri"/>
              <w:noProof/>
              <w:lang w:val="en-GB"/>
            </w:rPr>
            <mc:AlternateContent>
              <mc:Choice Requires="wps">
                <w:drawing>
                  <wp:anchor distT="0" distB="0" distL="114300" distR="114300" simplePos="0" relativeHeight="251665408" behindDoc="0" locked="0" layoutInCell="1" allowOverlap="1" wp14:anchorId="3DFFA4F2" wp14:editId="3ADCE16C">
                    <wp:simplePos x="0" y="0"/>
                    <wp:positionH relativeFrom="column">
                      <wp:posOffset>870585</wp:posOffset>
                    </wp:positionH>
                    <wp:positionV relativeFrom="paragraph">
                      <wp:posOffset>3579739</wp:posOffset>
                    </wp:positionV>
                    <wp:extent cx="2525395" cy="325315"/>
                    <wp:effectExtent l="0" t="0" r="1905" b="5080"/>
                    <wp:wrapNone/>
                    <wp:docPr id="64501754" name="Text Box 17"/>
                    <wp:cNvGraphicFramePr/>
                    <a:graphic xmlns:a="http://schemas.openxmlformats.org/drawingml/2006/main">
                      <a:graphicData uri="http://schemas.microsoft.com/office/word/2010/wordprocessingShape">
                        <wps:wsp>
                          <wps:cNvSpPr txBox="1"/>
                          <wps:spPr>
                            <a:xfrm>
                              <a:off x="0" y="0"/>
                              <a:ext cx="2525395" cy="325315"/>
                            </a:xfrm>
                            <a:prstGeom prst="rect">
                              <a:avLst/>
                            </a:prstGeom>
                            <a:noFill/>
                            <a:ln w="6350">
                              <a:noFill/>
                            </a:ln>
                          </wps:spPr>
                          <wps:txbx>
                            <w:txbxContent>
                              <w:p w14:paraId="08156835" w14:textId="77777777" w:rsidR="00F7349C" w:rsidRPr="00163054" w:rsidRDefault="00163054" w:rsidP="00BC29C2">
                                <w:pPr>
                                  <w:ind w:left="0" w:right="198"/>
                                  <w:rPr>
                                    <w:rStyle w:val="SubtleEmphasis"/>
                                    <w:rFonts w:ascii="Aptos" w:hAnsi="Aptos"/>
                                    <w:lang w:val="en-US"/>
                                  </w:rPr>
                                </w:pPr>
                                <w:r>
                                  <w:rPr>
                                    <w:rStyle w:val="SubtleEmphasis"/>
                                    <w:lang w:val="en-US"/>
                                  </w:rPr>
                                  <w:t>Compunnel Digital</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FA4F2" id="_x0000_s1027" type="#_x0000_t202" style="position:absolute;left:0;text-align:left;margin-left:68.55pt;margin-top:281.85pt;width:198.85pt;height:2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" filled="f" stroked="f" strokeweight=".5pt">
                    <v:textbox inset="0,0,0,0">
                      <w:txbxContent>
                        <w:p w14:paraId="08156835" w14:textId="77777777" w:rsidR="00F7349C" w:rsidRPr="00163054" w:rsidRDefault="00163054" w:rsidP="00BC29C2">
                          <w:pPr>
                            <w:ind w:left="0" w:right="198"/>
                            <w:rPr>
                              <w:rStyle w:val="SubtleEmphasis"/>
                              <w:rFonts w:ascii="Aptos" w:hAnsi="Aptos"/>
                              <w:lang w:val="en-US"/>
                            </w:rPr>
                          </w:pPr>
                          <w:r>
                            <w:rPr>
                              <w:rStyle w:val="SubtleEmphasis"/>
                              <w:lang w:val="en-US"/>
                            </w:rPr>
                            <w:t>Compunnel Digital</w:t>
                          </w:r>
                        </w:p>
                      </w:txbxContent>
                    </v:textbox>
                  </v:shape>
                </w:pict>
              </mc:Fallback>
            </mc:AlternateContent>
          </w:r>
          <w:r w:rsidR="00BA2E8B" w:rsidRPr="003906E1">
            <w:rPr>
              <w:rFonts w:ascii="Calibri" w:hAnsi="Calibri" w:cs="Calibri"/>
              <w:noProof/>
              <w:lang w:val="en-GB"/>
            </w:rPr>
            <mc:AlternateContent>
              <mc:Choice Requires="wps">
                <w:drawing>
                  <wp:anchor distT="0" distB="0" distL="114300" distR="114300" simplePos="0" relativeHeight="251666432" behindDoc="0" locked="0" layoutInCell="1" allowOverlap="1" wp14:anchorId="19D3BE9E" wp14:editId="4D8E8B45">
                    <wp:simplePos x="0" y="0"/>
                    <wp:positionH relativeFrom="column">
                      <wp:posOffset>871855</wp:posOffset>
                    </wp:positionH>
                    <wp:positionV relativeFrom="paragraph">
                      <wp:posOffset>3845560</wp:posOffset>
                    </wp:positionV>
                    <wp:extent cx="2356485" cy="304165"/>
                    <wp:effectExtent l="0" t="0" r="5715" b="635"/>
                    <wp:wrapNone/>
                    <wp:docPr id="639957498" name="Text Box 17"/>
                    <wp:cNvGraphicFramePr/>
                    <a:graphic xmlns:a="http://schemas.openxmlformats.org/drawingml/2006/main">
                      <a:graphicData uri="http://schemas.microsoft.com/office/word/2010/wordprocessingShape">
                        <wps:wsp>
                          <wps:cNvSpPr txBox="1"/>
                          <wps:spPr>
                            <a:xfrm>
                              <a:off x="0" y="0"/>
                              <a:ext cx="2356485" cy="304165"/>
                            </a:xfrm>
                            <a:prstGeom prst="rect">
                              <a:avLst/>
                            </a:prstGeom>
                            <a:noFill/>
                            <a:ln w="6350">
                              <a:noFill/>
                            </a:ln>
                          </wps:spPr>
                          <wps:txbx>
                            <w:txbxContent>
                              <w:p w14:paraId="3EE7E701" w14:textId="6E605074" w:rsidR="00F7349C" w:rsidRPr="00E6540C" w:rsidRDefault="00587CF2" w:rsidP="00657EA8">
                                <w:pPr>
                                  <w:pStyle w:val="Subtitle"/>
                                  <w:rPr>
                                    <w:i/>
                                    <w:color w:val="0D0D0D" w:themeColor="text1" w:themeTint="F2"/>
                                  </w:rPr>
                                </w:pPr>
                                <w:r>
                                  <w:t>JU</w:t>
                                </w:r>
                                <w:r w:rsidR="00A52A3B">
                                  <w:t>N</w:t>
                                </w:r>
                                <w:r w:rsidR="005E3E1F" w:rsidRPr="005E3E1F">
                                  <w:t xml:space="preserve"> </w:t>
                                </w:r>
                                <w:r w:rsidR="00A52A3B">
                                  <w:t>11</w:t>
                                </w:r>
                                <w:r w:rsidR="005E3E1F" w:rsidRPr="005E3E1F">
                                  <w:t xml:space="preserve">, </w:t>
                                </w:r>
                                <w:r>
                                  <w:t>202</w:t>
                                </w:r>
                                <w:r w:rsidR="00A52A3B">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3BE9E" id="_x0000_s1028" type="#_x0000_t202" style="position:absolute;left:0;text-align:left;margin-left:68.65pt;margin-top:302.8pt;width:185.55pt;height:23.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" filled="f" stroked="f" strokeweight=".5pt">
                    <v:textbox inset="0,0,0,0">
                      <w:txbxContent>
                        <w:p w14:paraId="3EE7E701" w14:textId="6E605074" w:rsidR="00F7349C" w:rsidRPr="00E6540C" w:rsidRDefault="00587CF2" w:rsidP="00657EA8">
                          <w:pPr>
                            <w:pStyle w:val="Subtitle"/>
                            <w:rPr>
                              <w:i/>
                              <w:color w:val="0D0D0D" w:themeColor="text1" w:themeTint="F2"/>
                            </w:rPr>
                          </w:pPr>
                          <w:r>
                            <w:t>JU</w:t>
                          </w:r>
                          <w:r w:rsidR="00A52A3B">
                            <w:t>N</w:t>
                          </w:r>
                          <w:r w:rsidR="005E3E1F" w:rsidRPr="005E3E1F">
                            <w:t xml:space="preserve"> </w:t>
                          </w:r>
                          <w:r w:rsidR="00A52A3B">
                            <w:t>11</w:t>
                          </w:r>
                          <w:r w:rsidR="005E3E1F" w:rsidRPr="005E3E1F">
                            <w:t xml:space="preserve">, </w:t>
                          </w:r>
                          <w:r>
                            <w:t>202</w:t>
                          </w:r>
                          <w:r w:rsidR="00A52A3B">
                            <w:t>5</w:t>
                          </w:r>
                        </w:p>
                      </w:txbxContent>
                    </v:textbox>
                  </v:shape>
                </w:pict>
              </mc:Fallback>
            </mc:AlternateContent>
          </w:r>
          <w:r w:rsidR="00BA2E8B" w:rsidRPr="003906E1">
            <w:rPr>
              <w:rFonts w:ascii="Calibri" w:hAnsi="Calibri" w:cs="Calibri"/>
              <w:noProof/>
              <w:lang w:val="en-GB"/>
            </w:rPr>
            <mc:AlternateContent>
              <mc:Choice Requires="wps">
                <w:drawing>
                  <wp:anchor distT="0" distB="0" distL="114300" distR="114300" simplePos="0" relativeHeight="251668480" behindDoc="0" locked="0" layoutInCell="1" allowOverlap="1" wp14:anchorId="7A33429C" wp14:editId="27F03059">
                    <wp:simplePos x="0" y="0"/>
                    <wp:positionH relativeFrom="column">
                      <wp:posOffset>914840</wp:posOffset>
                    </wp:positionH>
                    <wp:positionV relativeFrom="paragraph">
                      <wp:posOffset>2889055</wp:posOffset>
                    </wp:positionV>
                    <wp:extent cx="3294233" cy="0"/>
                    <wp:effectExtent l="0" t="12700" r="20955" b="12700"/>
                    <wp:wrapNone/>
                    <wp:docPr id="292448707" name="Straight Connector 2"/>
                    <wp:cNvGraphicFramePr/>
                    <a:graphic xmlns:a="http://schemas.openxmlformats.org/drawingml/2006/main">
                      <a:graphicData uri="http://schemas.microsoft.com/office/word/2010/wordprocessingShape">
                        <wps:wsp>
                          <wps:cNvCnPr/>
                          <wps:spPr>
                            <a:xfrm>
                              <a:off x="0" y="0"/>
                              <a:ext cx="3294233" cy="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46E798AB"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05pt,227.5pt" to="331.45pt,2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" strokecolor="#f2f2f2 [3052]" strokeweight="1.5pt">
                    <v:stroke joinstyle="miter"/>
                  </v:line>
                </w:pict>
              </mc:Fallback>
            </mc:AlternateContent>
          </w:r>
          <w:r w:rsidR="00BA2E8B" w:rsidRPr="003906E1">
            <w:rPr>
              <w:rFonts w:ascii="Calibri" w:hAnsi="Calibri" w:cs="Calibri"/>
              <w:noProof/>
              <w:lang w:val="en-GB"/>
            </w:rPr>
            <mc:AlternateContent>
              <mc:Choice Requires="wps">
                <w:drawing>
                  <wp:anchor distT="0" distB="0" distL="114300" distR="114300" simplePos="0" relativeHeight="251664384" behindDoc="0" locked="0" layoutInCell="1" allowOverlap="1" wp14:anchorId="26FF21AE" wp14:editId="4C8AE921">
                    <wp:simplePos x="0" y="0"/>
                    <wp:positionH relativeFrom="column">
                      <wp:posOffset>870878</wp:posOffset>
                    </wp:positionH>
                    <wp:positionV relativeFrom="paragraph">
                      <wp:posOffset>2999447</wp:posOffset>
                    </wp:positionV>
                    <wp:extent cx="3247292" cy="393700"/>
                    <wp:effectExtent l="0" t="0" r="4445" b="0"/>
                    <wp:wrapNone/>
                    <wp:docPr id="1634681327" name="Text Box 17"/>
                    <wp:cNvGraphicFramePr/>
                    <a:graphic xmlns:a="http://schemas.openxmlformats.org/drawingml/2006/main">
                      <a:graphicData uri="http://schemas.microsoft.com/office/word/2010/wordprocessingShape">
                        <wps:wsp>
                          <wps:cNvSpPr txBox="1"/>
                          <wps:spPr>
                            <a:xfrm>
                              <a:off x="0" y="0"/>
                              <a:ext cx="3247292" cy="393700"/>
                            </a:xfrm>
                            <a:prstGeom prst="rect">
                              <a:avLst/>
                            </a:prstGeom>
                            <a:noFill/>
                            <a:ln w="6350">
                              <a:noFill/>
                            </a:ln>
                          </wps:spPr>
                          <wps:txbx>
                            <w:txbxContent>
                              <w:p w14:paraId="500274D6" w14:textId="1E6C4557" w:rsidR="00F7349C" w:rsidRPr="00A24D47" w:rsidRDefault="00F7349C" w:rsidP="00657EA8">
                                <w:pPr>
                                  <w:pStyle w:val="Subtitle"/>
                                  <w:rPr>
                                    <w:rFonts w:ascii="Aptos" w:hAnsi="Aptos"/>
                                    <w:strik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F21AE" id="_x0000_s1029" type="#_x0000_t202" style="position:absolute;left:0;text-align:left;margin-left:68.55pt;margin-top:236.2pt;width:255.7pt;height: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" filled="f" stroked="f" strokeweight=".5pt">
                    <v:textbox inset="0,0,0,0">
                      <w:txbxContent>
                        <w:p w14:paraId="500274D6" w14:textId="1E6C4557" w:rsidR="00F7349C" w:rsidRPr="00A24D47" w:rsidRDefault="00F7349C" w:rsidP="00657EA8">
                          <w:pPr>
                            <w:pStyle w:val="Subtitle"/>
                            <w:rPr>
                              <w:rFonts w:ascii="Aptos" w:hAnsi="Aptos"/>
                              <w:strike/>
                            </w:rPr>
                          </w:pPr>
                        </w:p>
                      </w:txbxContent>
                    </v:textbox>
                  </v:shape>
                </w:pict>
              </mc:Fallback>
            </mc:AlternateContent>
          </w:r>
          <w:r w:rsidR="00F7349C" w:rsidRPr="003906E1">
            <w:rPr>
              <w:rFonts w:ascii="Calibri" w:hAnsi="Calibri" w:cs="Calibri"/>
              <w:noProof/>
            </w:rPr>
            <w:br w:type="page"/>
          </w:r>
        </w:p>
      </w:sdtContent>
    </w:sdt>
    <w:bookmarkStart w:id="0" w:name="_Toc202208482" w:displacedByCustomXml="prev"/>
    <w:bookmarkStart w:id="1" w:name="_Toc202207392" w:displacedByCustomXml="prev"/>
    <w:bookmarkStart w:id="2" w:name="_Toc202201778" w:displacedByCustomXml="prev"/>
    <w:bookmarkStart w:id="3" w:name="_Toc202203961" w:displacedByCustomXml="prev"/>
    <w:bookmarkStart w:id="4" w:name="_Toc202815371" w:displacedByCustomXml="prev"/>
    <w:p w14:paraId="5D41AFDE" w14:textId="5AD23CB7" w:rsidR="00793CFF" w:rsidRDefault="00965DAB" w:rsidP="00793CFF">
      <w:pPr>
        <w:jc w:val="center"/>
      </w:pPr>
      <w:r>
        <w:rPr>
          <w:b/>
          <w:color w:val="17365D"/>
          <w:sz w:val="50"/>
        </w:rPr>
        <w:lastRenderedPageBreak/>
        <w:br/>
      </w:r>
    </w:p>
    <w:p w14:paraId="3C04ACB1" w14:textId="2F7F83DA" w:rsidR="00793CFF" w:rsidRDefault="00965DAB" w:rsidP="00793CFF">
      <w:pPr>
        <w:jc w:val="center"/>
      </w:pPr>
      <w:r w:rsidRPr="00965DAB">
        <w:rPr>
          <w:b/>
          <w:color w:val="2F75B5"/>
          <w:sz w:val="36"/>
        </w:rPr>
        <w:t>HEURISTIC EVALUATION REPORT</w:t>
      </w:r>
      <w:r w:rsidRPr="00965DAB">
        <w:rPr>
          <w:b/>
          <w:color w:val="2F75B5"/>
          <w:sz w:val="36"/>
        </w:rPr>
        <w:br/>
      </w:r>
      <w:r>
        <w:rPr>
          <w:b/>
          <w:color w:val="2F75B5"/>
          <w:sz w:val="36"/>
        </w:rPr>
        <w:br/>
      </w:r>
      <w:r w:rsidR="00793CFF">
        <w:rPr>
          <w:b/>
          <w:color w:val="2F75B5"/>
          <w:sz w:val="36"/>
        </w:rPr>
        <w:t>Embassy of India, Mexico</w:t>
      </w:r>
    </w:p>
    <w:p w14:paraId="1A61E25D" w14:textId="77777777" w:rsidR="00793CFF" w:rsidRDefault="00793CFF" w:rsidP="00793CFF">
      <w:pPr>
        <w:jc w:val="center"/>
      </w:pPr>
      <w:r>
        <w:rPr>
          <w:sz w:val="26"/>
        </w:rPr>
        <w:t>Website UX Review</w:t>
      </w:r>
    </w:p>
    <w:p w14:paraId="3835B804" w14:textId="77777777" w:rsidR="00793CFF" w:rsidRDefault="00793CFF" w:rsidP="00965DAB">
      <w:pPr>
        <w:ind w:left="0" w:firstLine="0"/>
      </w:pPr>
    </w:p>
    <w:tbl>
      <w:tblPr>
        <w:tblStyle w:val="TableGrid"/>
        <w:tblW w:w="0" w:type="auto"/>
        <w:jc w:val="center"/>
        <w:tblLook w:val="04A0" w:firstRow="1" w:lastRow="0" w:firstColumn="1" w:lastColumn="0" w:noHBand="0" w:noVBand="1"/>
      </w:tblPr>
      <w:tblGrid>
        <w:gridCol w:w="5112"/>
        <w:gridCol w:w="5112"/>
      </w:tblGrid>
      <w:tr w:rsidR="00793CFF" w14:paraId="267157CB" w14:textId="77777777" w:rsidTr="00023253">
        <w:trPr>
          <w:jc w:val="center"/>
        </w:trPr>
        <w:tc>
          <w:tcPr>
            <w:tcW w:w="5112" w:type="dxa"/>
            <w:shd w:val="clear" w:color="auto" w:fill="D9EAF7"/>
            <w:vAlign w:val="center"/>
          </w:tcPr>
          <w:p w14:paraId="7FE14E10" w14:textId="77777777" w:rsidR="00793CFF" w:rsidRDefault="00793CFF" w:rsidP="00023253">
            <w:r>
              <w:rPr>
                <w:b/>
                <w:color w:val="17365D"/>
                <w:sz w:val="18"/>
              </w:rPr>
              <w:t>Website</w:t>
            </w:r>
          </w:p>
        </w:tc>
        <w:tc>
          <w:tcPr>
            <w:tcW w:w="5112" w:type="dxa"/>
            <w:vAlign w:val="center"/>
          </w:tcPr>
          <w:p w14:paraId="017CA923" w14:textId="77777777" w:rsidR="00793CFF" w:rsidRDefault="00793CFF" w:rsidP="00023253">
            <w:r>
              <w:rPr>
                <w:color w:val="222222"/>
                <w:sz w:val="18"/>
              </w:rPr>
              <w:t>https://www.indiainmexico.gov.in/</w:t>
            </w:r>
          </w:p>
        </w:tc>
      </w:tr>
      <w:tr w:rsidR="00793CFF" w14:paraId="6800F55D" w14:textId="77777777" w:rsidTr="00023253">
        <w:trPr>
          <w:jc w:val="center"/>
        </w:trPr>
        <w:tc>
          <w:tcPr>
            <w:tcW w:w="5112" w:type="dxa"/>
            <w:shd w:val="clear" w:color="auto" w:fill="D9EAF7"/>
            <w:vAlign w:val="center"/>
          </w:tcPr>
          <w:p w14:paraId="6541C370" w14:textId="77777777" w:rsidR="00793CFF" w:rsidRDefault="00793CFF" w:rsidP="00023253">
            <w:r>
              <w:rPr>
                <w:b/>
                <w:color w:val="17365D"/>
                <w:sz w:val="18"/>
              </w:rPr>
              <w:t>Review basis</w:t>
            </w:r>
          </w:p>
        </w:tc>
        <w:tc>
          <w:tcPr>
            <w:tcW w:w="5112" w:type="dxa"/>
            <w:vAlign w:val="center"/>
          </w:tcPr>
          <w:p w14:paraId="26F389FA" w14:textId="77777777" w:rsidR="00793CFF" w:rsidRDefault="00793CFF" w:rsidP="00023253">
            <w:r>
              <w:rPr>
                <w:color w:val="222222"/>
                <w:sz w:val="18"/>
              </w:rPr>
              <w:t>Live website + published sitemap / information architecture</w:t>
            </w:r>
          </w:p>
        </w:tc>
      </w:tr>
      <w:tr w:rsidR="00793CFF" w14:paraId="6FEEA882" w14:textId="77777777" w:rsidTr="00023253">
        <w:trPr>
          <w:jc w:val="center"/>
        </w:trPr>
        <w:tc>
          <w:tcPr>
            <w:tcW w:w="5112" w:type="dxa"/>
            <w:shd w:val="clear" w:color="auto" w:fill="D9EAF7"/>
            <w:vAlign w:val="center"/>
          </w:tcPr>
          <w:p w14:paraId="07D1DDCF" w14:textId="77777777" w:rsidR="00793CFF" w:rsidRDefault="00793CFF" w:rsidP="00023253">
            <w:r>
              <w:rPr>
                <w:b/>
                <w:color w:val="17365D"/>
                <w:sz w:val="18"/>
              </w:rPr>
              <w:t>Evaluation framework</w:t>
            </w:r>
          </w:p>
        </w:tc>
        <w:tc>
          <w:tcPr>
            <w:tcW w:w="5112" w:type="dxa"/>
            <w:vAlign w:val="center"/>
          </w:tcPr>
          <w:p w14:paraId="19370CB1" w14:textId="77777777" w:rsidR="00793CFF" w:rsidRDefault="00793CFF" w:rsidP="00023253">
            <w:r>
              <w:rPr>
                <w:color w:val="222222"/>
                <w:sz w:val="18"/>
              </w:rPr>
              <w:t>Nielsen’s 10 Usability Heuristics</w:t>
            </w:r>
          </w:p>
        </w:tc>
      </w:tr>
      <w:tr w:rsidR="00793CFF" w14:paraId="6A64F32D" w14:textId="77777777" w:rsidTr="00023253">
        <w:trPr>
          <w:jc w:val="center"/>
        </w:trPr>
        <w:tc>
          <w:tcPr>
            <w:tcW w:w="5112" w:type="dxa"/>
            <w:shd w:val="clear" w:color="auto" w:fill="D9EAF7"/>
            <w:vAlign w:val="center"/>
          </w:tcPr>
          <w:p w14:paraId="31C364A2" w14:textId="77777777" w:rsidR="00793CFF" w:rsidRDefault="00793CFF" w:rsidP="00023253">
            <w:r>
              <w:rPr>
                <w:b/>
                <w:color w:val="17365D"/>
                <w:sz w:val="18"/>
              </w:rPr>
              <w:t>Review date</w:t>
            </w:r>
          </w:p>
        </w:tc>
        <w:tc>
          <w:tcPr>
            <w:tcW w:w="5112" w:type="dxa"/>
            <w:vAlign w:val="center"/>
          </w:tcPr>
          <w:p w14:paraId="2FF879C9" w14:textId="77777777" w:rsidR="00793CFF" w:rsidRDefault="00793CFF" w:rsidP="00023253">
            <w:r>
              <w:rPr>
                <w:color w:val="222222"/>
                <w:sz w:val="18"/>
              </w:rPr>
              <w:t>9 September 2026</w:t>
            </w:r>
          </w:p>
        </w:tc>
      </w:tr>
      <w:tr w:rsidR="00793CFF" w14:paraId="0A77FF4C" w14:textId="77777777" w:rsidTr="00023253">
        <w:trPr>
          <w:jc w:val="center"/>
        </w:trPr>
        <w:tc>
          <w:tcPr>
            <w:tcW w:w="5112" w:type="dxa"/>
            <w:shd w:val="clear" w:color="auto" w:fill="D9EAF7"/>
            <w:vAlign w:val="center"/>
          </w:tcPr>
          <w:p w14:paraId="3DD1F969" w14:textId="77777777" w:rsidR="00793CFF" w:rsidRDefault="00793CFF" w:rsidP="00023253">
            <w:r>
              <w:rPr>
                <w:b/>
                <w:color w:val="17365D"/>
                <w:sz w:val="18"/>
              </w:rPr>
              <w:t>Scope</w:t>
            </w:r>
          </w:p>
        </w:tc>
        <w:tc>
          <w:tcPr>
            <w:tcW w:w="5112" w:type="dxa"/>
            <w:vAlign w:val="center"/>
          </w:tcPr>
          <w:p w14:paraId="3B5A18D9" w14:textId="77777777" w:rsidR="00793CFF" w:rsidRDefault="00793CFF" w:rsidP="00023253">
            <w:r>
              <w:rPr>
                <w:color w:val="222222"/>
                <w:sz w:val="18"/>
              </w:rPr>
              <w:t>Navigation, content organization, findability, task flows, consistency, feedback, accessibility cues and trust</w:t>
            </w:r>
          </w:p>
        </w:tc>
      </w:tr>
    </w:tbl>
    <w:p w14:paraId="3889BE82" w14:textId="77777777" w:rsidR="00793CFF" w:rsidRDefault="00793CFF" w:rsidP="00793CFF"/>
    <w:p w14:paraId="175E4809" w14:textId="77777777" w:rsidR="00793CFF" w:rsidRDefault="00793CFF" w:rsidP="00793CFF">
      <w:r>
        <w:rPr>
          <w:b/>
          <w:color w:val="C00000"/>
        </w:rPr>
        <w:t xml:space="preserve">Overall assessment: </w:t>
      </w:r>
      <w:r>
        <w:t>The site provides a broad and valuable set of embassy, consular, commercial, education, cultural and media information, but the current experience is heavily content-led rather than task-led. The largest usability risks are information overload, deep/uneven navigation, inconsistent naming and grouping, and weak prioritization of high-intent services.</w:t>
      </w:r>
    </w:p>
    <w:p w14:paraId="16FE4DB3" w14:textId="77777777" w:rsidR="00793CFF" w:rsidRDefault="00793CFF" w:rsidP="00793CFF">
      <w:r>
        <w:br w:type="page"/>
      </w:r>
    </w:p>
    <w:p w14:paraId="34F789FE" w14:textId="16D7500E" w:rsidR="00793CFF" w:rsidRDefault="00793CFF" w:rsidP="00793CFF">
      <w:pPr>
        <w:pStyle w:val="Heading10"/>
      </w:pPr>
      <w:r>
        <w:rPr>
          <w:color w:val="17365D"/>
        </w:rPr>
        <w:lastRenderedPageBreak/>
        <w:t>Executive Summary</w:t>
      </w:r>
    </w:p>
    <w:p w14:paraId="1775B76F" w14:textId="77777777" w:rsidR="00793CFF" w:rsidRDefault="00793CFF" w:rsidP="00793CFF">
      <w:r>
        <w:t>The heuristic review assessed the existing Embassy of India, Mexico website against Nielsen’s 10 usability heuristics. The review focused on the live information architecture, global navigation, sitemap structure, homepage content, service discovery and representative content pages.</w:t>
      </w:r>
    </w:p>
    <w:p w14:paraId="1A0ACEDB" w14:textId="77777777" w:rsidR="00793CFF" w:rsidRDefault="00793CFF" w:rsidP="00793CFF">
      <w:r>
        <w:t>The website has strong informational breadth and provides critical pathways for citizens and visitors, including appointment booking, visa, passport, OCI, miscellaneous consular services, emergency assistance, commercial information, education opportunities, cultural programs, media content and embassy contacts.</w:t>
      </w:r>
    </w:p>
    <w:p w14:paraId="2BAE5D82" w14:textId="77777777" w:rsidR="00793CFF" w:rsidRDefault="00793CFF" w:rsidP="00793CFF">
      <w:r>
        <w:t>However, the architecture exposes users to a large number of links and mixed content types. The sitemap currently places transactional services, informational articles, downloadable forms, external resources, newsletters and historical content within the same broad navigation system. This increases cognitive load and makes it difficult for users to determine the correct next step.</w:t>
      </w:r>
    </w:p>
    <w:p w14:paraId="5B4615AC" w14:textId="77777777" w:rsidR="00793CFF" w:rsidRDefault="00793CFF" w:rsidP="00793CFF">
      <w:pPr>
        <w:pStyle w:val="Heading2"/>
      </w:pPr>
      <w:r>
        <w:rPr>
          <w:color w:val="2F75B5"/>
        </w:rPr>
        <w:t>Overall Heuristic Severity Summary</w:t>
      </w:r>
    </w:p>
    <w:tbl>
      <w:tblPr>
        <w:tblStyle w:val="TableGrid"/>
        <w:tblW w:w="0" w:type="auto"/>
        <w:jc w:val="center"/>
        <w:tblLook w:val="04A0" w:firstRow="1" w:lastRow="0" w:firstColumn="1" w:lastColumn="0" w:noHBand="0" w:noVBand="1"/>
      </w:tblPr>
      <w:tblGrid>
        <w:gridCol w:w="2556"/>
        <w:gridCol w:w="2556"/>
        <w:gridCol w:w="2556"/>
        <w:gridCol w:w="2556"/>
      </w:tblGrid>
      <w:tr w:rsidR="00793CFF" w14:paraId="6F2B0138" w14:textId="77777777" w:rsidTr="00023253">
        <w:trPr>
          <w:jc w:val="center"/>
        </w:trPr>
        <w:tc>
          <w:tcPr>
            <w:tcW w:w="2556" w:type="dxa"/>
            <w:shd w:val="clear" w:color="auto" w:fill="17365D"/>
            <w:vAlign w:val="center"/>
          </w:tcPr>
          <w:p w14:paraId="2ABA5255" w14:textId="77777777" w:rsidR="00793CFF" w:rsidRDefault="00793CFF" w:rsidP="00023253">
            <w:r>
              <w:rPr>
                <w:b/>
                <w:color w:val="FFFFFF"/>
                <w:sz w:val="17"/>
              </w:rPr>
              <w:t>Heuristic</w:t>
            </w:r>
          </w:p>
        </w:tc>
        <w:tc>
          <w:tcPr>
            <w:tcW w:w="2556" w:type="dxa"/>
            <w:shd w:val="clear" w:color="auto" w:fill="17365D"/>
            <w:vAlign w:val="center"/>
          </w:tcPr>
          <w:p w14:paraId="48F56178" w14:textId="77777777" w:rsidR="00793CFF" w:rsidRDefault="00793CFF" w:rsidP="00023253">
            <w:r>
              <w:rPr>
                <w:b/>
                <w:color w:val="FFFFFF"/>
                <w:sz w:val="17"/>
              </w:rPr>
              <w:t>Severity</w:t>
            </w:r>
          </w:p>
        </w:tc>
        <w:tc>
          <w:tcPr>
            <w:tcW w:w="2556" w:type="dxa"/>
            <w:shd w:val="clear" w:color="auto" w:fill="17365D"/>
            <w:vAlign w:val="center"/>
          </w:tcPr>
          <w:p w14:paraId="08A9033A" w14:textId="77777777" w:rsidR="00793CFF" w:rsidRDefault="00793CFF" w:rsidP="00023253">
            <w:r>
              <w:rPr>
                <w:b/>
                <w:color w:val="FFFFFF"/>
                <w:sz w:val="17"/>
              </w:rPr>
              <w:t>Assessment</w:t>
            </w:r>
          </w:p>
        </w:tc>
        <w:tc>
          <w:tcPr>
            <w:tcW w:w="2556" w:type="dxa"/>
            <w:shd w:val="clear" w:color="auto" w:fill="17365D"/>
            <w:vAlign w:val="center"/>
          </w:tcPr>
          <w:p w14:paraId="56ED7840" w14:textId="77777777" w:rsidR="00793CFF" w:rsidRDefault="00793CFF" w:rsidP="00023253">
            <w:r>
              <w:rPr>
                <w:b/>
                <w:color w:val="FFFFFF"/>
                <w:sz w:val="17"/>
              </w:rPr>
              <w:t>Primary implication</w:t>
            </w:r>
          </w:p>
        </w:tc>
      </w:tr>
      <w:tr w:rsidR="00793CFF" w14:paraId="38DD2253" w14:textId="77777777" w:rsidTr="00023253">
        <w:trPr>
          <w:jc w:val="center"/>
        </w:trPr>
        <w:tc>
          <w:tcPr>
            <w:tcW w:w="2556" w:type="dxa"/>
            <w:vAlign w:val="center"/>
          </w:tcPr>
          <w:p w14:paraId="5FDAB69B" w14:textId="77777777" w:rsidR="00793CFF" w:rsidRDefault="00793CFF" w:rsidP="00023253">
            <w:r>
              <w:rPr>
                <w:color w:val="222222"/>
                <w:sz w:val="16"/>
              </w:rPr>
              <w:t>1. Visibility of system status</w:t>
            </w:r>
          </w:p>
        </w:tc>
        <w:tc>
          <w:tcPr>
            <w:tcW w:w="2556" w:type="dxa"/>
            <w:shd w:val="clear" w:color="auto" w:fill="FFF2CC"/>
            <w:vAlign w:val="center"/>
          </w:tcPr>
          <w:p w14:paraId="649C3C7C" w14:textId="77777777" w:rsidR="00793CFF" w:rsidRDefault="00793CFF" w:rsidP="00023253">
            <w:r>
              <w:rPr>
                <w:color w:val="222222"/>
                <w:sz w:val="16"/>
              </w:rPr>
              <w:t>2 / Minor</w:t>
            </w:r>
          </w:p>
        </w:tc>
        <w:tc>
          <w:tcPr>
            <w:tcW w:w="2556" w:type="dxa"/>
            <w:vAlign w:val="center"/>
          </w:tcPr>
          <w:p w14:paraId="58C95BA1" w14:textId="77777777" w:rsidR="00793CFF" w:rsidRDefault="00793CFF" w:rsidP="00023253">
            <w:r>
              <w:rPr>
                <w:color w:val="222222"/>
                <w:sz w:val="16"/>
              </w:rPr>
              <w:t>Moderate</w:t>
            </w:r>
          </w:p>
        </w:tc>
        <w:tc>
          <w:tcPr>
            <w:tcW w:w="2556" w:type="dxa"/>
            <w:vAlign w:val="center"/>
          </w:tcPr>
          <w:p w14:paraId="3FCD0F9F" w14:textId="77777777" w:rsidR="00793CFF" w:rsidRDefault="00793CFF" w:rsidP="00023253">
            <w:r>
              <w:rPr>
                <w:color w:val="222222"/>
                <w:sz w:val="16"/>
              </w:rPr>
              <w:t>Some useful status signals, but task progress and service states are not consistently surfaced.</w:t>
            </w:r>
          </w:p>
        </w:tc>
      </w:tr>
      <w:tr w:rsidR="00793CFF" w14:paraId="29E31E4C" w14:textId="77777777" w:rsidTr="00023253">
        <w:trPr>
          <w:jc w:val="center"/>
        </w:trPr>
        <w:tc>
          <w:tcPr>
            <w:tcW w:w="2556" w:type="dxa"/>
            <w:vAlign w:val="center"/>
          </w:tcPr>
          <w:p w14:paraId="167AA2A5" w14:textId="77777777" w:rsidR="00793CFF" w:rsidRDefault="00793CFF" w:rsidP="00023253">
            <w:r>
              <w:rPr>
                <w:color w:val="222222"/>
                <w:sz w:val="16"/>
              </w:rPr>
              <w:t>2. Match with real world</w:t>
            </w:r>
          </w:p>
        </w:tc>
        <w:tc>
          <w:tcPr>
            <w:tcW w:w="2556" w:type="dxa"/>
            <w:shd w:val="clear" w:color="auto" w:fill="FFF2CC"/>
            <w:vAlign w:val="center"/>
          </w:tcPr>
          <w:p w14:paraId="79BE5B45" w14:textId="77777777" w:rsidR="00793CFF" w:rsidRDefault="00793CFF" w:rsidP="00023253">
            <w:r>
              <w:rPr>
                <w:color w:val="222222"/>
                <w:sz w:val="16"/>
              </w:rPr>
              <w:t>2 / Minor</w:t>
            </w:r>
          </w:p>
        </w:tc>
        <w:tc>
          <w:tcPr>
            <w:tcW w:w="2556" w:type="dxa"/>
            <w:vAlign w:val="center"/>
          </w:tcPr>
          <w:p w14:paraId="16C06346" w14:textId="77777777" w:rsidR="00793CFF" w:rsidRDefault="00793CFF" w:rsidP="00023253">
            <w:r>
              <w:rPr>
                <w:color w:val="222222"/>
                <w:sz w:val="16"/>
              </w:rPr>
              <w:t>Mixed</w:t>
            </w:r>
          </w:p>
        </w:tc>
        <w:tc>
          <w:tcPr>
            <w:tcW w:w="2556" w:type="dxa"/>
            <w:vAlign w:val="center"/>
          </w:tcPr>
          <w:p w14:paraId="6DAD3BFC" w14:textId="77777777" w:rsidR="00793CFF" w:rsidRDefault="00793CFF" w:rsidP="00023253">
            <w:r>
              <w:rPr>
                <w:color w:val="222222"/>
                <w:sz w:val="16"/>
              </w:rPr>
              <w:t>Official terminology is accurate but often organization-centric rather than user-task-centric.</w:t>
            </w:r>
          </w:p>
        </w:tc>
      </w:tr>
      <w:tr w:rsidR="00793CFF" w14:paraId="076C773F" w14:textId="77777777" w:rsidTr="00023253">
        <w:trPr>
          <w:jc w:val="center"/>
        </w:trPr>
        <w:tc>
          <w:tcPr>
            <w:tcW w:w="2556" w:type="dxa"/>
            <w:vAlign w:val="center"/>
          </w:tcPr>
          <w:p w14:paraId="090E04BB" w14:textId="77777777" w:rsidR="00793CFF" w:rsidRDefault="00793CFF" w:rsidP="00023253">
            <w:r>
              <w:rPr>
                <w:color w:val="222222"/>
                <w:sz w:val="16"/>
              </w:rPr>
              <w:t>3. User control &amp; freedom</w:t>
            </w:r>
          </w:p>
        </w:tc>
        <w:tc>
          <w:tcPr>
            <w:tcW w:w="2556" w:type="dxa"/>
            <w:shd w:val="clear" w:color="auto" w:fill="FFF2CC"/>
            <w:vAlign w:val="center"/>
          </w:tcPr>
          <w:p w14:paraId="79D83978" w14:textId="77777777" w:rsidR="00793CFF" w:rsidRDefault="00793CFF" w:rsidP="00023253">
            <w:r>
              <w:rPr>
                <w:color w:val="222222"/>
                <w:sz w:val="16"/>
              </w:rPr>
              <w:t>2 / Minor</w:t>
            </w:r>
          </w:p>
        </w:tc>
        <w:tc>
          <w:tcPr>
            <w:tcW w:w="2556" w:type="dxa"/>
            <w:vAlign w:val="center"/>
          </w:tcPr>
          <w:p w14:paraId="7721B1FE" w14:textId="77777777" w:rsidR="00793CFF" w:rsidRDefault="00793CFF" w:rsidP="00023253">
            <w:r>
              <w:rPr>
                <w:color w:val="222222"/>
                <w:sz w:val="16"/>
              </w:rPr>
              <w:t>Mixed</w:t>
            </w:r>
          </w:p>
        </w:tc>
        <w:tc>
          <w:tcPr>
            <w:tcW w:w="2556" w:type="dxa"/>
            <w:vAlign w:val="center"/>
          </w:tcPr>
          <w:p w14:paraId="62B651C9" w14:textId="77777777" w:rsidR="00793CFF" w:rsidRDefault="00793CFF" w:rsidP="00023253">
            <w:r>
              <w:rPr>
                <w:color w:val="222222"/>
                <w:sz w:val="16"/>
              </w:rPr>
              <w:t>External links and document-heavy flows can make recovery/navigation less predictable.</w:t>
            </w:r>
          </w:p>
        </w:tc>
      </w:tr>
      <w:tr w:rsidR="00793CFF" w14:paraId="0BB8740D" w14:textId="77777777" w:rsidTr="00023253">
        <w:trPr>
          <w:jc w:val="center"/>
        </w:trPr>
        <w:tc>
          <w:tcPr>
            <w:tcW w:w="2556" w:type="dxa"/>
            <w:vAlign w:val="center"/>
          </w:tcPr>
          <w:p w14:paraId="67275C97" w14:textId="77777777" w:rsidR="00793CFF" w:rsidRDefault="00793CFF" w:rsidP="00023253">
            <w:r>
              <w:rPr>
                <w:color w:val="222222"/>
                <w:sz w:val="16"/>
              </w:rPr>
              <w:t>4. Consistency &amp; standards</w:t>
            </w:r>
          </w:p>
        </w:tc>
        <w:tc>
          <w:tcPr>
            <w:tcW w:w="2556" w:type="dxa"/>
            <w:shd w:val="clear" w:color="auto" w:fill="FCE4D6"/>
            <w:vAlign w:val="center"/>
          </w:tcPr>
          <w:p w14:paraId="6C17E93D" w14:textId="77777777" w:rsidR="00793CFF" w:rsidRDefault="00793CFF" w:rsidP="00023253">
            <w:r>
              <w:rPr>
                <w:color w:val="222222"/>
                <w:sz w:val="16"/>
              </w:rPr>
              <w:t>3 / Major</w:t>
            </w:r>
          </w:p>
        </w:tc>
        <w:tc>
          <w:tcPr>
            <w:tcW w:w="2556" w:type="dxa"/>
            <w:vAlign w:val="center"/>
          </w:tcPr>
          <w:p w14:paraId="6C5BC7F0" w14:textId="77777777" w:rsidR="00793CFF" w:rsidRDefault="00793CFF" w:rsidP="00023253">
            <w:r>
              <w:rPr>
                <w:color w:val="222222"/>
                <w:sz w:val="16"/>
              </w:rPr>
              <w:t>Needs improvement</w:t>
            </w:r>
          </w:p>
        </w:tc>
        <w:tc>
          <w:tcPr>
            <w:tcW w:w="2556" w:type="dxa"/>
            <w:vAlign w:val="center"/>
          </w:tcPr>
          <w:p w14:paraId="181228EB" w14:textId="77777777" w:rsidR="00793CFF" w:rsidRDefault="00793CFF" w:rsidP="00023253">
            <w:r>
              <w:rPr>
                <w:color w:val="222222"/>
                <w:sz w:val="16"/>
              </w:rPr>
              <w:t xml:space="preserve">Naming, grouping, page patterns and link treatment </w:t>
            </w:r>
            <w:r>
              <w:rPr>
                <w:color w:val="222222"/>
                <w:sz w:val="16"/>
              </w:rPr>
              <w:lastRenderedPageBreak/>
              <w:t>vary across the information architecture.</w:t>
            </w:r>
          </w:p>
        </w:tc>
      </w:tr>
      <w:tr w:rsidR="00793CFF" w14:paraId="5A57D267" w14:textId="77777777" w:rsidTr="00023253">
        <w:trPr>
          <w:jc w:val="center"/>
        </w:trPr>
        <w:tc>
          <w:tcPr>
            <w:tcW w:w="2556" w:type="dxa"/>
            <w:vAlign w:val="center"/>
          </w:tcPr>
          <w:p w14:paraId="3E48BE6F" w14:textId="77777777" w:rsidR="00793CFF" w:rsidRDefault="00793CFF" w:rsidP="00023253">
            <w:r>
              <w:rPr>
                <w:color w:val="222222"/>
                <w:sz w:val="16"/>
              </w:rPr>
              <w:lastRenderedPageBreak/>
              <w:t>5. Error prevention</w:t>
            </w:r>
          </w:p>
        </w:tc>
        <w:tc>
          <w:tcPr>
            <w:tcW w:w="2556" w:type="dxa"/>
            <w:shd w:val="clear" w:color="auto" w:fill="FCE4D6"/>
            <w:vAlign w:val="center"/>
          </w:tcPr>
          <w:p w14:paraId="07BE8C82" w14:textId="77777777" w:rsidR="00793CFF" w:rsidRDefault="00793CFF" w:rsidP="00023253">
            <w:r>
              <w:rPr>
                <w:color w:val="222222"/>
                <w:sz w:val="16"/>
              </w:rPr>
              <w:t>3 / Major</w:t>
            </w:r>
          </w:p>
        </w:tc>
        <w:tc>
          <w:tcPr>
            <w:tcW w:w="2556" w:type="dxa"/>
            <w:vAlign w:val="center"/>
          </w:tcPr>
          <w:p w14:paraId="34210515" w14:textId="77777777" w:rsidR="00793CFF" w:rsidRDefault="00793CFF" w:rsidP="00023253">
            <w:r>
              <w:rPr>
                <w:color w:val="222222"/>
                <w:sz w:val="16"/>
              </w:rPr>
              <w:t>Needs improvement</w:t>
            </w:r>
          </w:p>
        </w:tc>
        <w:tc>
          <w:tcPr>
            <w:tcW w:w="2556" w:type="dxa"/>
            <w:vAlign w:val="center"/>
          </w:tcPr>
          <w:p w14:paraId="71CCD6C2" w14:textId="77777777" w:rsidR="00793CFF" w:rsidRDefault="00793CFF" w:rsidP="00023253">
            <w:r>
              <w:rPr>
                <w:color w:val="222222"/>
                <w:sz w:val="16"/>
              </w:rPr>
              <w:t>High-stakes services need clearer prerequisites, eligibility, steps and warnings before action.</w:t>
            </w:r>
          </w:p>
        </w:tc>
      </w:tr>
      <w:tr w:rsidR="00793CFF" w14:paraId="035BF0F1" w14:textId="77777777" w:rsidTr="00023253">
        <w:trPr>
          <w:jc w:val="center"/>
        </w:trPr>
        <w:tc>
          <w:tcPr>
            <w:tcW w:w="2556" w:type="dxa"/>
            <w:vAlign w:val="center"/>
          </w:tcPr>
          <w:p w14:paraId="762F91E8" w14:textId="77777777" w:rsidR="00793CFF" w:rsidRDefault="00793CFF" w:rsidP="00023253">
            <w:r>
              <w:rPr>
                <w:color w:val="222222"/>
                <w:sz w:val="16"/>
              </w:rPr>
              <w:t>6. Recognition rather than recall</w:t>
            </w:r>
          </w:p>
        </w:tc>
        <w:tc>
          <w:tcPr>
            <w:tcW w:w="2556" w:type="dxa"/>
            <w:shd w:val="clear" w:color="auto" w:fill="FCE4D6"/>
            <w:vAlign w:val="center"/>
          </w:tcPr>
          <w:p w14:paraId="19FD5EFB" w14:textId="77777777" w:rsidR="00793CFF" w:rsidRDefault="00793CFF" w:rsidP="00023253">
            <w:r>
              <w:rPr>
                <w:color w:val="222222"/>
                <w:sz w:val="16"/>
              </w:rPr>
              <w:t>3 / Major</w:t>
            </w:r>
          </w:p>
        </w:tc>
        <w:tc>
          <w:tcPr>
            <w:tcW w:w="2556" w:type="dxa"/>
            <w:vAlign w:val="center"/>
          </w:tcPr>
          <w:p w14:paraId="283173AA" w14:textId="77777777" w:rsidR="00793CFF" w:rsidRDefault="00793CFF" w:rsidP="00023253">
            <w:r>
              <w:rPr>
                <w:color w:val="222222"/>
                <w:sz w:val="16"/>
              </w:rPr>
              <w:t>Needs improvement</w:t>
            </w:r>
          </w:p>
        </w:tc>
        <w:tc>
          <w:tcPr>
            <w:tcW w:w="2556" w:type="dxa"/>
            <w:vAlign w:val="center"/>
          </w:tcPr>
          <w:p w14:paraId="0C2F083E" w14:textId="77777777" w:rsidR="00793CFF" w:rsidRDefault="00793CFF" w:rsidP="00023253">
            <w:r>
              <w:rPr>
                <w:color w:val="222222"/>
                <w:sz w:val="16"/>
              </w:rPr>
              <w:t>Users must scan many links and infer which service/category applies to their situation.</w:t>
            </w:r>
          </w:p>
        </w:tc>
      </w:tr>
      <w:tr w:rsidR="00793CFF" w14:paraId="02F0753D" w14:textId="77777777" w:rsidTr="00023253">
        <w:trPr>
          <w:jc w:val="center"/>
        </w:trPr>
        <w:tc>
          <w:tcPr>
            <w:tcW w:w="2556" w:type="dxa"/>
            <w:vAlign w:val="center"/>
          </w:tcPr>
          <w:p w14:paraId="79370CC9" w14:textId="77777777" w:rsidR="00793CFF" w:rsidRDefault="00793CFF" w:rsidP="00023253">
            <w:r>
              <w:rPr>
                <w:color w:val="222222"/>
                <w:sz w:val="16"/>
              </w:rPr>
              <w:t>7. Flexibility &amp; efficiency</w:t>
            </w:r>
          </w:p>
        </w:tc>
        <w:tc>
          <w:tcPr>
            <w:tcW w:w="2556" w:type="dxa"/>
            <w:shd w:val="clear" w:color="auto" w:fill="FCE4D6"/>
            <w:vAlign w:val="center"/>
          </w:tcPr>
          <w:p w14:paraId="4FF286E9" w14:textId="77777777" w:rsidR="00793CFF" w:rsidRDefault="00793CFF" w:rsidP="00023253">
            <w:r>
              <w:rPr>
                <w:color w:val="222222"/>
                <w:sz w:val="16"/>
              </w:rPr>
              <w:t>3 / Major</w:t>
            </w:r>
          </w:p>
        </w:tc>
        <w:tc>
          <w:tcPr>
            <w:tcW w:w="2556" w:type="dxa"/>
            <w:vAlign w:val="center"/>
          </w:tcPr>
          <w:p w14:paraId="262E7748" w14:textId="77777777" w:rsidR="00793CFF" w:rsidRDefault="00793CFF" w:rsidP="00023253">
            <w:r>
              <w:rPr>
                <w:color w:val="222222"/>
                <w:sz w:val="16"/>
              </w:rPr>
              <w:t>Needs improvement</w:t>
            </w:r>
          </w:p>
        </w:tc>
        <w:tc>
          <w:tcPr>
            <w:tcW w:w="2556" w:type="dxa"/>
            <w:vAlign w:val="center"/>
          </w:tcPr>
          <w:p w14:paraId="5FA2C871" w14:textId="77777777" w:rsidR="00793CFF" w:rsidRDefault="00793CFF" w:rsidP="00023253">
            <w:r>
              <w:rPr>
                <w:color w:val="222222"/>
                <w:sz w:val="16"/>
              </w:rPr>
              <w:t>Frequent users lack strong task shortcuts, service hubs and contextual cross-links.</w:t>
            </w:r>
          </w:p>
        </w:tc>
      </w:tr>
      <w:tr w:rsidR="00793CFF" w14:paraId="6D700D16" w14:textId="77777777" w:rsidTr="00023253">
        <w:trPr>
          <w:jc w:val="center"/>
        </w:trPr>
        <w:tc>
          <w:tcPr>
            <w:tcW w:w="2556" w:type="dxa"/>
            <w:vAlign w:val="center"/>
          </w:tcPr>
          <w:p w14:paraId="5DCE64FF" w14:textId="77777777" w:rsidR="00793CFF" w:rsidRDefault="00793CFF" w:rsidP="00023253">
            <w:r>
              <w:rPr>
                <w:color w:val="222222"/>
                <w:sz w:val="16"/>
              </w:rPr>
              <w:t>8. Aesthetic/minimalist design</w:t>
            </w:r>
          </w:p>
        </w:tc>
        <w:tc>
          <w:tcPr>
            <w:tcW w:w="2556" w:type="dxa"/>
            <w:shd w:val="clear" w:color="auto" w:fill="FCE4D6"/>
            <w:vAlign w:val="center"/>
          </w:tcPr>
          <w:p w14:paraId="5205818D" w14:textId="77777777" w:rsidR="00793CFF" w:rsidRDefault="00793CFF" w:rsidP="00023253">
            <w:r>
              <w:rPr>
                <w:color w:val="222222"/>
                <w:sz w:val="16"/>
              </w:rPr>
              <w:t>3 / Major</w:t>
            </w:r>
          </w:p>
        </w:tc>
        <w:tc>
          <w:tcPr>
            <w:tcW w:w="2556" w:type="dxa"/>
            <w:vAlign w:val="center"/>
          </w:tcPr>
          <w:p w14:paraId="3847D2D1" w14:textId="77777777" w:rsidR="00793CFF" w:rsidRDefault="00793CFF" w:rsidP="00023253">
            <w:r>
              <w:rPr>
                <w:color w:val="222222"/>
                <w:sz w:val="16"/>
              </w:rPr>
              <w:t>Needs improvement</w:t>
            </w:r>
          </w:p>
        </w:tc>
        <w:tc>
          <w:tcPr>
            <w:tcW w:w="2556" w:type="dxa"/>
            <w:vAlign w:val="center"/>
          </w:tcPr>
          <w:p w14:paraId="366F788A" w14:textId="77777777" w:rsidR="00793CFF" w:rsidRDefault="00793CFF" w:rsidP="00023253">
            <w:r>
              <w:rPr>
                <w:color w:val="222222"/>
                <w:sz w:val="16"/>
              </w:rPr>
              <w:t>Content volume and navigation density compete with priority information.</w:t>
            </w:r>
          </w:p>
        </w:tc>
      </w:tr>
      <w:tr w:rsidR="00793CFF" w14:paraId="237EF7FE" w14:textId="77777777" w:rsidTr="00023253">
        <w:trPr>
          <w:jc w:val="center"/>
        </w:trPr>
        <w:tc>
          <w:tcPr>
            <w:tcW w:w="2556" w:type="dxa"/>
            <w:vAlign w:val="center"/>
          </w:tcPr>
          <w:p w14:paraId="7EB305B7" w14:textId="77777777" w:rsidR="00793CFF" w:rsidRDefault="00793CFF" w:rsidP="00023253">
            <w:r>
              <w:rPr>
                <w:color w:val="222222"/>
                <w:sz w:val="16"/>
              </w:rPr>
              <w:t>9. Help users recover from errors</w:t>
            </w:r>
          </w:p>
        </w:tc>
        <w:tc>
          <w:tcPr>
            <w:tcW w:w="2556" w:type="dxa"/>
            <w:shd w:val="clear" w:color="auto" w:fill="FFF2CC"/>
            <w:vAlign w:val="center"/>
          </w:tcPr>
          <w:p w14:paraId="34EF3FEE" w14:textId="77777777" w:rsidR="00793CFF" w:rsidRDefault="00793CFF" w:rsidP="00023253">
            <w:r>
              <w:rPr>
                <w:color w:val="222222"/>
                <w:sz w:val="16"/>
              </w:rPr>
              <w:t>2 / Minor</w:t>
            </w:r>
          </w:p>
        </w:tc>
        <w:tc>
          <w:tcPr>
            <w:tcW w:w="2556" w:type="dxa"/>
            <w:vAlign w:val="center"/>
          </w:tcPr>
          <w:p w14:paraId="59747071" w14:textId="77777777" w:rsidR="00793CFF" w:rsidRDefault="00793CFF" w:rsidP="00023253">
            <w:r>
              <w:rPr>
                <w:color w:val="222222"/>
                <w:sz w:val="16"/>
              </w:rPr>
              <w:t>Mixed</w:t>
            </w:r>
          </w:p>
        </w:tc>
        <w:tc>
          <w:tcPr>
            <w:tcW w:w="2556" w:type="dxa"/>
            <w:vAlign w:val="center"/>
          </w:tcPr>
          <w:p w14:paraId="630A76DD" w14:textId="77777777" w:rsidR="00793CFF" w:rsidRDefault="00793CFF" w:rsidP="00023253">
            <w:r>
              <w:rPr>
                <w:color w:val="222222"/>
                <w:sz w:val="16"/>
              </w:rPr>
              <w:t>Contact/support information exists, but help is not always contextual to the task.</w:t>
            </w:r>
          </w:p>
        </w:tc>
      </w:tr>
      <w:tr w:rsidR="00793CFF" w14:paraId="5D55D26A" w14:textId="77777777" w:rsidTr="00023253">
        <w:trPr>
          <w:jc w:val="center"/>
        </w:trPr>
        <w:tc>
          <w:tcPr>
            <w:tcW w:w="2556" w:type="dxa"/>
            <w:vAlign w:val="center"/>
          </w:tcPr>
          <w:p w14:paraId="58FCA0D7" w14:textId="77777777" w:rsidR="00793CFF" w:rsidRDefault="00793CFF" w:rsidP="00023253">
            <w:r>
              <w:rPr>
                <w:color w:val="222222"/>
                <w:sz w:val="16"/>
              </w:rPr>
              <w:t>10. Help &amp; documentation</w:t>
            </w:r>
          </w:p>
        </w:tc>
        <w:tc>
          <w:tcPr>
            <w:tcW w:w="2556" w:type="dxa"/>
            <w:shd w:val="clear" w:color="auto" w:fill="FFF2CC"/>
            <w:vAlign w:val="center"/>
          </w:tcPr>
          <w:p w14:paraId="6EB34293" w14:textId="77777777" w:rsidR="00793CFF" w:rsidRDefault="00793CFF" w:rsidP="00023253">
            <w:r>
              <w:rPr>
                <w:color w:val="222222"/>
                <w:sz w:val="16"/>
              </w:rPr>
              <w:t>2 / Minor</w:t>
            </w:r>
          </w:p>
        </w:tc>
        <w:tc>
          <w:tcPr>
            <w:tcW w:w="2556" w:type="dxa"/>
            <w:vAlign w:val="center"/>
          </w:tcPr>
          <w:p w14:paraId="6E0E05E0" w14:textId="77777777" w:rsidR="00793CFF" w:rsidRDefault="00793CFF" w:rsidP="00023253">
            <w:r>
              <w:rPr>
                <w:color w:val="222222"/>
                <w:sz w:val="16"/>
              </w:rPr>
              <w:t>Good breadth, weak findability</w:t>
            </w:r>
          </w:p>
        </w:tc>
        <w:tc>
          <w:tcPr>
            <w:tcW w:w="2556" w:type="dxa"/>
            <w:vAlign w:val="center"/>
          </w:tcPr>
          <w:p w14:paraId="2B04419C" w14:textId="77777777" w:rsidR="00793CFF" w:rsidRDefault="00793CFF" w:rsidP="00023253">
            <w:r>
              <w:rPr>
                <w:color w:val="222222"/>
                <w:sz w:val="16"/>
              </w:rPr>
              <w:t>Documentation is extensive, but discoverability and grouping can be improved.</w:t>
            </w:r>
          </w:p>
        </w:tc>
      </w:tr>
    </w:tbl>
    <w:p w14:paraId="4076170E" w14:textId="77777777" w:rsidR="00793CFF" w:rsidRDefault="00793CFF" w:rsidP="00793CFF"/>
    <w:p w14:paraId="0D5F592B" w14:textId="77777777" w:rsidR="00793CFF" w:rsidRDefault="00793CFF" w:rsidP="00793CFF">
      <w:r>
        <w:rPr>
          <w:b/>
        </w:rPr>
        <w:t xml:space="preserve">Priority finding: </w:t>
      </w:r>
      <w:r>
        <w:t>The biggest UX opportunity is to reorganize the site around user intent and tasks—especially consular services—rather than simply exposing the organization’s content inventory.</w:t>
      </w:r>
    </w:p>
    <w:p w14:paraId="1DEC7B5F" w14:textId="36D3FEF8" w:rsidR="00793CFF" w:rsidRDefault="00793CFF" w:rsidP="00793CFF">
      <w:pPr>
        <w:pStyle w:val="Heading10"/>
      </w:pPr>
      <w:r>
        <w:rPr>
          <w:color w:val="17365D"/>
        </w:rPr>
        <w:lastRenderedPageBreak/>
        <w:t>Methodology &amp; Scope</w:t>
      </w:r>
    </w:p>
    <w:p w14:paraId="1445C08F" w14:textId="77777777" w:rsidR="00793CFF" w:rsidRDefault="00793CFF" w:rsidP="00793CFF">
      <w:pPr>
        <w:pStyle w:val="ListBullet"/>
        <w:tabs>
          <w:tab w:val="num" w:pos="360"/>
        </w:tabs>
        <w:ind w:left="360" w:hanging="360"/>
      </w:pPr>
      <w:r>
        <w:t>Framework: Nielsen’s 10 usability heuristics.</w:t>
      </w:r>
    </w:p>
    <w:p w14:paraId="52F8E7A5" w14:textId="77777777" w:rsidR="00793CFF" w:rsidRDefault="00793CFF" w:rsidP="00793CFF">
      <w:pPr>
        <w:pStyle w:val="ListBullet"/>
        <w:tabs>
          <w:tab w:val="num" w:pos="360"/>
        </w:tabs>
        <w:ind w:left="360" w:hanging="360"/>
      </w:pPr>
      <w:r>
        <w:t>Evidence reviewed: live homepage, sitemap, representative Consular, Commercial and Contact pages, plus the published website structure.</w:t>
      </w:r>
    </w:p>
    <w:p w14:paraId="31DB7989" w14:textId="77777777" w:rsidR="00793CFF" w:rsidRDefault="00793CFF" w:rsidP="00793CFF">
      <w:pPr>
        <w:pStyle w:val="ListBullet"/>
        <w:tabs>
          <w:tab w:val="num" w:pos="360"/>
        </w:tabs>
        <w:ind w:left="360" w:hanging="360"/>
      </w:pPr>
      <w:r>
        <w:t xml:space="preserve">Primary user groups considered: Indian nationals in Mexico/Belize, visa applicants, passport/OCI users, overseas visitors, businesses, students, cultural audiences, media and </w:t>
      </w:r>
      <w:proofErr w:type="gramStart"/>
      <w:r>
        <w:t>general public</w:t>
      </w:r>
      <w:proofErr w:type="gramEnd"/>
      <w:r>
        <w:t>.</w:t>
      </w:r>
    </w:p>
    <w:p w14:paraId="4BD25961" w14:textId="77777777" w:rsidR="00793CFF" w:rsidRDefault="00793CFF" w:rsidP="00793CFF">
      <w:pPr>
        <w:pStyle w:val="ListBullet"/>
        <w:tabs>
          <w:tab w:val="num" w:pos="360"/>
        </w:tabs>
        <w:ind w:left="360" w:hanging="360"/>
      </w:pPr>
      <w:r>
        <w:t>Evaluation approach: expert review of information architecture, navigation, content hierarchy, labeling, task discoverability, feedback, consistency, accessibility cues and support pathways.</w:t>
      </w:r>
    </w:p>
    <w:p w14:paraId="5FBBCB8F" w14:textId="77777777" w:rsidR="00793CFF" w:rsidRDefault="00793CFF" w:rsidP="00793CFF">
      <w:pPr>
        <w:pStyle w:val="ListBullet"/>
        <w:tabs>
          <w:tab w:val="num" w:pos="360"/>
        </w:tabs>
        <w:ind w:left="360" w:hanging="360"/>
      </w:pPr>
      <w:r>
        <w:t>This is a heuristic assessment, not a usability test with recruited participants. Findings should be validated with task-based user testing and analytics.</w:t>
      </w:r>
    </w:p>
    <w:p w14:paraId="427D0750" w14:textId="16C652F5" w:rsidR="00793CFF" w:rsidRDefault="00793CFF" w:rsidP="00793CFF">
      <w:pPr>
        <w:pStyle w:val="Heading10"/>
      </w:pPr>
      <w:r>
        <w:rPr>
          <w:color w:val="17365D"/>
        </w:rPr>
        <w:lastRenderedPageBreak/>
        <w:t>Existing Experience Observations</w:t>
      </w:r>
    </w:p>
    <w:p w14:paraId="518E6426" w14:textId="77777777" w:rsidR="00793CFF" w:rsidRDefault="00793CFF" w:rsidP="00793CFF">
      <w:pPr>
        <w:pStyle w:val="ListBullet"/>
        <w:tabs>
          <w:tab w:val="num" w:pos="360"/>
        </w:tabs>
        <w:ind w:left="360" w:hanging="360"/>
      </w:pPr>
      <w:r>
        <w:t>The global navigation contains major sections including Embassy, Bilateral Relations, Commercial, Consular, ITEC/Education, Culture, Media Centre, Contact Us and Tenders.</w:t>
      </w:r>
    </w:p>
    <w:p w14:paraId="5EA4E8B5" w14:textId="77777777" w:rsidR="00793CFF" w:rsidRDefault="00793CFF" w:rsidP="00793CFF">
      <w:pPr>
        <w:pStyle w:val="ListBullet"/>
        <w:tabs>
          <w:tab w:val="num" w:pos="360"/>
        </w:tabs>
        <w:ind w:left="360" w:hanging="360"/>
      </w:pPr>
      <w:r>
        <w:t>The sitemap exposes a very large content inventory, with multiple nested levels and mixed content types. citeturn0view0</w:t>
      </w:r>
    </w:p>
    <w:p w14:paraId="77805EF6" w14:textId="77777777" w:rsidR="00793CFF" w:rsidRDefault="00793CFF" w:rsidP="00793CFF">
      <w:pPr>
        <w:pStyle w:val="ListBullet"/>
        <w:tabs>
          <w:tab w:val="num" w:pos="360"/>
        </w:tabs>
        <w:ind w:left="360" w:hanging="360"/>
      </w:pPr>
      <w:r>
        <w:t>Consular content spans appointment booking, visa, passport, OCI, miscellaneous services, forms, overseas voters, emergency assistance and other notices. citeturn0search6turn0search7</w:t>
      </w:r>
    </w:p>
    <w:p w14:paraId="12C80333" w14:textId="77777777" w:rsidR="00793CFF" w:rsidRDefault="00793CFF" w:rsidP="00793CFF">
      <w:pPr>
        <w:pStyle w:val="ListBullet"/>
        <w:tabs>
          <w:tab w:val="num" w:pos="360"/>
        </w:tabs>
        <w:ind w:left="360" w:hanging="360"/>
      </w:pPr>
      <w:r>
        <w:t>The homepage prominently provides emergency contact information and general consular phone numbers, which is appropriate for high-intent users. citeturn0search0</w:t>
      </w:r>
    </w:p>
    <w:p w14:paraId="1E2F6A5C" w14:textId="77777777" w:rsidR="00793CFF" w:rsidRDefault="00793CFF" w:rsidP="00793CFF">
      <w:pPr>
        <w:pStyle w:val="ListBullet"/>
        <w:tabs>
          <w:tab w:val="num" w:pos="360"/>
        </w:tabs>
        <w:ind w:left="360" w:hanging="360"/>
      </w:pPr>
      <w:r>
        <w:t>The contact page provides extensive email, telephone, emergency and location information, but the quantity of contact channels increases the importance of clear labeling and routing. citeturn0search1</w:t>
      </w:r>
    </w:p>
    <w:p w14:paraId="1C10130E" w14:textId="77777777" w:rsidR="00793CFF" w:rsidRDefault="00793CFF" w:rsidP="00793CFF">
      <w:pPr>
        <w:pStyle w:val="ListBullet"/>
        <w:tabs>
          <w:tab w:val="num" w:pos="360"/>
        </w:tabs>
        <w:ind w:left="360" w:hanging="360"/>
      </w:pPr>
      <w:r>
        <w:t xml:space="preserve">Commercial content mixes embassy contacts, investment information, business guidance and external platforms such as Invest India, Make in India and </w:t>
      </w:r>
      <w:proofErr w:type="spellStart"/>
      <w:r>
        <w:t>IndMex</w:t>
      </w:r>
      <w:proofErr w:type="spellEnd"/>
      <w:r>
        <w:t>. citeturn0search3turn0search4</w:t>
      </w:r>
    </w:p>
    <w:p w14:paraId="2FB7CC70" w14:textId="77777777" w:rsidR="00793CFF" w:rsidRDefault="00793CFF" w:rsidP="00793CFF">
      <w:pPr>
        <w:pStyle w:val="ListBullet"/>
        <w:tabs>
          <w:tab w:val="num" w:pos="360"/>
        </w:tabs>
        <w:ind w:left="360" w:hanging="360"/>
      </w:pPr>
      <w:r>
        <w:t>The site includes accessibility controls such as contrast, text-size, highlight links, hide images and cursor controls. citeturn0view0</w:t>
      </w:r>
    </w:p>
    <w:p w14:paraId="392AC20D" w14:textId="57DE3E31" w:rsidR="00793CFF" w:rsidRDefault="00793CFF" w:rsidP="00793CFF">
      <w:pPr>
        <w:pStyle w:val="Heading10"/>
      </w:pPr>
      <w:r>
        <w:rPr>
          <w:color w:val="17365D"/>
        </w:rPr>
        <w:lastRenderedPageBreak/>
        <w:t>Detailed Heuristic Findings</w:t>
      </w:r>
    </w:p>
    <w:p w14:paraId="38632CA3" w14:textId="77777777" w:rsidR="00793CFF" w:rsidRDefault="00793CFF" w:rsidP="00793CFF">
      <w:r>
        <w:rPr>
          <w:b/>
          <w:color w:val="17365D"/>
        </w:rPr>
        <w:t>H1 — Visibility of System Status  [2 — Minor]</w:t>
      </w:r>
    </w:p>
    <w:p w14:paraId="4FB440BB" w14:textId="77777777" w:rsidR="00793CFF" w:rsidRDefault="00793CFF" w:rsidP="00793CFF">
      <w:r>
        <w:t>The site provides useful signals such as current embassy/local time, visitor count, last-updated dates and emergency notices. However, these signals are not consistently connected to the user’s task. For transactional journeys, users need clearer confirmation of where they are, what step they are on, what is required next and whether they are leaving the embassy site.</w:t>
      </w:r>
    </w:p>
    <w:p w14:paraId="512425C4" w14:textId="77777777" w:rsidR="00793CFF" w:rsidRDefault="00793CFF" w:rsidP="00793CFF">
      <w:r>
        <w:rPr>
          <w:b/>
          <w:color w:val="2F75B5"/>
        </w:rPr>
        <w:t>Recommended improvements</w:t>
      </w:r>
    </w:p>
    <w:p w14:paraId="72C9B641" w14:textId="77777777" w:rsidR="00793CFF" w:rsidRDefault="00793CFF" w:rsidP="00793CFF">
      <w:pPr>
        <w:pStyle w:val="ListBullet2"/>
        <w:tabs>
          <w:tab w:val="num" w:pos="720"/>
        </w:tabs>
        <w:ind w:left="720" w:hanging="360"/>
      </w:pPr>
      <w:r>
        <w:t>Add breadcrumb trails on all deep pages.</w:t>
      </w:r>
    </w:p>
    <w:p w14:paraId="3F61C497" w14:textId="77777777" w:rsidR="00793CFF" w:rsidRDefault="00793CFF" w:rsidP="00793CFF">
      <w:pPr>
        <w:pStyle w:val="ListBullet2"/>
        <w:tabs>
          <w:tab w:val="num" w:pos="720"/>
        </w:tabs>
        <w:ind w:left="720" w:hanging="360"/>
      </w:pPr>
      <w:r>
        <w:t>Show clear task-state indicators for appointment/service journeys.</w:t>
      </w:r>
    </w:p>
    <w:p w14:paraId="24BF9AC4" w14:textId="77777777" w:rsidR="00793CFF" w:rsidRDefault="00793CFF" w:rsidP="00793CFF">
      <w:pPr>
        <w:pStyle w:val="ListBullet2"/>
        <w:tabs>
          <w:tab w:val="num" w:pos="720"/>
        </w:tabs>
        <w:ind w:left="720" w:hanging="360"/>
      </w:pPr>
      <w:r>
        <w:t>Use prominent ‘Updated on’ or ‘Last reviewed’ labels on high-stakes guidance.</w:t>
      </w:r>
    </w:p>
    <w:p w14:paraId="65A116BC" w14:textId="77777777" w:rsidR="00793CFF" w:rsidRDefault="00793CFF" w:rsidP="00793CFF">
      <w:pPr>
        <w:pStyle w:val="ListBullet2"/>
        <w:tabs>
          <w:tab w:val="num" w:pos="720"/>
        </w:tabs>
        <w:ind w:left="720" w:hanging="360"/>
      </w:pPr>
      <w:r>
        <w:t>Clearly label external destinations before users leave the site.</w:t>
      </w:r>
    </w:p>
    <w:p w14:paraId="6FF219B6" w14:textId="77777777" w:rsidR="00793CFF" w:rsidRDefault="00793CFF" w:rsidP="00793CFF">
      <w:r>
        <w:rPr>
          <w:b/>
          <w:color w:val="17365D"/>
        </w:rPr>
        <w:t>H2 — Match Between System and Real World  [2 — Minor]</w:t>
      </w:r>
    </w:p>
    <w:p w14:paraId="35D15F24" w14:textId="77777777" w:rsidR="00793CFF" w:rsidRDefault="00793CFF" w:rsidP="00793CFF">
      <w:r>
        <w:t>The site uses official embassy and government terminology, which supports authority and accuracy. The challenge is that many labels reflect institutional categories rather than the way users formulate needs—for example, users think ‘renew passport’, ‘apply for OCI’ or ‘get a visa’, while the architecture often presents departmental or document-oriented groupings.</w:t>
      </w:r>
    </w:p>
    <w:p w14:paraId="3C3BC3DE" w14:textId="77777777" w:rsidR="00793CFF" w:rsidRDefault="00793CFF" w:rsidP="00793CFF">
      <w:r>
        <w:rPr>
          <w:b/>
          <w:color w:val="2F75B5"/>
        </w:rPr>
        <w:t>Recommended improvements</w:t>
      </w:r>
    </w:p>
    <w:p w14:paraId="5BD5E2AE" w14:textId="77777777" w:rsidR="00793CFF" w:rsidRDefault="00793CFF" w:rsidP="00793CFF">
      <w:pPr>
        <w:pStyle w:val="ListBullet2"/>
        <w:tabs>
          <w:tab w:val="num" w:pos="720"/>
        </w:tabs>
        <w:ind w:left="720" w:hanging="360"/>
      </w:pPr>
      <w:r>
        <w:t>Introduce user-task labels alongside official terminology.</w:t>
      </w:r>
    </w:p>
    <w:p w14:paraId="37660E8B" w14:textId="77777777" w:rsidR="00793CFF" w:rsidRDefault="00793CFF" w:rsidP="00793CFF">
      <w:pPr>
        <w:pStyle w:val="ListBullet2"/>
        <w:tabs>
          <w:tab w:val="num" w:pos="720"/>
        </w:tabs>
        <w:ind w:left="720" w:hanging="360"/>
      </w:pPr>
      <w:r>
        <w:t>Create ‘I want to…’ service pathways for high-intent tasks.</w:t>
      </w:r>
    </w:p>
    <w:p w14:paraId="6148C276" w14:textId="77777777" w:rsidR="00793CFF" w:rsidRDefault="00793CFF" w:rsidP="00793CFF">
      <w:pPr>
        <w:pStyle w:val="ListBullet2"/>
        <w:tabs>
          <w:tab w:val="num" w:pos="720"/>
        </w:tabs>
        <w:ind w:left="720" w:hanging="360"/>
      </w:pPr>
      <w:r>
        <w:t>Use plain-language summaries before official/legal terminology.</w:t>
      </w:r>
    </w:p>
    <w:p w14:paraId="3F590C26" w14:textId="77777777" w:rsidR="00793CFF" w:rsidRDefault="00793CFF" w:rsidP="00793CFF">
      <w:r>
        <w:rPr>
          <w:b/>
          <w:color w:val="17365D"/>
        </w:rPr>
        <w:t>H3 — User Control and Freedom  [2 — Minor]</w:t>
      </w:r>
    </w:p>
    <w:p w14:paraId="5633DB21" w14:textId="77777777" w:rsidR="00793CFF" w:rsidRDefault="00793CFF" w:rsidP="00793CFF">
      <w:r>
        <w:t>Users can move through the site using navigation and sitemap links, but the information architecture includes many external websites, PDFs and linked resources. Users may not always know whether a link opens a document, an external government service or another embassy page.</w:t>
      </w:r>
    </w:p>
    <w:p w14:paraId="1E6A6C37" w14:textId="77777777" w:rsidR="00793CFF" w:rsidRDefault="00793CFF" w:rsidP="00793CFF">
      <w:r>
        <w:rPr>
          <w:b/>
          <w:color w:val="2F75B5"/>
        </w:rPr>
        <w:t>Recommended improvements</w:t>
      </w:r>
    </w:p>
    <w:p w14:paraId="73C62AAE" w14:textId="77777777" w:rsidR="00793CFF" w:rsidRDefault="00793CFF" w:rsidP="00793CFF">
      <w:pPr>
        <w:pStyle w:val="ListBullet2"/>
        <w:tabs>
          <w:tab w:val="num" w:pos="720"/>
        </w:tabs>
        <w:ind w:left="720" w:hanging="360"/>
      </w:pPr>
      <w:r>
        <w:t>Add link-type indicators such as External, PDF and Online Application.</w:t>
      </w:r>
    </w:p>
    <w:p w14:paraId="146057F7" w14:textId="77777777" w:rsidR="00793CFF" w:rsidRDefault="00793CFF" w:rsidP="00793CFF">
      <w:pPr>
        <w:pStyle w:val="ListBullet2"/>
        <w:tabs>
          <w:tab w:val="num" w:pos="720"/>
        </w:tabs>
        <w:ind w:left="720" w:hanging="360"/>
      </w:pPr>
      <w:r>
        <w:lastRenderedPageBreak/>
        <w:t>Provide return/context links on document-heavy pages.</w:t>
      </w:r>
    </w:p>
    <w:p w14:paraId="4F1B50DB" w14:textId="77777777" w:rsidR="00793CFF" w:rsidRDefault="00793CFF" w:rsidP="00793CFF">
      <w:pPr>
        <w:pStyle w:val="ListBullet2"/>
        <w:tabs>
          <w:tab w:val="num" w:pos="720"/>
        </w:tabs>
        <w:ind w:left="720" w:hanging="360"/>
      </w:pPr>
      <w:r>
        <w:t>Keep key service instructions on the embassy page even when the transaction occurs externally.</w:t>
      </w:r>
    </w:p>
    <w:p w14:paraId="65F9CF40" w14:textId="77777777" w:rsidR="00793CFF" w:rsidRDefault="00793CFF" w:rsidP="00793CFF">
      <w:r>
        <w:rPr>
          <w:b/>
          <w:color w:val="17365D"/>
        </w:rPr>
        <w:t>H4 — Consistency and Standards  [3 — Major]</w:t>
      </w:r>
    </w:p>
    <w:p w14:paraId="3B90C775" w14:textId="77777777" w:rsidR="00793CFF" w:rsidRDefault="00793CFF" w:rsidP="00793CFF">
      <w:r>
        <w:t>The sitemap shows inconsistent naming conventions, capitalization, content types and grouping. Some labels are services, some are publications, some are notices and others are organizations or portals. Similar content is distributed across different branches.</w:t>
      </w:r>
    </w:p>
    <w:p w14:paraId="3C409AFC" w14:textId="77777777" w:rsidR="00793CFF" w:rsidRDefault="00793CFF" w:rsidP="00793CFF">
      <w:r>
        <w:rPr>
          <w:b/>
          <w:color w:val="2F75B5"/>
        </w:rPr>
        <w:t>Recommended improvements</w:t>
      </w:r>
    </w:p>
    <w:p w14:paraId="15869A54" w14:textId="77777777" w:rsidR="00793CFF" w:rsidRDefault="00793CFF" w:rsidP="00793CFF">
      <w:pPr>
        <w:pStyle w:val="ListBullet2"/>
        <w:tabs>
          <w:tab w:val="num" w:pos="720"/>
        </w:tabs>
        <w:ind w:left="720" w:hanging="360"/>
      </w:pPr>
      <w:r>
        <w:t>Create a controlled content taxonomy.</w:t>
      </w:r>
    </w:p>
    <w:p w14:paraId="67DB47C1" w14:textId="77777777" w:rsidR="00793CFF" w:rsidRDefault="00793CFF" w:rsidP="00793CFF">
      <w:pPr>
        <w:pStyle w:val="ListBullet2"/>
        <w:tabs>
          <w:tab w:val="num" w:pos="720"/>
        </w:tabs>
        <w:ind w:left="720" w:hanging="360"/>
      </w:pPr>
      <w:r>
        <w:t>Standardize labels and capitalization.</w:t>
      </w:r>
    </w:p>
    <w:p w14:paraId="625C9CA4" w14:textId="77777777" w:rsidR="00793CFF" w:rsidRDefault="00793CFF" w:rsidP="00793CFF">
      <w:pPr>
        <w:pStyle w:val="ListBullet2"/>
        <w:tabs>
          <w:tab w:val="num" w:pos="720"/>
        </w:tabs>
        <w:ind w:left="720" w:hanging="360"/>
      </w:pPr>
      <w:r>
        <w:t>Separate Services, Information, Resources, News and Publications.</w:t>
      </w:r>
    </w:p>
    <w:p w14:paraId="15F21E24" w14:textId="77777777" w:rsidR="00793CFF" w:rsidRDefault="00793CFF" w:rsidP="00793CFF">
      <w:pPr>
        <w:pStyle w:val="ListBullet2"/>
        <w:tabs>
          <w:tab w:val="num" w:pos="720"/>
        </w:tabs>
        <w:ind w:left="720" w:hanging="360"/>
      </w:pPr>
      <w:r>
        <w:t>Use consistent page templates for service pages.</w:t>
      </w:r>
    </w:p>
    <w:p w14:paraId="047B0766" w14:textId="77777777" w:rsidR="00793CFF" w:rsidRDefault="00793CFF" w:rsidP="00793CFF">
      <w:pPr>
        <w:pStyle w:val="ListBullet2"/>
        <w:tabs>
          <w:tab w:val="num" w:pos="720"/>
        </w:tabs>
        <w:ind w:left="720" w:hanging="360"/>
      </w:pPr>
      <w:r>
        <w:t>Avoid duplicate or overlapping labels such as multiple ‘Study’ and consular groupings.</w:t>
      </w:r>
    </w:p>
    <w:p w14:paraId="7ED78FFE" w14:textId="77777777" w:rsidR="00793CFF" w:rsidRDefault="00793CFF" w:rsidP="00793CFF">
      <w:r>
        <w:rPr>
          <w:b/>
          <w:color w:val="17365D"/>
        </w:rPr>
        <w:t>H5 — Error Prevention  [3 — Major]</w:t>
      </w:r>
    </w:p>
    <w:p w14:paraId="2EBC0F77" w14:textId="77777777" w:rsidR="00793CFF" w:rsidRDefault="00793CFF" w:rsidP="00793CFF">
      <w:r>
        <w:t>Consular and passport services are high-risk tasks where an incorrect choice can result in rejected applications, missed appointments or delays. The current architecture provides extensive information, but users must often assemble the right sequence from multiple pages, notices, forms and external systems.</w:t>
      </w:r>
    </w:p>
    <w:p w14:paraId="7FAA1C5F" w14:textId="77777777" w:rsidR="00793CFF" w:rsidRDefault="00793CFF" w:rsidP="00793CFF">
      <w:r>
        <w:rPr>
          <w:b/>
          <w:color w:val="2F75B5"/>
        </w:rPr>
        <w:t>Recommended improvements</w:t>
      </w:r>
    </w:p>
    <w:p w14:paraId="3C0F680A" w14:textId="77777777" w:rsidR="00793CFF" w:rsidRDefault="00793CFF" w:rsidP="00793CFF">
      <w:pPr>
        <w:pStyle w:val="ListBullet2"/>
        <w:tabs>
          <w:tab w:val="num" w:pos="720"/>
        </w:tabs>
        <w:ind w:left="720" w:hanging="360"/>
      </w:pPr>
      <w:r>
        <w:t>Create service landing pages with eligibility, documents, fees, appointment requirements, processing expectations and application link in one place.</w:t>
      </w:r>
    </w:p>
    <w:p w14:paraId="36172751" w14:textId="77777777" w:rsidR="00793CFF" w:rsidRDefault="00793CFF" w:rsidP="00793CFF">
      <w:pPr>
        <w:pStyle w:val="ListBullet2"/>
        <w:tabs>
          <w:tab w:val="num" w:pos="720"/>
        </w:tabs>
        <w:ind w:left="720" w:hanging="360"/>
      </w:pPr>
      <w:r>
        <w:t>Place critical warnings before users start a transaction.</w:t>
      </w:r>
    </w:p>
    <w:p w14:paraId="314C268B" w14:textId="77777777" w:rsidR="00793CFF" w:rsidRDefault="00793CFF" w:rsidP="00793CFF">
      <w:pPr>
        <w:pStyle w:val="ListBullet2"/>
        <w:tabs>
          <w:tab w:val="num" w:pos="720"/>
        </w:tabs>
        <w:ind w:left="720" w:hanging="360"/>
      </w:pPr>
      <w:r>
        <w:t>Show ‘Before you apply’ checklists.</w:t>
      </w:r>
    </w:p>
    <w:p w14:paraId="516F6D59" w14:textId="77777777" w:rsidR="00793CFF" w:rsidRDefault="00793CFF" w:rsidP="00793CFF">
      <w:pPr>
        <w:pStyle w:val="ListBullet2"/>
        <w:tabs>
          <w:tab w:val="num" w:pos="720"/>
        </w:tabs>
        <w:ind w:left="720" w:hanging="360"/>
      </w:pPr>
      <w:r>
        <w:t>Clearly distinguish emergency assistance from routine enquiries.</w:t>
      </w:r>
    </w:p>
    <w:p w14:paraId="3AC2DAC8" w14:textId="77777777" w:rsidR="00793CFF" w:rsidRDefault="00793CFF" w:rsidP="00793CFF">
      <w:r>
        <w:rPr>
          <w:b/>
          <w:color w:val="17365D"/>
        </w:rPr>
        <w:t>H6 — Recognition Rather Than Recall  [3 — Major]</w:t>
      </w:r>
    </w:p>
    <w:p w14:paraId="604FF043" w14:textId="77777777" w:rsidR="00793CFF" w:rsidRDefault="00793CFF" w:rsidP="00793CFF">
      <w:r>
        <w:t>The sitemap contains a large volume of links. Users need to scan and interpret many labels to determine which page is relevant. This is particularly challenging for first-time users who do not know embassy terminology.</w:t>
      </w:r>
    </w:p>
    <w:p w14:paraId="75C130B9" w14:textId="77777777" w:rsidR="00793CFF" w:rsidRDefault="00793CFF" w:rsidP="00793CFF">
      <w:r>
        <w:rPr>
          <w:b/>
          <w:color w:val="2F75B5"/>
        </w:rPr>
        <w:t>Recommended improvements</w:t>
      </w:r>
    </w:p>
    <w:p w14:paraId="0F77291D" w14:textId="77777777" w:rsidR="00793CFF" w:rsidRDefault="00793CFF" w:rsidP="00793CFF">
      <w:pPr>
        <w:pStyle w:val="ListBullet2"/>
        <w:tabs>
          <w:tab w:val="num" w:pos="720"/>
        </w:tabs>
        <w:ind w:left="720" w:hanging="360"/>
      </w:pPr>
      <w:r>
        <w:lastRenderedPageBreak/>
        <w:t>Create a prominent ‘Popular Services’ area.</w:t>
      </w:r>
    </w:p>
    <w:p w14:paraId="6970F368" w14:textId="77777777" w:rsidR="00793CFF" w:rsidRDefault="00793CFF" w:rsidP="00793CFF">
      <w:pPr>
        <w:pStyle w:val="ListBullet2"/>
        <w:tabs>
          <w:tab w:val="num" w:pos="720"/>
        </w:tabs>
        <w:ind w:left="720" w:hanging="360"/>
      </w:pPr>
      <w:r>
        <w:t>Add audience/task entry points: Indian Nationals, Foreign Nationals, Businesses, Students, Media.</w:t>
      </w:r>
    </w:p>
    <w:p w14:paraId="2D36CDA0" w14:textId="77777777" w:rsidR="00793CFF" w:rsidRDefault="00793CFF" w:rsidP="00793CFF">
      <w:pPr>
        <w:pStyle w:val="ListBullet2"/>
        <w:tabs>
          <w:tab w:val="num" w:pos="720"/>
        </w:tabs>
        <w:ind w:left="720" w:hanging="360"/>
      </w:pPr>
      <w:r>
        <w:t>Use search suggestions and service-oriented results.</w:t>
      </w:r>
    </w:p>
    <w:p w14:paraId="2A7B3BBB" w14:textId="77777777" w:rsidR="00793CFF" w:rsidRDefault="00793CFF" w:rsidP="00793CFF">
      <w:pPr>
        <w:pStyle w:val="ListBullet2"/>
        <w:tabs>
          <w:tab w:val="num" w:pos="720"/>
        </w:tabs>
        <w:ind w:left="720" w:hanging="360"/>
      </w:pPr>
      <w:r>
        <w:t>Add related-service links within content pages.</w:t>
      </w:r>
    </w:p>
    <w:p w14:paraId="54AF4F25" w14:textId="77777777" w:rsidR="00793CFF" w:rsidRDefault="00793CFF" w:rsidP="00793CFF">
      <w:r>
        <w:rPr>
          <w:b/>
          <w:color w:val="17365D"/>
        </w:rPr>
        <w:t>H7 — Flexibility and Efficiency of Use  [3 — Major]</w:t>
      </w:r>
    </w:p>
    <w:p w14:paraId="647C32F4" w14:textId="77777777" w:rsidR="00793CFF" w:rsidRDefault="00793CFF" w:rsidP="00793CFF">
      <w:r>
        <w:t>The site supports a wide range of users, but frequent users would benefit from shortcuts to common services. High-value actions such as appointment booking, visa information, passport services and emergency assistance should require fewer discovery steps.</w:t>
      </w:r>
    </w:p>
    <w:p w14:paraId="0BBBA5CB" w14:textId="77777777" w:rsidR="00793CFF" w:rsidRDefault="00793CFF" w:rsidP="00793CFF">
      <w:r>
        <w:rPr>
          <w:b/>
          <w:color w:val="2F75B5"/>
        </w:rPr>
        <w:t>Recommended improvements</w:t>
      </w:r>
    </w:p>
    <w:p w14:paraId="38D4067B" w14:textId="77777777" w:rsidR="00793CFF" w:rsidRDefault="00793CFF" w:rsidP="00793CFF">
      <w:pPr>
        <w:pStyle w:val="ListBullet2"/>
        <w:tabs>
          <w:tab w:val="num" w:pos="720"/>
        </w:tabs>
        <w:ind w:left="720" w:hanging="360"/>
      </w:pPr>
      <w:r>
        <w:t>Add persistent quick actions for Visa, Passport, OCI, Appointments, Emergency and Contact.</w:t>
      </w:r>
    </w:p>
    <w:p w14:paraId="39097D31" w14:textId="77777777" w:rsidR="00793CFF" w:rsidRDefault="00793CFF" w:rsidP="00793CFF">
      <w:pPr>
        <w:pStyle w:val="ListBullet2"/>
        <w:tabs>
          <w:tab w:val="num" w:pos="720"/>
        </w:tabs>
        <w:ind w:left="720" w:hanging="360"/>
      </w:pPr>
      <w:r>
        <w:t>Create a dedicated Consular Services hub.</w:t>
      </w:r>
    </w:p>
    <w:p w14:paraId="3C1498D8" w14:textId="77777777" w:rsidR="00793CFF" w:rsidRDefault="00793CFF" w:rsidP="00793CFF">
      <w:pPr>
        <w:pStyle w:val="ListBullet2"/>
        <w:tabs>
          <w:tab w:val="num" w:pos="720"/>
        </w:tabs>
        <w:ind w:left="720" w:hanging="360"/>
      </w:pPr>
      <w:r>
        <w:t>Add contextual ‘Next step’ and ‘Related service’ modules.</w:t>
      </w:r>
    </w:p>
    <w:p w14:paraId="7D385A5A" w14:textId="77777777" w:rsidR="00793CFF" w:rsidRDefault="00793CFF" w:rsidP="00793CFF">
      <w:pPr>
        <w:pStyle w:val="ListBullet2"/>
        <w:tabs>
          <w:tab w:val="num" w:pos="720"/>
        </w:tabs>
        <w:ind w:left="720" w:hanging="360"/>
      </w:pPr>
      <w:r>
        <w:t>Use audience-specific dashboards or quick-link groups.</w:t>
      </w:r>
    </w:p>
    <w:p w14:paraId="75EF1E43" w14:textId="77777777" w:rsidR="00793CFF" w:rsidRDefault="00793CFF" w:rsidP="00793CFF">
      <w:r>
        <w:rPr>
          <w:b/>
          <w:color w:val="17365D"/>
        </w:rPr>
        <w:t>H8 — Aesthetic and Minimalist Design  [3 — Major]</w:t>
      </w:r>
    </w:p>
    <w:p w14:paraId="7168DC02" w14:textId="77777777" w:rsidR="00793CFF" w:rsidRDefault="00793CFF" w:rsidP="00793CFF">
      <w:r>
        <w:t>The challenge is not simply visual styling; it is information density. The breadth of the site results in crowded navigation and competing content priorities. The homepage contains many announcements and informational elements, while essential services compete for attention.</w:t>
      </w:r>
    </w:p>
    <w:p w14:paraId="5ECD39AD" w14:textId="77777777" w:rsidR="00793CFF" w:rsidRDefault="00793CFF" w:rsidP="00793CFF">
      <w:r>
        <w:rPr>
          <w:b/>
          <w:color w:val="2F75B5"/>
        </w:rPr>
        <w:t>Recommended improvements</w:t>
      </w:r>
    </w:p>
    <w:p w14:paraId="022A92EB" w14:textId="77777777" w:rsidR="00793CFF" w:rsidRDefault="00793CFF" w:rsidP="00793CFF">
      <w:pPr>
        <w:pStyle w:val="ListBullet2"/>
        <w:tabs>
          <w:tab w:val="num" w:pos="720"/>
        </w:tabs>
        <w:ind w:left="720" w:hanging="360"/>
      </w:pPr>
      <w:r>
        <w:t>Prioritize task-critical information above secondary content.</w:t>
      </w:r>
    </w:p>
    <w:p w14:paraId="3652F885" w14:textId="77777777" w:rsidR="00793CFF" w:rsidRDefault="00793CFF" w:rsidP="00793CFF">
      <w:pPr>
        <w:pStyle w:val="ListBullet2"/>
        <w:tabs>
          <w:tab w:val="num" w:pos="720"/>
        </w:tabs>
        <w:ind w:left="720" w:hanging="360"/>
      </w:pPr>
      <w:r>
        <w:t>Reduce simultaneous navigation choices.</w:t>
      </w:r>
    </w:p>
    <w:p w14:paraId="2814D42C" w14:textId="77777777" w:rsidR="00793CFF" w:rsidRDefault="00793CFF" w:rsidP="00793CFF">
      <w:pPr>
        <w:pStyle w:val="ListBullet2"/>
        <w:tabs>
          <w:tab w:val="num" w:pos="720"/>
        </w:tabs>
        <w:ind w:left="720" w:hanging="360"/>
      </w:pPr>
      <w:r>
        <w:t>Use progressive disclosure for long lists.</w:t>
      </w:r>
    </w:p>
    <w:p w14:paraId="421C5BE6" w14:textId="77777777" w:rsidR="00793CFF" w:rsidRDefault="00793CFF" w:rsidP="00793CFF">
      <w:pPr>
        <w:pStyle w:val="ListBullet2"/>
        <w:tabs>
          <w:tab w:val="num" w:pos="720"/>
        </w:tabs>
        <w:ind w:left="720" w:hanging="360"/>
      </w:pPr>
      <w:r>
        <w:t>Archive older content rather than allowing historical material to compete with current services.</w:t>
      </w:r>
    </w:p>
    <w:p w14:paraId="54FE5E12" w14:textId="77777777" w:rsidR="00793CFF" w:rsidRDefault="00793CFF" w:rsidP="00793CFF">
      <w:pPr>
        <w:pStyle w:val="ListBullet2"/>
        <w:tabs>
          <w:tab w:val="num" w:pos="720"/>
        </w:tabs>
        <w:ind w:left="720" w:hanging="360"/>
      </w:pPr>
      <w:r>
        <w:t>Create stronger visual hierarchy for alerts and service actions.</w:t>
      </w:r>
    </w:p>
    <w:p w14:paraId="3D6BB85F" w14:textId="77777777" w:rsidR="00793CFF" w:rsidRDefault="00793CFF" w:rsidP="00793CFF">
      <w:r>
        <w:rPr>
          <w:b/>
          <w:color w:val="17365D"/>
        </w:rPr>
        <w:t>H9 — Help Users Recognize, Diagnose and Recover from Errors  [2 — Minor]</w:t>
      </w:r>
    </w:p>
    <w:p w14:paraId="688CFA90" w14:textId="77777777" w:rsidR="00793CFF" w:rsidRDefault="00793CFF" w:rsidP="00793CFF">
      <w:r>
        <w:t>The site provides contact channels and emergency information, which helps users recover when they are unsure. However, help is often separated from the task that caused the uncertainty.</w:t>
      </w:r>
    </w:p>
    <w:p w14:paraId="03754F4B" w14:textId="77777777" w:rsidR="00793CFF" w:rsidRDefault="00793CFF" w:rsidP="00793CFF">
      <w:r>
        <w:rPr>
          <w:b/>
          <w:color w:val="2F75B5"/>
        </w:rPr>
        <w:t>Recommended improvements</w:t>
      </w:r>
    </w:p>
    <w:p w14:paraId="466F8FB7" w14:textId="77777777" w:rsidR="00793CFF" w:rsidRDefault="00793CFF" w:rsidP="00793CFF">
      <w:pPr>
        <w:pStyle w:val="ListBullet2"/>
        <w:tabs>
          <w:tab w:val="num" w:pos="720"/>
        </w:tabs>
        <w:ind w:left="720" w:hanging="360"/>
      </w:pPr>
      <w:r>
        <w:t>Place contextual help on service pages.</w:t>
      </w:r>
    </w:p>
    <w:p w14:paraId="40E94469" w14:textId="77777777" w:rsidR="00793CFF" w:rsidRDefault="00793CFF" w:rsidP="00793CFF">
      <w:pPr>
        <w:pStyle w:val="ListBullet2"/>
        <w:tabs>
          <w:tab w:val="num" w:pos="720"/>
        </w:tabs>
        <w:ind w:left="720" w:hanging="360"/>
      </w:pPr>
      <w:r>
        <w:lastRenderedPageBreak/>
        <w:t>Add ‘If you are not sure which service you need’ guidance.</w:t>
      </w:r>
    </w:p>
    <w:p w14:paraId="4FF23D52" w14:textId="77777777" w:rsidR="00793CFF" w:rsidRDefault="00793CFF" w:rsidP="00793CFF">
      <w:pPr>
        <w:pStyle w:val="ListBullet2"/>
        <w:tabs>
          <w:tab w:val="num" w:pos="720"/>
        </w:tabs>
        <w:ind w:left="720" w:hanging="360"/>
      </w:pPr>
      <w:r>
        <w:t>Create concise escalation paths: online help → email → phone → emergency contact where applicable.</w:t>
      </w:r>
    </w:p>
    <w:p w14:paraId="1B275014" w14:textId="77777777" w:rsidR="00793CFF" w:rsidRDefault="00793CFF" w:rsidP="00793CFF">
      <w:pPr>
        <w:pStyle w:val="ListBullet2"/>
        <w:tabs>
          <w:tab w:val="num" w:pos="720"/>
        </w:tabs>
        <w:ind w:left="720" w:hanging="360"/>
      </w:pPr>
      <w:r>
        <w:t>Explain common rejection or missing-document scenarios.</w:t>
      </w:r>
    </w:p>
    <w:p w14:paraId="4E37C836" w14:textId="77777777" w:rsidR="00793CFF" w:rsidRDefault="00793CFF" w:rsidP="00793CFF">
      <w:r>
        <w:rPr>
          <w:b/>
          <w:color w:val="17365D"/>
        </w:rPr>
        <w:t>H10 — Help and Documentation  [2 — Minor]</w:t>
      </w:r>
    </w:p>
    <w:p w14:paraId="4D089B41" w14:textId="77777777" w:rsidR="00793CFF" w:rsidRDefault="00793CFF" w:rsidP="00793CFF">
      <w:r>
        <w:t>Documentation is extensive, including forms, advisories, FAQs, publications, external portals and contact information. The main weakness is findability: users may have difficulty identifying the authoritative/current document among many resources.</w:t>
      </w:r>
    </w:p>
    <w:p w14:paraId="5E38EC12" w14:textId="77777777" w:rsidR="00793CFF" w:rsidRDefault="00793CFF" w:rsidP="00793CFF">
      <w:r>
        <w:rPr>
          <w:b/>
          <w:color w:val="2F75B5"/>
        </w:rPr>
        <w:t>Recommended improvements</w:t>
      </w:r>
    </w:p>
    <w:p w14:paraId="48C5581D" w14:textId="77777777" w:rsidR="00793CFF" w:rsidRDefault="00793CFF" w:rsidP="00793CFF">
      <w:pPr>
        <w:pStyle w:val="ListBullet2"/>
        <w:tabs>
          <w:tab w:val="num" w:pos="720"/>
        </w:tabs>
        <w:ind w:left="720" w:hanging="360"/>
      </w:pPr>
      <w:r>
        <w:t>Mark authoritative/current documents clearly.</w:t>
      </w:r>
    </w:p>
    <w:p w14:paraId="55D227C0" w14:textId="77777777" w:rsidR="00793CFF" w:rsidRDefault="00793CFF" w:rsidP="00793CFF">
      <w:pPr>
        <w:pStyle w:val="ListBullet2"/>
        <w:tabs>
          <w:tab w:val="num" w:pos="720"/>
        </w:tabs>
        <w:ind w:left="720" w:hanging="360"/>
      </w:pPr>
      <w:r>
        <w:t>Add document metadata: updated date, audience, file type and size.</w:t>
      </w:r>
    </w:p>
    <w:p w14:paraId="7A4BDB12" w14:textId="77777777" w:rsidR="00793CFF" w:rsidRDefault="00793CFF" w:rsidP="00793CFF">
      <w:pPr>
        <w:pStyle w:val="ListBullet2"/>
        <w:tabs>
          <w:tab w:val="num" w:pos="720"/>
        </w:tabs>
        <w:ind w:left="720" w:hanging="360"/>
      </w:pPr>
      <w:r>
        <w:t>Provide short summaries before PDFs.</w:t>
      </w:r>
    </w:p>
    <w:p w14:paraId="4B203813" w14:textId="77777777" w:rsidR="00793CFF" w:rsidRDefault="00793CFF" w:rsidP="00793CFF">
      <w:pPr>
        <w:pStyle w:val="ListBullet2"/>
        <w:tabs>
          <w:tab w:val="num" w:pos="720"/>
        </w:tabs>
        <w:ind w:left="720" w:hanging="360"/>
      </w:pPr>
      <w:r>
        <w:t>Group forms by service rather than maintaining a broad document inventory.</w:t>
      </w:r>
    </w:p>
    <w:p w14:paraId="2E141861" w14:textId="77777777" w:rsidR="00793CFF" w:rsidRDefault="00793CFF" w:rsidP="00793CFF">
      <w:pPr>
        <w:pStyle w:val="ListBullet2"/>
        <w:tabs>
          <w:tab w:val="num" w:pos="720"/>
        </w:tabs>
        <w:ind w:left="720" w:hanging="360"/>
      </w:pPr>
      <w:r>
        <w:t>Add FAQ/search support around high-volume services.</w:t>
      </w:r>
    </w:p>
    <w:p w14:paraId="53F81528" w14:textId="5C50832B" w:rsidR="00793CFF" w:rsidRDefault="00793CFF" w:rsidP="00793CFF">
      <w:pPr>
        <w:pStyle w:val="Heading10"/>
      </w:pPr>
      <w:r>
        <w:rPr>
          <w:color w:val="17365D"/>
        </w:rPr>
        <w:lastRenderedPageBreak/>
        <w:t>Cross-Cutting Information Architecture Findings</w:t>
      </w:r>
    </w:p>
    <w:tbl>
      <w:tblPr>
        <w:tblStyle w:val="TableGrid"/>
        <w:tblW w:w="0" w:type="auto"/>
        <w:tblLook w:val="04A0" w:firstRow="1" w:lastRow="0" w:firstColumn="1" w:lastColumn="0" w:noHBand="0" w:noVBand="1"/>
      </w:tblPr>
      <w:tblGrid>
        <w:gridCol w:w="2556"/>
        <w:gridCol w:w="2556"/>
        <w:gridCol w:w="2556"/>
        <w:gridCol w:w="2556"/>
      </w:tblGrid>
      <w:tr w:rsidR="00793CFF" w14:paraId="71FBF0C8" w14:textId="77777777" w:rsidTr="00023253">
        <w:tc>
          <w:tcPr>
            <w:tcW w:w="2556" w:type="dxa"/>
            <w:shd w:val="clear" w:color="auto" w:fill="17365D"/>
            <w:vAlign w:val="center"/>
          </w:tcPr>
          <w:p w14:paraId="6F508A27" w14:textId="77777777" w:rsidR="00793CFF" w:rsidRDefault="00793CFF" w:rsidP="00023253">
            <w:r>
              <w:rPr>
                <w:b/>
                <w:color w:val="FFFFFF"/>
                <w:sz w:val="17"/>
              </w:rPr>
              <w:t>Finding</w:t>
            </w:r>
          </w:p>
        </w:tc>
        <w:tc>
          <w:tcPr>
            <w:tcW w:w="2556" w:type="dxa"/>
            <w:shd w:val="clear" w:color="auto" w:fill="17365D"/>
            <w:vAlign w:val="center"/>
          </w:tcPr>
          <w:p w14:paraId="7FD0E636" w14:textId="77777777" w:rsidR="00793CFF" w:rsidRDefault="00793CFF" w:rsidP="00023253">
            <w:r>
              <w:rPr>
                <w:b/>
                <w:color w:val="FFFFFF"/>
                <w:sz w:val="17"/>
              </w:rPr>
              <w:t>Current pattern</w:t>
            </w:r>
          </w:p>
        </w:tc>
        <w:tc>
          <w:tcPr>
            <w:tcW w:w="2556" w:type="dxa"/>
            <w:shd w:val="clear" w:color="auto" w:fill="17365D"/>
            <w:vAlign w:val="center"/>
          </w:tcPr>
          <w:p w14:paraId="0C1CA2FA" w14:textId="77777777" w:rsidR="00793CFF" w:rsidRDefault="00793CFF" w:rsidP="00023253">
            <w:r>
              <w:rPr>
                <w:b/>
                <w:color w:val="FFFFFF"/>
                <w:sz w:val="17"/>
              </w:rPr>
              <w:t>UX impact</w:t>
            </w:r>
          </w:p>
        </w:tc>
        <w:tc>
          <w:tcPr>
            <w:tcW w:w="2556" w:type="dxa"/>
            <w:shd w:val="clear" w:color="auto" w:fill="17365D"/>
            <w:vAlign w:val="center"/>
          </w:tcPr>
          <w:p w14:paraId="41A4FFF3" w14:textId="77777777" w:rsidR="00793CFF" w:rsidRDefault="00793CFF" w:rsidP="00023253">
            <w:r>
              <w:rPr>
                <w:b/>
                <w:color w:val="FFFFFF"/>
                <w:sz w:val="17"/>
              </w:rPr>
              <w:t>Recommended direction</w:t>
            </w:r>
          </w:p>
        </w:tc>
      </w:tr>
      <w:tr w:rsidR="00793CFF" w14:paraId="1482FAFD" w14:textId="77777777" w:rsidTr="00023253">
        <w:tc>
          <w:tcPr>
            <w:tcW w:w="2556" w:type="dxa"/>
            <w:vAlign w:val="center"/>
          </w:tcPr>
          <w:p w14:paraId="69510AE3" w14:textId="77777777" w:rsidR="00793CFF" w:rsidRDefault="00793CFF" w:rsidP="00023253">
            <w:r>
              <w:rPr>
                <w:color w:val="222222"/>
                <w:sz w:val="16"/>
              </w:rPr>
              <w:t>Organization-led navigation</w:t>
            </w:r>
          </w:p>
        </w:tc>
        <w:tc>
          <w:tcPr>
            <w:tcW w:w="2556" w:type="dxa"/>
            <w:vAlign w:val="center"/>
          </w:tcPr>
          <w:p w14:paraId="651B8566" w14:textId="77777777" w:rsidR="00793CFF" w:rsidRDefault="00793CFF" w:rsidP="00023253">
            <w:r>
              <w:rPr>
                <w:color w:val="222222"/>
                <w:sz w:val="16"/>
              </w:rPr>
              <w:t>Primary navigation mirrors embassy departments/topics.</w:t>
            </w:r>
          </w:p>
        </w:tc>
        <w:tc>
          <w:tcPr>
            <w:tcW w:w="2556" w:type="dxa"/>
            <w:vAlign w:val="center"/>
          </w:tcPr>
          <w:p w14:paraId="6BD97936" w14:textId="77777777" w:rsidR="00793CFF" w:rsidRDefault="00793CFF" w:rsidP="00023253">
            <w:r>
              <w:rPr>
                <w:color w:val="222222"/>
                <w:sz w:val="16"/>
              </w:rPr>
              <w:t>Users must understand the organization to find services.</w:t>
            </w:r>
          </w:p>
        </w:tc>
        <w:tc>
          <w:tcPr>
            <w:tcW w:w="2556" w:type="dxa"/>
            <w:vAlign w:val="center"/>
          </w:tcPr>
          <w:p w14:paraId="110C00AF" w14:textId="77777777" w:rsidR="00793CFF" w:rsidRDefault="00793CFF" w:rsidP="00023253">
            <w:r>
              <w:rPr>
                <w:color w:val="222222"/>
                <w:sz w:val="16"/>
              </w:rPr>
              <w:t>Add task- and audience-based entry points.</w:t>
            </w:r>
          </w:p>
        </w:tc>
      </w:tr>
      <w:tr w:rsidR="00793CFF" w14:paraId="750FFC87" w14:textId="77777777" w:rsidTr="00023253">
        <w:tc>
          <w:tcPr>
            <w:tcW w:w="2556" w:type="dxa"/>
            <w:vAlign w:val="center"/>
          </w:tcPr>
          <w:p w14:paraId="7FE38556" w14:textId="77777777" w:rsidR="00793CFF" w:rsidRDefault="00793CFF" w:rsidP="00023253">
            <w:r>
              <w:rPr>
                <w:color w:val="222222"/>
                <w:sz w:val="16"/>
              </w:rPr>
              <w:t>Mixed content types</w:t>
            </w:r>
          </w:p>
        </w:tc>
        <w:tc>
          <w:tcPr>
            <w:tcW w:w="2556" w:type="dxa"/>
            <w:vAlign w:val="center"/>
          </w:tcPr>
          <w:p w14:paraId="567F34BE" w14:textId="77777777" w:rsidR="00793CFF" w:rsidRDefault="00793CFF" w:rsidP="00023253">
            <w:r>
              <w:rPr>
                <w:color w:val="222222"/>
                <w:sz w:val="16"/>
              </w:rPr>
              <w:t>Services, news, forms, publications, notices and external links coexist.</w:t>
            </w:r>
          </w:p>
        </w:tc>
        <w:tc>
          <w:tcPr>
            <w:tcW w:w="2556" w:type="dxa"/>
            <w:vAlign w:val="center"/>
          </w:tcPr>
          <w:p w14:paraId="69174AA4" w14:textId="77777777" w:rsidR="00793CFF" w:rsidRDefault="00793CFF" w:rsidP="00023253">
            <w:r>
              <w:rPr>
                <w:color w:val="222222"/>
                <w:sz w:val="16"/>
              </w:rPr>
              <w:t>Users cannot easily predict what they will get after clicking.</w:t>
            </w:r>
          </w:p>
        </w:tc>
        <w:tc>
          <w:tcPr>
            <w:tcW w:w="2556" w:type="dxa"/>
            <w:vAlign w:val="center"/>
          </w:tcPr>
          <w:p w14:paraId="3D976BD1" w14:textId="77777777" w:rsidR="00793CFF" w:rsidRDefault="00793CFF" w:rsidP="00023253">
            <w:r>
              <w:rPr>
                <w:color w:val="222222"/>
                <w:sz w:val="16"/>
              </w:rPr>
              <w:t>Use content-type labels and separate service/resource models.</w:t>
            </w:r>
          </w:p>
        </w:tc>
      </w:tr>
      <w:tr w:rsidR="00793CFF" w14:paraId="6029706B" w14:textId="77777777" w:rsidTr="00023253">
        <w:tc>
          <w:tcPr>
            <w:tcW w:w="2556" w:type="dxa"/>
            <w:vAlign w:val="center"/>
          </w:tcPr>
          <w:p w14:paraId="0157AB73" w14:textId="77777777" w:rsidR="00793CFF" w:rsidRDefault="00793CFF" w:rsidP="00023253">
            <w:r>
              <w:rPr>
                <w:color w:val="222222"/>
                <w:sz w:val="16"/>
              </w:rPr>
              <w:t>Consular complexity</w:t>
            </w:r>
          </w:p>
        </w:tc>
        <w:tc>
          <w:tcPr>
            <w:tcW w:w="2556" w:type="dxa"/>
            <w:vAlign w:val="center"/>
          </w:tcPr>
          <w:p w14:paraId="1B591D8B" w14:textId="77777777" w:rsidR="00793CFF" w:rsidRDefault="00793CFF" w:rsidP="00023253">
            <w:r>
              <w:rPr>
                <w:color w:val="222222"/>
                <w:sz w:val="16"/>
              </w:rPr>
              <w:t>Many high-value services and forms are distributed across a large branch.</w:t>
            </w:r>
          </w:p>
        </w:tc>
        <w:tc>
          <w:tcPr>
            <w:tcW w:w="2556" w:type="dxa"/>
            <w:vAlign w:val="center"/>
          </w:tcPr>
          <w:p w14:paraId="44CF0AE7" w14:textId="77777777" w:rsidR="00793CFF" w:rsidRDefault="00793CFF" w:rsidP="00023253">
            <w:r>
              <w:rPr>
                <w:color w:val="222222"/>
                <w:sz w:val="16"/>
              </w:rPr>
              <w:t>High cognitive load and increased risk of wrong-path selection.</w:t>
            </w:r>
          </w:p>
        </w:tc>
        <w:tc>
          <w:tcPr>
            <w:tcW w:w="2556" w:type="dxa"/>
            <w:vAlign w:val="center"/>
          </w:tcPr>
          <w:p w14:paraId="55E2281B" w14:textId="77777777" w:rsidR="00793CFF" w:rsidRDefault="00793CFF" w:rsidP="00023253">
            <w:r>
              <w:rPr>
                <w:color w:val="222222"/>
                <w:sz w:val="16"/>
              </w:rPr>
              <w:t>Create service hubs and guided flows.</w:t>
            </w:r>
          </w:p>
        </w:tc>
      </w:tr>
      <w:tr w:rsidR="00793CFF" w14:paraId="73D80B38" w14:textId="77777777" w:rsidTr="00023253">
        <w:tc>
          <w:tcPr>
            <w:tcW w:w="2556" w:type="dxa"/>
            <w:vAlign w:val="center"/>
          </w:tcPr>
          <w:p w14:paraId="30CAA631" w14:textId="77777777" w:rsidR="00793CFF" w:rsidRDefault="00793CFF" w:rsidP="00023253">
            <w:r>
              <w:rPr>
                <w:color w:val="222222"/>
                <w:sz w:val="16"/>
              </w:rPr>
              <w:t>Deep hierarchy</w:t>
            </w:r>
          </w:p>
        </w:tc>
        <w:tc>
          <w:tcPr>
            <w:tcW w:w="2556" w:type="dxa"/>
            <w:vAlign w:val="center"/>
          </w:tcPr>
          <w:p w14:paraId="69568029" w14:textId="77777777" w:rsidR="00793CFF" w:rsidRDefault="00793CFF" w:rsidP="00023253">
            <w:r>
              <w:rPr>
                <w:color w:val="222222"/>
                <w:sz w:val="16"/>
              </w:rPr>
              <w:t>Sitemap reveals multiple nested levels.</w:t>
            </w:r>
          </w:p>
        </w:tc>
        <w:tc>
          <w:tcPr>
            <w:tcW w:w="2556" w:type="dxa"/>
            <w:vAlign w:val="center"/>
          </w:tcPr>
          <w:p w14:paraId="367FA758" w14:textId="77777777" w:rsidR="00793CFF" w:rsidRDefault="00793CFF" w:rsidP="00023253">
            <w:r>
              <w:rPr>
                <w:color w:val="222222"/>
                <w:sz w:val="16"/>
              </w:rPr>
              <w:t>More scanning and navigation effort.</w:t>
            </w:r>
          </w:p>
        </w:tc>
        <w:tc>
          <w:tcPr>
            <w:tcW w:w="2556" w:type="dxa"/>
            <w:vAlign w:val="center"/>
          </w:tcPr>
          <w:p w14:paraId="5A43BDDF" w14:textId="77777777" w:rsidR="00793CFF" w:rsidRDefault="00793CFF" w:rsidP="00023253">
            <w:r>
              <w:rPr>
                <w:color w:val="222222"/>
                <w:sz w:val="16"/>
              </w:rPr>
              <w:t>Flatten priority pathways; use contextual related links.</w:t>
            </w:r>
          </w:p>
        </w:tc>
      </w:tr>
      <w:tr w:rsidR="00793CFF" w14:paraId="0FB1B327" w14:textId="77777777" w:rsidTr="00023253">
        <w:tc>
          <w:tcPr>
            <w:tcW w:w="2556" w:type="dxa"/>
            <w:vAlign w:val="center"/>
          </w:tcPr>
          <w:p w14:paraId="4233632C" w14:textId="77777777" w:rsidR="00793CFF" w:rsidRDefault="00793CFF" w:rsidP="00023253">
            <w:r>
              <w:rPr>
                <w:color w:val="222222"/>
                <w:sz w:val="16"/>
              </w:rPr>
              <w:t>External dependency</w:t>
            </w:r>
          </w:p>
        </w:tc>
        <w:tc>
          <w:tcPr>
            <w:tcW w:w="2556" w:type="dxa"/>
            <w:vAlign w:val="center"/>
          </w:tcPr>
          <w:p w14:paraId="4870642D" w14:textId="77777777" w:rsidR="00793CFF" w:rsidRDefault="00793CFF" w:rsidP="00023253">
            <w:r>
              <w:rPr>
                <w:color w:val="222222"/>
                <w:sz w:val="16"/>
              </w:rPr>
              <w:t>Government portals and partner sites are linked throughout.</w:t>
            </w:r>
          </w:p>
        </w:tc>
        <w:tc>
          <w:tcPr>
            <w:tcW w:w="2556" w:type="dxa"/>
            <w:vAlign w:val="center"/>
          </w:tcPr>
          <w:p w14:paraId="1AC00058" w14:textId="77777777" w:rsidR="00793CFF" w:rsidRDefault="00793CFF" w:rsidP="00023253">
            <w:r>
              <w:rPr>
                <w:color w:val="222222"/>
                <w:sz w:val="16"/>
              </w:rPr>
              <w:t>Breaks continuity and can create uncertainty.</w:t>
            </w:r>
          </w:p>
        </w:tc>
        <w:tc>
          <w:tcPr>
            <w:tcW w:w="2556" w:type="dxa"/>
            <w:vAlign w:val="center"/>
          </w:tcPr>
          <w:p w14:paraId="52D9FC52" w14:textId="77777777" w:rsidR="00793CFF" w:rsidRDefault="00793CFF" w:rsidP="00023253">
            <w:r>
              <w:rPr>
                <w:color w:val="222222"/>
                <w:sz w:val="16"/>
              </w:rPr>
              <w:t>Clearly identify external systems and preserve instructions on the embassy site.</w:t>
            </w:r>
          </w:p>
        </w:tc>
      </w:tr>
      <w:tr w:rsidR="00793CFF" w14:paraId="6D0A11A8" w14:textId="77777777" w:rsidTr="00023253">
        <w:tc>
          <w:tcPr>
            <w:tcW w:w="2556" w:type="dxa"/>
            <w:vAlign w:val="center"/>
          </w:tcPr>
          <w:p w14:paraId="2F329F15" w14:textId="77777777" w:rsidR="00793CFF" w:rsidRDefault="00793CFF" w:rsidP="00023253">
            <w:r>
              <w:rPr>
                <w:color w:val="222222"/>
                <w:sz w:val="16"/>
              </w:rPr>
              <w:t>Historical content</w:t>
            </w:r>
          </w:p>
        </w:tc>
        <w:tc>
          <w:tcPr>
            <w:tcW w:w="2556" w:type="dxa"/>
            <w:vAlign w:val="center"/>
          </w:tcPr>
          <w:p w14:paraId="440DC025" w14:textId="77777777" w:rsidR="00793CFF" w:rsidRDefault="00793CFF" w:rsidP="00023253">
            <w:r>
              <w:rPr>
                <w:color w:val="222222"/>
                <w:sz w:val="16"/>
              </w:rPr>
              <w:t>Past events/newsletters coexist with current information.</w:t>
            </w:r>
          </w:p>
        </w:tc>
        <w:tc>
          <w:tcPr>
            <w:tcW w:w="2556" w:type="dxa"/>
            <w:vAlign w:val="center"/>
          </w:tcPr>
          <w:p w14:paraId="5E912B46" w14:textId="77777777" w:rsidR="00793CFF" w:rsidRDefault="00793CFF" w:rsidP="00023253">
            <w:r>
              <w:rPr>
                <w:color w:val="222222"/>
                <w:sz w:val="16"/>
              </w:rPr>
              <w:t>Current information can lose prominence.</w:t>
            </w:r>
          </w:p>
        </w:tc>
        <w:tc>
          <w:tcPr>
            <w:tcW w:w="2556" w:type="dxa"/>
            <w:vAlign w:val="center"/>
          </w:tcPr>
          <w:p w14:paraId="0236027C" w14:textId="77777777" w:rsidR="00793CFF" w:rsidRDefault="00793CFF" w:rsidP="00023253">
            <w:r>
              <w:rPr>
                <w:color w:val="222222"/>
                <w:sz w:val="16"/>
              </w:rPr>
              <w:t>Move older content into archive-led experiences.</w:t>
            </w:r>
          </w:p>
        </w:tc>
      </w:tr>
    </w:tbl>
    <w:p w14:paraId="3654463B" w14:textId="72712508" w:rsidR="00793CFF" w:rsidRDefault="00793CFF" w:rsidP="00793CFF">
      <w:pPr>
        <w:pStyle w:val="Heading10"/>
      </w:pPr>
      <w:r>
        <w:rPr>
          <w:color w:val="17365D"/>
        </w:rPr>
        <w:lastRenderedPageBreak/>
        <w:t>Priority Recommendations</w:t>
      </w:r>
    </w:p>
    <w:p w14:paraId="5A171AED" w14:textId="77777777" w:rsidR="00793CFF" w:rsidRDefault="00793CFF" w:rsidP="00793CFF">
      <w:r>
        <w:rPr>
          <w:b/>
        </w:rPr>
        <w:t>P0 — Critical / high-risk tasks</w:t>
      </w:r>
    </w:p>
    <w:p w14:paraId="4370D99A" w14:textId="77777777" w:rsidR="00793CFF" w:rsidRDefault="00793CFF" w:rsidP="00793CFF">
      <w:pPr>
        <w:pStyle w:val="ListBullet"/>
        <w:tabs>
          <w:tab w:val="num" w:pos="360"/>
        </w:tabs>
        <w:ind w:left="360" w:hanging="360"/>
      </w:pPr>
      <w:r>
        <w:t>Reframe Consular Services around user tasks: Visa, Passport, OCI, Miscellaneous Services, Appointments, Emergency Assistance.</w:t>
      </w:r>
    </w:p>
    <w:p w14:paraId="5B58CB2D" w14:textId="77777777" w:rsidR="00793CFF" w:rsidRDefault="00793CFF" w:rsidP="00793CFF">
      <w:pPr>
        <w:pStyle w:val="ListBullet"/>
        <w:tabs>
          <w:tab w:val="num" w:pos="360"/>
        </w:tabs>
        <w:ind w:left="360" w:hanging="360"/>
      </w:pPr>
      <w:r>
        <w:t>Create consolidated service pages containing eligibility, requirements, fees, process, appointment information, forms and official application links.</w:t>
      </w:r>
    </w:p>
    <w:p w14:paraId="78775C34" w14:textId="77777777" w:rsidR="00793CFF" w:rsidRDefault="00793CFF" w:rsidP="00793CFF">
      <w:pPr>
        <w:pStyle w:val="ListBullet"/>
        <w:tabs>
          <w:tab w:val="num" w:pos="360"/>
        </w:tabs>
        <w:ind w:left="360" w:hanging="360"/>
      </w:pPr>
      <w:r>
        <w:t>Improve labeling and hierarchy for emergency versus routine contact.</w:t>
      </w:r>
    </w:p>
    <w:p w14:paraId="16193573" w14:textId="77777777" w:rsidR="00793CFF" w:rsidRDefault="00793CFF" w:rsidP="00793CFF">
      <w:pPr>
        <w:pStyle w:val="ListBullet"/>
        <w:tabs>
          <w:tab w:val="num" w:pos="360"/>
        </w:tabs>
        <w:ind w:left="360" w:hanging="360"/>
      </w:pPr>
      <w:r>
        <w:t>Add strong distinction between embassy-hosted information, PDFs and external application portals.</w:t>
      </w:r>
    </w:p>
    <w:p w14:paraId="6024284F" w14:textId="77777777" w:rsidR="00793CFF" w:rsidRDefault="00793CFF" w:rsidP="00793CFF">
      <w:r>
        <w:rPr>
          <w:b/>
        </w:rPr>
        <w:t>P1 — High-impact navigation improvements</w:t>
      </w:r>
    </w:p>
    <w:p w14:paraId="662B4CFE" w14:textId="77777777" w:rsidR="00793CFF" w:rsidRDefault="00793CFF" w:rsidP="00793CFF">
      <w:pPr>
        <w:pStyle w:val="ListBullet"/>
        <w:tabs>
          <w:tab w:val="num" w:pos="360"/>
        </w:tabs>
        <w:ind w:left="360" w:hanging="360"/>
      </w:pPr>
      <w:r>
        <w:t>Introduce audience/task entry points on the homepage.</w:t>
      </w:r>
    </w:p>
    <w:p w14:paraId="26359480" w14:textId="77777777" w:rsidR="00793CFF" w:rsidRDefault="00793CFF" w:rsidP="00793CFF">
      <w:pPr>
        <w:pStyle w:val="ListBullet"/>
        <w:tabs>
          <w:tab w:val="num" w:pos="360"/>
        </w:tabs>
        <w:ind w:left="360" w:hanging="360"/>
      </w:pPr>
      <w:r>
        <w:t>Add persistent quick links for the most-used services.</w:t>
      </w:r>
    </w:p>
    <w:p w14:paraId="708EBF60" w14:textId="77777777" w:rsidR="00793CFF" w:rsidRDefault="00793CFF" w:rsidP="00793CFF">
      <w:pPr>
        <w:pStyle w:val="ListBullet"/>
        <w:tabs>
          <w:tab w:val="num" w:pos="360"/>
        </w:tabs>
        <w:ind w:left="360" w:hanging="360"/>
      </w:pPr>
      <w:r>
        <w:t>Standardize information architecture and content naming.</w:t>
      </w:r>
    </w:p>
    <w:p w14:paraId="2F50ADA7" w14:textId="77777777" w:rsidR="00793CFF" w:rsidRDefault="00793CFF" w:rsidP="00793CFF">
      <w:pPr>
        <w:pStyle w:val="ListBullet"/>
        <w:tabs>
          <w:tab w:val="num" w:pos="360"/>
        </w:tabs>
        <w:ind w:left="360" w:hanging="360"/>
      </w:pPr>
      <w:r>
        <w:t>Improve breadcrumbs, related links and ‘next step’ guidance.</w:t>
      </w:r>
    </w:p>
    <w:p w14:paraId="4522A92C" w14:textId="77777777" w:rsidR="00793CFF" w:rsidRDefault="00793CFF" w:rsidP="00793CFF">
      <w:pPr>
        <w:pStyle w:val="ListBullet"/>
        <w:tabs>
          <w:tab w:val="num" w:pos="360"/>
        </w:tabs>
        <w:ind w:left="360" w:hanging="360"/>
      </w:pPr>
      <w:r>
        <w:t>Add current/archived status to time-sensitive content.</w:t>
      </w:r>
    </w:p>
    <w:p w14:paraId="5DC0DE17" w14:textId="77777777" w:rsidR="00793CFF" w:rsidRDefault="00793CFF" w:rsidP="00793CFF">
      <w:r>
        <w:rPr>
          <w:b/>
        </w:rPr>
        <w:t>P2 — Experience refinement</w:t>
      </w:r>
    </w:p>
    <w:p w14:paraId="4B1501C7" w14:textId="77777777" w:rsidR="00793CFF" w:rsidRDefault="00793CFF" w:rsidP="00793CFF">
      <w:pPr>
        <w:pStyle w:val="ListBullet"/>
        <w:tabs>
          <w:tab w:val="num" w:pos="360"/>
        </w:tabs>
        <w:ind w:left="360" w:hanging="360"/>
      </w:pPr>
      <w:r>
        <w:t>Improve document cards and metadata.</w:t>
      </w:r>
    </w:p>
    <w:p w14:paraId="7FF21EEF" w14:textId="77777777" w:rsidR="00793CFF" w:rsidRDefault="00793CFF" w:rsidP="00793CFF">
      <w:pPr>
        <w:pStyle w:val="ListBullet"/>
        <w:tabs>
          <w:tab w:val="num" w:pos="360"/>
        </w:tabs>
        <w:ind w:left="360" w:hanging="360"/>
      </w:pPr>
      <w:r>
        <w:t>Strengthen search with task-oriented synonyms and filters.</w:t>
      </w:r>
    </w:p>
    <w:p w14:paraId="0699A965" w14:textId="77777777" w:rsidR="00793CFF" w:rsidRDefault="00793CFF" w:rsidP="00793CFF">
      <w:pPr>
        <w:pStyle w:val="ListBullet"/>
        <w:tabs>
          <w:tab w:val="num" w:pos="360"/>
        </w:tabs>
        <w:ind w:left="360" w:hanging="360"/>
      </w:pPr>
      <w:r>
        <w:t>Improve visual hierarchy and reduce competing homepage content.</w:t>
      </w:r>
    </w:p>
    <w:p w14:paraId="500430D4" w14:textId="77777777" w:rsidR="00793CFF" w:rsidRDefault="00793CFF" w:rsidP="00793CFF">
      <w:pPr>
        <w:pStyle w:val="ListBullet"/>
        <w:tabs>
          <w:tab w:val="num" w:pos="360"/>
        </w:tabs>
        <w:ind w:left="360" w:hanging="360"/>
      </w:pPr>
      <w:r>
        <w:t>Use reusable page templates for services, notices, publications and events.</w:t>
      </w:r>
    </w:p>
    <w:p w14:paraId="4BD20424" w14:textId="77777777" w:rsidR="00793CFF" w:rsidRDefault="00793CFF" w:rsidP="00793CFF">
      <w:pPr>
        <w:pStyle w:val="ListBullet"/>
        <w:tabs>
          <w:tab w:val="num" w:pos="360"/>
        </w:tabs>
        <w:ind w:left="360" w:hanging="360"/>
      </w:pPr>
      <w:r>
        <w:t>Conduct accessibility QA beyond the visible accessibility toolbar.</w:t>
      </w:r>
    </w:p>
    <w:p w14:paraId="52F5ABB9" w14:textId="29D40A60" w:rsidR="00793CFF" w:rsidRDefault="00793CFF" w:rsidP="00793CFF">
      <w:pPr>
        <w:pStyle w:val="Heading10"/>
      </w:pPr>
      <w:r>
        <w:rPr>
          <w:color w:val="17365D"/>
        </w:rPr>
        <w:lastRenderedPageBreak/>
        <w:t>Recommended Future Navigation Model</w:t>
      </w:r>
    </w:p>
    <w:p w14:paraId="35C9BF76" w14:textId="77777777" w:rsidR="00793CFF" w:rsidRDefault="00793CFF" w:rsidP="00793CFF">
      <w:r>
        <w:t>A future-state IA should preserve the embassy’s content breadth while making the top-level experience task-oriented. The following model is recommended as a starting point for redesign and card sorting validation:</w:t>
      </w:r>
    </w:p>
    <w:tbl>
      <w:tblPr>
        <w:tblStyle w:val="TableGrid"/>
        <w:tblW w:w="0" w:type="auto"/>
        <w:tblLook w:val="04A0" w:firstRow="1" w:lastRow="0" w:firstColumn="1" w:lastColumn="0" w:noHBand="0" w:noVBand="1"/>
      </w:tblPr>
      <w:tblGrid>
        <w:gridCol w:w="5112"/>
        <w:gridCol w:w="5112"/>
      </w:tblGrid>
      <w:tr w:rsidR="00793CFF" w14:paraId="14772A22" w14:textId="77777777" w:rsidTr="00023253">
        <w:tc>
          <w:tcPr>
            <w:tcW w:w="5112" w:type="dxa"/>
            <w:shd w:val="clear" w:color="auto" w:fill="17365D"/>
            <w:vAlign w:val="center"/>
          </w:tcPr>
          <w:p w14:paraId="17C2D0E2" w14:textId="77777777" w:rsidR="00793CFF" w:rsidRDefault="00793CFF" w:rsidP="00023253">
            <w:r>
              <w:rPr>
                <w:b/>
                <w:color w:val="FFFFFF"/>
                <w:sz w:val="17"/>
              </w:rPr>
              <w:t>Recommended top-level area</w:t>
            </w:r>
          </w:p>
        </w:tc>
        <w:tc>
          <w:tcPr>
            <w:tcW w:w="5112" w:type="dxa"/>
            <w:shd w:val="clear" w:color="auto" w:fill="17365D"/>
            <w:vAlign w:val="center"/>
          </w:tcPr>
          <w:p w14:paraId="27D43EBA" w14:textId="77777777" w:rsidR="00793CFF" w:rsidRDefault="00793CFF" w:rsidP="00023253">
            <w:r>
              <w:rPr>
                <w:b/>
                <w:color w:val="FFFFFF"/>
                <w:sz w:val="17"/>
              </w:rPr>
              <w:t>Example contents</w:t>
            </w:r>
          </w:p>
        </w:tc>
      </w:tr>
      <w:tr w:rsidR="00793CFF" w14:paraId="6CED8710" w14:textId="77777777" w:rsidTr="00023253">
        <w:tc>
          <w:tcPr>
            <w:tcW w:w="5112" w:type="dxa"/>
            <w:vAlign w:val="center"/>
          </w:tcPr>
          <w:p w14:paraId="3A98158C" w14:textId="77777777" w:rsidR="00793CFF" w:rsidRDefault="00793CFF" w:rsidP="00023253">
            <w:r>
              <w:rPr>
                <w:b/>
                <w:color w:val="17365D"/>
                <w:sz w:val="17"/>
              </w:rPr>
              <w:t>Services</w:t>
            </w:r>
          </w:p>
        </w:tc>
        <w:tc>
          <w:tcPr>
            <w:tcW w:w="5112" w:type="dxa"/>
            <w:vAlign w:val="center"/>
          </w:tcPr>
          <w:p w14:paraId="777F625D" w14:textId="77777777" w:rsidR="00793CFF" w:rsidRDefault="00793CFF" w:rsidP="00023253">
            <w:r>
              <w:rPr>
                <w:color w:val="222222"/>
                <w:sz w:val="17"/>
              </w:rPr>
              <w:t>Visa &amp; Immigration; Passport; OCI; Miscellaneous Consular; Appointments; Emergency Assistance; Overseas Voters; Indian Citizen Registration</w:t>
            </w:r>
          </w:p>
        </w:tc>
      </w:tr>
      <w:tr w:rsidR="00793CFF" w14:paraId="21883D95" w14:textId="77777777" w:rsidTr="00023253">
        <w:tc>
          <w:tcPr>
            <w:tcW w:w="5112" w:type="dxa"/>
            <w:vAlign w:val="center"/>
          </w:tcPr>
          <w:p w14:paraId="6F6365A0" w14:textId="77777777" w:rsidR="00793CFF" w:rsidRDefault="00793CFF" w:rsidP="00023253">
            <w:r>
              <w:rPr>
                <w:b/>
                <w:color w:val="17365D"/>
                <w:sz w:val="17"/>
              </w:rPr>
              <w:t>About the Embassy</w:t>
            </w:r>
          </w:p>
        </w:tc>
        <w:tc>
          <w:tcPr>
            <w:tcW w:w="5112" w:type="dxa"/>
            <w:vAlign w:val="center"/>
          </w:tcPr>
          <w:p w14:paraId="533E8BDB" w14:textId="77777777" w:rsidR="00793CFF" w:rsidRDefault="00793CFF" w:rsidP="00023253">
            <w:r>
              <w:rPr>
                <w:color w:val="222222"/>
                <w:sz w:val="17"/>
              </w:rPr>
              <w:t>Ambassador; Officials; Working Hours; Holidays; Location; Right to Information</w:t>
            </w:r>
          </w:p>
        </w:tc>
      </w:tr>
      <w:tr w:rsidR="00793CFF" w14:paraId="6557F380" w14:textId="77777777" w:rsidTr="00023253">
        <w:tc>
          <w:tcPr>
            <w:tcW w:w="5112" w:type="dxa"/>
            <w:vAlign w:val="center"/>
          </w:tcPr>
          <w:p w14:paraId="02AF3BA0" w14:textId="77777777" w:rsidR="00793CFF" w:rsidRDefault="00793CFF" w:rsidP="00023253">
            <w:r>
              <w:rPr>
                <w:b/>
                <w:color w:val="17365D"/>
                <w:sz w:val="17"/>
              </w:rPr>
              <w:t>India–Mexico &amp; India–Belize</w:t>
            </w:r>
          </w:p>
        </w:tc>
        <w:tc>
          <w:tcPr>
            <w:tcW w:w="5112" w:type="dxa"/>
            <w:vAlign w:val="center"/>
          </w:tcPr>
          <w:p w14:paraId="178F08F9" w14:textId="77777777" w:rsidR="00793CFF" w:rsidRDefault="00793CFF" w:rsidP="00023253">
            <w:r>
              <w:rPr>
                <w:color w:val="222222"/>
                <w:sz w:val="17"/>
              </w:rPr>
              <w:t>Bilateral Relations; High-Level Visits; Agreements/</w:t>
            </w:r>
            <w:proofErr w:type="spellStart"/>
            <w:r>
              <w:rPr>
                <w:color w:val="222222"/>
                <w:sz w:val="17"/>
              </w:rPr>
              <w:t>MoUs</w:t>
            </w:r>
            <w:proofErr w:type="spellEnd"/>
            <w:r>
              <w:rPr>
                <w:color w:val="222222"/>
                <w:sz w:val="17"/>
              </w:rPr>
              <w:t>; Government Links; India at a Glance</w:t>
            </w:r>
          </w:p>
        </w:tc>
      </w:tr>
      <w:tr w:rsidR="00793CFF" w14:paraId="36C13042" w14:textId="77777777" w:rsidTr="00023253">
        <w:tc>
          <w:tcPr>
            <w:tcW w:w="5112" w:type="dxa"/>
            <w:vAlign w:val="center"/>
          </w:tcPr>
          <w:p w14:paraId="7A256B6F" w14:textId="77777777" w:rsidR="00793CFF" w:rsidRDefault="00793CFF" w:rsidP="00023253">
            <w:r>
              <w:rPr>
                <w:b/>
                <w:color w:val="17365D"/>
                <w:sz w:val="17"/>
              </w:rPr>
              <w:t>Business &amp; Trade</w:t>
            </w:r>
          </w:p>
        </w:tc>
        <w:tc>
          <w:tcPr>
            <w:tcW w:w="5112" w:type="dxa"/>
            <w:vAlign w:val="center"/>
          </w:tcPr>
          <w:p w14:paraId="08977DC9" w14:textId="77777777" w:rsidR="00793CFF" w:rsidRDefault="00793CFF" w:rsidP="00023253">
            <w:r>
              <w:rPr>
                <w:color w:val="222222"/>
                <w:sz w:val="17"/>
              </w:rPr>
              <w:t>Commercial Representative; Doing Business; Investment in India; Exporters; Business Chambers; Trade Resources</w:t>
            </w:r>
          </w:p>
        </w:tc>
      </w:tr>
      <w:tr w:rsidR="00793CFF" w14:paraId="6D649EAA" w14:textId="77777777" w:rsidTr="00023253">
        <w:tc>
          <w:tcPr>
            <w:tcW w:w="5112" w:type="dxa"/>
            <w:vAlign w:val="center"/>
          </w:tcPr>
          <w:p w14:paraId="2C651C35" w14:textId="77777777" w:rsidR="00793CFF" w:rsidRDefault="00793CFF" w:rsidP="00023253">
            <w:r>
              <w:rPr>
                <w:b/>
                <w:color w:val="17365D"/>
                <w:sz w:val="17"/>
              </w:rPr>
              <w:t>Education &amp; Scholarships</w:t>
            </w:r>
          </w:p>
        </w:tc>
        <w:tc>
          <w:tcPr>
            <w:tcW w:w="5112" w:type="dxa"/>
            <w:vAlign w:val="center"/>
          </w:tcPr>
          <w:p w14:paraId="3DF7FAFD" w14:textId="77777777" w:rsidR="00793CFF" w:rsidRDefault="00793CFF" w:rsidP="00023253">
            <w:r>
              <w:rPr>
                <w:color w:val="222222"/>
                <w:sz w:val="17"/>
              </w:rPr>
              <w:t>Study in India; Study in Mexico; Scholarships; ITEC; KIP; Vaibhav Fellowship; Student Resources</w:t>
            </w:r>
          </w:p>
        </w:tc>
      </w:tr>
      <w:tr w:rsidR="00793CFF" w14:paraId="03DE505B" w14:textId="77777777" w:rsidTr="00023253">
        <w:tc>
          <w:tcPr>
            <w:tcW w:w="5112" w:type="dxa"/>
            <w:vAlign w:val="center"/>
          </w:tcPr>
          <w:p w14:paraId="4827C908" w14:textId="77777777" w:rsidR="00793CFF" w:rsidRDefault="00793CFF" w:rsidP="00023253">
            <w:r>
              <w:rPr>
                <w:b/>
                <w:color w:val="17365D"/>
                <w:sz w:val="17"/>
              </w:rPr>
              <w:t>Culture</w:t>
            </w:r>
          </w:p>
        </w:tc>
        <w:tc>
          <w:tcPr>
            <w:tcW w:w="5112" w:type="dxa"/>
            <w:vAlign w:val="center"/>
          </w:tcPr>
          <w:p w14:paraId="395819B0" w14:textId="77777777" w:rsidR="00793CFF" w:rsidRDefault="00793CFF" w:rsidP="00023253">
            <w:r>
              <w:rPr>
                <w:color w:val="222222"/>
                <w:sz w:val="17"/>
              </w:rPr>
              <w:t>GTICC; Courses; Library; ICCR; Cultural Events; India–Mexico Cultural Connect</w:t>
            </w:r>
          </w:p>
        </w:tc>
      </w:tr>
      <w:tr w:rsidR="00793CFF" w14:paraId="1E57D1C0" w14:textId="77777777" w:rsidTr="00023253">
        <w:tc>
          <w:tcPr>
            <w:tcW w:w="5112" w:type="dxa"/>
            <w:vAlign w:val="center"/>
          </w:tcPr>
          <w:p w14:paraId="02BD5741" w14:textId="77777777" w:rsidR="00793CFF" w:rsidRDefault="00793CFF" w:rsidP="00023253">
            <w:r>
              <w:rPr>
                <w:b/>
                <w:color w:val="17365D"/>
                <w:sz w:val="17"/>
              </w:rPr>
              <w:t>News &amp; Media</w:t>
            </w:r>
          </w:p>
        </w:tc>
        <w:tc>
          <w:tcPr>
            <w:tcW w:w="5112" w:type="dxa"/>
            <w:vAlign w:val="center"/>
          </w:tcPr>
          <w:p w14:paraId="34C901D3" w14:textId="77777777" w:rsidR="00793CFF" w:rsidRDefault="00793CFF" w:rsidP="00023253">
            <w:r>
              <w:rPr>
                <w:color w:val="222222"/>
                <w:sz w:val="17"/>
              </w:rPr>
              <w:t>Press Releases; Events; Photo Gallery; Newsletters; Publications; Archives</w:t>
            </w:r>
          </w:p>
        </w:tc>
      </w:tr>
      <w:tr w:rsidR="00793CFF" w14:paraId="0512295C" w14:textId="77777777" w:rsidTr="00023253">
        <w:tc>
          <w:tcPr>
            <w:tcW w:w="5112" w:type="dxa"/>
            <w:vAlign w:val="center"/>
          </w:tcPr>
          <w:p w14:paraId="2A1671EB" w14:textId="77777777" w:rsidR="00793CFF" w:rsidRDefault="00793CFF" w:rsidP="00023253">
            <w:r>
              <w:rPr>
                <w:b/>
                <w:color w:val="17365D"/>
                <w:sz w:val="17"/>
              </w:rPr>
              <w:t>Contact &amp; Support</w:t>
            </w:r>
          </w:p>
        </w:tc>
        <w:tc>
          <w:tcPr>
            <w:tcW w:w="5112" w:type="dxa"/>
            <w:vAlign w:val="center"/>
          </w:tcPr>
          <w:p w14:paraId="3A1CFC91" w14:textId="77777777" w:rsidR="00793CFF" w:rsidRDefault="00793CFF" w:rsidP="00023253">
            <w:r>
              <w:rPr>
                <w:color w:val="222222"/>
                <w:sz w:val="17"/>
              </w:rPr>
              <w:t>Contact Details; Feedback; Work with Us; FAQs; Emergency Information</w:t>
            </w:r>
          </w:p>
        </w:tc>
      </w:tr>
      <w:tr w:rsidR="00793CFF" w14:paraId="1AE7F61B" w14:textId="77777777" w:rsidTr="00023253">
        <w:tc>
          <w:tcPr>
            <w:tcW w:w="5112" w:type="dxa"/>
            <w:vAlign w:val="center"/>
          </w:tcPr>
          <w:p w14:paraId="24C96A5E" w14:textId="77777777" w:rsidR="00793CFF" w:rsidRDefault="00793CFF" w:rsidP="00023253">
            <w:r>
              <w:rPr>
                <w:b/>
                <w:color w:val="17365D"/>
                <w:sz w:val="17"/>
              </w:rPr>
              <w:t>Tenders</w:t>
            </w:r>
          </w:p>
        </w:tc>
        <w:tc>
          <w:tcPr>
            <w:tcW w:w="5112" w:type="dxa"/>
            <w:vAlign w:val="center"/>
          </w:tcPr>
          <w:p w14:paraId="5E02579C" w14:textId="77777777" w:rsidR="00793CFF" w:rsidRDefault="00793CFF" w:rsidP="00023253">
            <w:r>
              <w:rPr>
                <w:color w:val="222222"/>
                <w:sz w:val="17"/>
              </w:rPr>
              <w:t>Embassy Tenders; Other Tenders</w:t>
            </w:r>
          </w:p>
        </w:tc>
      </w:tr>
    </w:tbl>
    <w:p w14:paraId="4FD93C01" w14:textId="384D64C2" w:rsidR="00793CFF" w:rsidRDefault="00793CFF" w:rsidP="00793CFF">
      <w:pPr>
        <w:pStyle w:val="Heading10"/>
      </w:pPr>
      <w:r>
        <w:rPr>
          <w:color w:val="17365D"/>
        </w:rPr>
        <w:lastRenderedPageBreak/>
        <w:t>Recommended Validation Plan</w:t>
      </w:r>
    </w:p>
    <w:p w14:paraId="5BDFD62B" w14:textId="77777777" w:rsidR="00793CFF" w:rsidRDefault="00793CFF" w:rsidP="00793CFF">
      <w:pPr>
        <w:pStyle w:val="ListNumber"/>
        <w:tabs>
          <w:tab w:val="num" w:pos="360"/>
        </w:tabs>
        <w:ind w:left="360" w:hanging="360"/>
      </w:pPr>
      <w:r>
        <w:t>Run card sorting with Indian nationals, visa applicants, passport/OCI users, businesses and students to validate labels and grouping.</w:t>
      </w:r>
    </w:p>
    <w:p w14:paraId="3528075D" w14:textId="77777777" w:rsidR="00793CFF" w:rsidRDefault="00793CFF" w:rsidP="00793CFF">
      <w:pPr>
        <w:pStyle w:val="ListNumber"/>
        <w:tabs>
          <w:tab w:val="num" w:pos="360"/>
        </w:tabs>
        <w:ind w:left="360" w:hanging="360"/>
      </w:pPr>
      <w:r>
        <w:t>Run tree testing on the current and proposed IA using 10–15 high-value tasks.</w:t>
      </w:r>
    </w:p>
    <w:p w14:paraId="5BAF4929" w14:textId="77777777" w:rsidR="00793CFF" w:rsidRDefault="00793CFF" w:rsidP="00793CFF">
      <w:pPr>
        <w:pStyle w:val="ListNumber"/>
        <w:tabs>
          <w:tab w:val="num" w:pos="360"/>
        </w:tabs>
        <w:ind w:left="360" w:hanging="360"/>
      </w:pPr>
      <w:r>
        <w:t>Conduct moderated usability tests for Visa, Passport, OCI, Appointment Booking and Emergency Assistance.</w:t>
      </w:r>
    </w:p>
    <w:p w14:paraId="6E968395" w14:textId="77777777" w:rsidR="00793CFF" w:rsidRDefault="00793CFF" w:rsidP="00793CFF">
      <w:pPr>
        <w:pStyle w:val="ListNumber"/>
        <w:tabs>
          <w:tab w:val="num" w:pos="360"/>
        </w:tabs>
        <w:ind w:left="360" w:hanging="360"/>
      </w:pPr>
      <w:r>
        <w:t>Review search logs and analytics to identify the most common failed searches and high-exit pages.</w:t>
      </w:r>
    </w:p>
    <w:p w14:paraId="1F42D53B" w14:textId="77777777" w:rsidR="00793CFF" w:rsidRDefault="00793CFF" w:rsidP="00793CFF">
      <w:pPr>
        <w:pStyle w:val="ListNumber"/>
        <w:tabs>
          <w:tab w:val="num" w:pos="360"/>
        </w:tabs>
        <w:ind w:left="360" w:hanging="360"/>
      </w:pPr>
      <w:r>
        <w:t>Audit accessibility using WCAG 2.2 AA techniques, keyboard navigation, focus order, screen reader behavior and document accessibility.</w:t>
      </w:r>
    </w:p>
    <w:p w14:paraId="61FAF3B3" w14:textId="77777777" w:rsidR="00793CFF" w:rsidRDefault="00793CFF" w:rsidP="00793CFF">
      <w:pPr>
        <w:pStyle w:val="ListNumber"/>
        <w:tabs>
          <w:tab w:val="num" w:pos="360"/>
        </w:tabs>
        <w:ind w:left="360" w:hanging="360"/>
      </w:pPr>
      <w:r>
        <w:t>Establish content governance for ownership, review dates, archival rules and external-link monitoring.</w:t>
      </w:r>
    </w:p>
    <w:p w14:paraId="73640DDD" w14:textId="758892EF" w:rsidR="00793CFF" w:rsidRDefault="00793CFF" w:rsidP="00793CFF">
      <w:pPr>
        <w:pStyle w:val="Heading10"/>
      </w:pPr>
      <w:r>
        <w:rPr>
          <w:color w:val="17365D"/>
        </w:rPr>
        <w:lastRenderedPageBreak/>
        <w:t>Conclusion</w:t>
      </w:r>
    </w:p>
    <w:p w14:paraId="6074D071" w14:textId="77777777" w:rsidR="00793CFF" w:rsidRDefault="00793CFF" w:rsidP="00793CFF">
      <w:r>
        <w:t>The existing Embassy of India, Mexico website is information-rich and operationally valuable, but its structure reflects a large content repository more than a streamlined public-service experience. The strongest opportunity is not to remove information, but to reorganize it around the jobs users are trying to accomplish.</w:t>
      </w:r>
    </w:p>
    <w:p w14:paraId="7C6D744F" w14:textId="77777777" w:rsidR="00793CFF" w:rsidRDefault="00793CFF" w:rsidP="00793CFF">
      <w:r>
        <w:t>A redesign should prioritize high-stakes consular journeys, reduce navigation complexity, clarify the difference between services and information resources, improve cross-linking and provide stronger guidance before users enter external systems. These changes would make the site easier to learn for first-time visitors while also making it faster for returning users.</w:t>
      </w:r>
    </w:p>
    <w:p w14:paraId="0E14052C" w14:textId="5F5ABA1D" w:rsidR="00793CFF" w:rsidRDefault="00793CFF" w:rsidP="00793CFF">
      <w:pPr>
        <w:pStyle w:val="Heading10"/>
      </w:pPr>
      <w:r>
        <w:rPr>
          <w:color w:val="17365D"/>
        </w:rPr>
        <w:lastRenderedPageBreak/>
        <w:t>Source References</w:t>
      </w:r>
    </w:p>
    <w:p w14:paraId="31170FE0" w14:textId="77777777" w:rsidR="00793CFF" w:rsidRDefault="00793CFF" w:rsidP="00793CFF">
      <w:r>
        <w:t>The review was informed by the live website and its published sitemap as accessed on 9 September 2026.</w:t>
      </w:r>
    </w:p>
    <w:p w14:paraId="5CC8C244" w14:textId="77777777" w:rsidR="00793CFF" w:rsidRDefault="00793CFF" w:rsidP="00793CFF">
      <w:pPr>
        <w:pStyle w:val="ListBullet"/>
        <w:tabs>
          <w:tab w:val="num" w:pos="360"/>
        </w:tabs>
        <w:ind w:left="360" w:hanging="360"/>
      </w:pPr>
      <w:r>
        <w:t>Embassy homepage: https://www.indiainmexico.gov.in/</w:t>
      </w:r>
    </w:p>
    <w:p w14:paraId="1CD185E5" w14:textId="77777777" w:rsidR="00793CFF" w:rsidRDefault="00793CFF" w:rsidP="00793CFF">
      <w:pPr>
        <w:pStyle w:val="ListBullet"/>
        <w:tabs>
          <w:tab w:val="num" w:pos="360"/>
        </w:tabs>
        <w:ind w:left="360" w:hanging="360"/>
      </w:pPr>
      <w:r>
        <w:t>Website sitemap: https://www.indiainmexico.gov.in/eoimx_sitemap</w:t>
      </w:r>
    </w:p>
    <w:p w14:paraId="2D0A57D7" w14:textId="77777777" w:rsidR="00793CFF" w:rsidRDefault="00793CFF" w:rsidP="00793CFF">
      <w:pPr>
        <w:pStyle w:val="ListBullet"/>
        <w:tabs>
          <w:tab w:val="num" w:pos="360"/>
        </w:tabs>
        <w:ind w:left="360" w:hanging="360"/>
      </w:pPr>
      <w:r>
        <w:t>Consular Services: https://www.indiainmexico.gov.in/eoimx_pages/MjMz</w:t>
      </w:r>
    </w:p>
    <w:p w14:paraId="00D8AF0C" w14:textId="77777777" w:rsidR="00793CFF" w:rsidRDefault="00793CFF" w:rsidP="00793CFF">
      <w:pPr>
        <w:pStyle w:val="ListBullet"/>
        <w:tabs>
          <w:tab w:val="num" w:pos="360"/>
        </w:tabs>
        <w:ind w:left="360" w:hanging="360"/>
      </w:pPr>
      <w:r>
        <w:t>Miscellaneous Consular Services: https://www.indiainmexico.gov.in/eoimx_pages/MTM1</w:t>
      </w:r>
    </w:p>
    <w:p w14:paraId="13C00DF8" w14:textId="77777777" w:rsidR="00793CFF" w:rsidRDefault="00793CFF" w:rsidP="00793CFF">
      <w:pPr>
        <w:pStyle w:val="ListBullet"/>
        <w:tabs>
          <w:tab w:val="num" w:pos="360"/>
        </w:tabs>
        <w:ind w:left="360" w:hanging="360"/>
      </w:pPr>
      <w:r>
        <w:t>Contact Details: https://www.indiainmexico.gov.in/eoimx_pages/MTE1</w:t>
      </w:r>
    </w:p>
    <w:p w14:paraId="49E495D2" w14:textId="77777777" w:rsidR="00793CFF" w:rsidRDefault="00793CFF" w:rsidP="00793CFF">
      <w:pPr>
        <w:pStyle w:val="ListBullet"/>
        <w:tabs>
          <w:tab w:val="num" w:pos="360"/>
        </w:tabs>
        <w:ind w:left="360" w:hanging="360"/>
      </w:pPr>
      <w:r>
        <w:t>Commercial section: https://www.indiainmexico.gov.in/eoimx_pages/MjMx</w:t>
      </w:r>
    </w:p>
    <w:p w14:paraId="61547D81" w14:textId="77777777" w:rsidR="00793CFF" w:rsidRDefault="00793CFF" w:rsidP="00793CFF">
      <w:pPr>
        <w:pStyle w:val="ListBullet"/>
        <w:tabs>
          <w:tab w:val="num" w:pos="360"/>
        </w:tabs>
        <w:ind w:left="360" w:hanging="360"/>
      </w:pPr>
      <w:r>
        <w:t>Commercial Representative: https://www.indiainmexico.gov.in/eoimx_pages/MjA1</w:t>
      </w:r>
    </w:p>
    <w:bookmarkEnd w:id="4"/>
    <w:bookmarkEnd w:id="3"/>
    <w:bookmarkEnd w:id="2"/>
    <w:bookmarkEnd w:id="1"/>
    <w:bookmarkEnd w:id="0"/>
    <w:p w14:paraId="5B58935E" w14:textId="015FA8CA" w:rsidR="00EC1834" w:rsidRPr="001E679B" w:rsidRDefault="00EC1834" w:rsidP="001E679B">
      <w:pPr>
        <w:rPr>
          <w:rFonts w:ascii="Calibri" w:hAnsi="Calibri" w:cs="Calibri"/>
          <w:noProof/>
        </w:rPr>
      </w:pPr>
    </w:p>
    <w:sectPr w:rsidR="00EC1834" w:rsidRPr="001E679B" w:rsidSect="00122312">
      <w:headerReference w:type="default" r:id="rId12"/>
      <w:footerReference w:type="even" r:id="rId13"/>
      <w:footerReference w:type="default" r:id="rId14"/>
      <w:footerReference w:type="first" r:id="rId15"/>
      <w:pgSz w:w="11906" w:h="16838"/>
      <w:pgMar w:top="1418" w:right="1064" w:bottom="680" w:left="567" w:header="284" w:footer="34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D54870" w14:textId="77777777" w:rsidR="00531E9D" w:rsidRDefault="00531E9D" w:rsidP="00657EA8">
      <w:r>
        <w:separator/>
      </w:r>
    </w:p>
    <w:p w14:paraId="1E48DB63" w14:textId="77777777" w:rsidR="00531E9D" w:rsidRDefault="00531E9D" w:rsidP="00657EA8"/>
    <w:p w14:paraId="6C15319D" w14:textId="77777777" w:rsidR="00531E9D" w:rsidRDefault="00531E9D" w:rsidP="00657EA8"/>
    <w:p w14:paraId="041D4D46" w14:textId="77777777" w:rsidR="00531E9D" w:rsidRDefault="00531E9D" w:rsidP="00657EA8"/>
    <w:p w14:paraId="732A25DB" w14:textId="77777777" w:rsidR="00531E9D" w:rsidRDefault="00531E9D" w:rsidP="00657EA8"/>
    <w:p w14:paraId="32FB41F0" w14:textId="77777777" w:rsidR="00531E9D" w:rsidRDefault="00531E9D" w:rsidP="00657EA8"/>
    <w:p w14:paraId="6C1D65EF" w14:textId="77777777" w:rsidR="00531E9D" w:rsidRDefault="00531E9D" w:rsidP="00657EA8"/>
    <w:p w14:paraId="3EDC622F" w14:textId="77777777" w:rsidR="00531E9D" w:rsidRDefault="00531E9D" w:rsidP="00657EA8"/>
    <w:p w14:paraId="27AF6F2E" w14:textId="77777777" w:rsidR="00531E9D" w:rsidRDefault="00531E9D" w:rsidP="00657EA8"/>
    <w:p w14:paraId="104903D7" w14:textId="77777777" w:rsidR="00531E9D" w:rsidRDefault="00531E9D" w:rsidP="00243A7E"/>
  </w:endnote>
  <w:endnote w:type="continuationSeparator" w:id="0">
    <w:p w14:paraId="1605BB98" w14:textId="77777777" w:rsidR="00531E9D" w:rsidRDefault="00531E9D" w:rsidP="00657EA8">
      <w:r>
        <w:continuationSeparator/>
      </w:r>
    </w:p>
    <w:p w14:paraId="74FA663F" w14:textId="77777777" w:rsidR="00531E9D" w:rsidRDefault="00531E9D" w:rsidP="00657EA8"/>
    <w:p w14:paraId="45316949" w14:textId="77777777" w:rsidR="00531E9D" w:rsidRDefault="00531E9D" w:rsidP="00657EA8"/>
    <w:p w14:paraId="13A0ECAA" w14:textId="77777777" w:rsidR="00531E9D" w:rsidRDefault="00531E9D" w:rsidP="00657EA8"/>
    <w:p w14:paraId="1FA3F2C0" w14:textId="77777777" w:rsidR="00531E9D" w:rsidRDefault="00531E9D" w:rsidP="00657EA8"/>
    <w:p w14:paraId="6FA4840B" w14:textId="77777777" w:rsidR="00531E9D" w:rsidRDefault="00531E9D" w:rsidP="00657EA8"/>
    <w:p w14:paraId="156A811A" w14:textId="77777777" w:rsidR="00531E9D" w:rsidRDefault="00531E9D" w:rsidP="00657EA8"/>
    <w:p w14:paraId="31E77386" w14:textId="77777777" w:rsidR="00531E9D" w:rsidRDefault="00531E9D" w:rsidP="00657EA8"/>
    <w:p w14:paraId="1747B48C" w14:textId="77777777" w:rsidR="00531E9D" w:rsidRDefault="00531E9D" w:rsidP="00657EA8"/>
    <w:p w14:paraId="34E622AC" w14:textId="77777777" w:rsidR="00531E9D" w:rsidRDefault="00531E9D" w:rsidP="00243A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Open Sans">
    <w:panose1 w:val="020B0606030504020204"/>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200247B" w:usb2="00000009" w:usb3="00000000" w:csb0="000001FF" w:csb1="00000000"/>
  </w:font>
  <w:font w:name="Helvetica Light">
    <w:altName w:val="HELVETICA LIGHT"/>
    <w:panose1 w:val="020B0403020202020204"/>
    <w:charset w:val="00"/>
    <w:family w:val="swiss"/>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Black">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38346375"/>
      <w:docPartObj>
        <w:docPartGallery w:val="Page Numbers (Bottom of Page)"/>
        <w:docPartUnique/>
      </w:docPartObj>
    </w:sdtPr>
    <w:sdtContent>
      <w:p w14:paraId="3CD8C100" w14:textId="77777777" w:rsidR="001B186B" w:rsidRDefault="001B186B" w:rsidP="00657EA8">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70F929" w14:textId="77777777" w:rsidR="00774FAC" w:rsidRDefault="00774FAC" w:rsidP="00657EA8">
    <w:pPr>
      <w:pStyle w:val="Footer"/>
      <w:rPr>
        <w:rStyle w:val="PageNumber"/>
      </w:rPr>
    </w:pPr>
  </w:p>
  <w:p w14:paraId="231383C5" w14:textId="77777777" w:rsidR="00774FAC" w:rsidRDefault="00774FAC" w:rsidP="00657EA8">
    <w:pPr>
      <w:pStyle w:val="Footer"/>
    </w:pPr>
  </w:p>
  <w:p w14:paraId="3EB2E94B" w14:textId="77777777" w:rsidR="00BC435E" w:rsidRDefault="00BC435E" w:rsidP="00657EA8"/>
  <w:p w14:paraId="70ACBC15" w14:textId="77777777" w:rsidR="00BC435E" w:rsidRDefault="00BC435E" w:rsidP="00657EA8"/>
  <w:p w14:paraId="2DB869AA" w14:textId="77777777" w:rsidR="0064630F" w:rsidRDefault="0064630F" w:rsidP="00657EA8"/>
  <w:p w14:paraId="16BA7826" w14:textId="77777777" w:rsidR="0064630F" w:rsidRDefault="0064630F" w:rsidP="00657EA8"/>
  <w:p w14:paraId="0AA01809" w14:textId="77777777" w:rsidR="0064630F" w:rsidRDefault="0064630F" w:rsidP="00657EA8"/>
  <w:p w14:paraId="3AC6B6A9" w14:textId="77777777" w:rsidR="00B527C5" w:rsidRDefault="00B527C5" w:rsidP="00657EA8"/>
  <w:p w14:paraId="745A3D5E" w14:textId="77777777" w:rsidR="00FC111F" w:rsidRDefault="00FC111F" w:rsidP="00657EA8"/>
  <w:p w14:paraId="44F14665" w14:textId="77777777" w:rsidR="00F23B4F" w:rsidRDefault="00F23B4F" w:rsidP="00657EA8"/>
  <w:p w14:paraId="77266548" w14:textId="77777777" w:rsidR="00F23B4F" w:rsidRDefault="00F23B4F" w:rsidP="00243A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BA54F" w14:textId="528712D2" w:rsidR="00F23B4F" w:rsidRPr="008024EF" w:rsidRDefault="00122312" w:rsidP="00040D2E">
    <w:pPr>
      <w:pStyle w:val="Footer"/>
      <w:spacing w:before="240" w:after="120"/>
      <w:ind w:right="28"/>
      <w:rPr>
        <w:rFonts w:ascii="Calibri" w:hAnsi="Calibri" w:cs="Calibri"/>
      </w:rPr>
    </w:pPr>
    <w:r w:rsidRPr="008024EF">
      <w:rPr>
        <w:rFonts w:ascii="Calibri" w:hAnsi="Calibri" w:cs="Calibri"/>
        <w:noProof/>
      </w:rPr>
      <mc:AlternateContent>
        <mc:Choice Requires="wps">
          <w:drawing>
            <wp:anchor distT="0" distB="0" distL="114300" distR="114300" simplePos="0" relativeHeight="251671552" behindDoc="0" locked="0" layoutInCell="1" allowOverlap="1" wp14:anchorId="327BD1D5" wp14:editId="1A642C76">
              <wp:simplePos x="0" y="0"/>
              <wp:positionH relativeFrom="column">
                <wp:posOffset>780692</wp:posOffset>
              </wp:positionH>
              <wp:positionV relativeFrom="paragraph">
                <wp:posOffset>86398</wp:posOffset>
              </wp:positionV>
              <wp:extent cx="5715327" cy="0"/>
              <wp:effectExtent l="0" t="0" r="12700" b="12700"/>
              <wp:wrapNone/>
              <wp:docPr id="1491584449" name="Straight Connector 12">
                <a:extLst xmlns:a="http://schemas.openxmlformats.org/drawingml/2006/main">
                  <a:ext uri="{FF2B5EF4-FFF2-40B4-BE49-F238E27FC236}">
                    <a16:creationId xmlns:a16="http://schemas.microsoft.com/office/drawing/2014/main" id="{80652E5C-BF95-A75C-7649-C709CE5C170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327" cy="0"/>
                      </a:xfrm>
                      <a:prstGeom prst="line">
                        <a:avLst/>
                      </a:prstGeom>
                      <a:ln w="12700">
                        <a:solidFill>
                          <a:srgbClr val="E9E9E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1042F00C" id="Straight Connector 1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45pt,6.8pt" to="511.5pt,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" strokecolor="#e9e9e9" strokeweight="1pt">
              <v:stroke joinstyle="miter"/>
              <o:lock v:ext="edit" shapetype="f"/>
            </v:line>
          </w:pict>
        </mc:Fallback>
      </mc:AlternateContent>
    </w:r>
    <w:r w:rsidR="005A298C" w:rsidRPr="008024EF">
      <w:rPr>
        <w:rFonts w:ascii="Calibri" w:hAnsi="Calibri" w:cs="Calibri"/>
        <w:noProof/>
      </w:rPr>
      <w:drawing>
        <wp:anchor distT="0" distB="0" distL="114300" distR="114300" simplePos="0" relativeHeight="251678720" behindDoc="0" locked="0" layoutInCell="1" allowOverlap="1" wp14:anchorId="618308E5" wp14:editId="26C70B2A">
          <wp:simplePos x="0" y="0"/>
          <wp:positionH relativeFrom="column">
            <wp:posOffset>338992</wp:posOffset>
          </wp:positionH>
          <wp:positionV relativeFrom="paragraph">
            <wp:posOffset>82550</wp:posOffset>
          </wp:positionV>
          <wp:extent cx="514878" cy="309880"/>
          <wp:effectExtent l="0" t="0" r="0" b="0"/>
          <wp:wrapNone/>
          <wp:docPr id="5786349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077" name="Graphic 154192077"/>
                  <pic:cNvPicPr/>
                </pic:nvPicPr>
                <pic:blipFill>
                  <a:blip r:embed="rId1">
                    <a:extLst>
                      <a:ext uri="{96DAC541-7B7A-43D3-8B79-37D633B846F1}">
                        <asvg:svgBlip xmlns:asvg="http://schemas.microsoft.com/office/drawing/2016/SVG/main" r:embed="rId2"/>
                      </a:ext>
                    </a:extLst>
                  </a:blip>
                  <a:stretch>
                    <a:fillRect/>
                  </a:stretch>
                </pic:blipFill>
                <pic:spPr>
                  <a:xfrm>
                    <a:off x="0" y="0"/>
                    <a:ext cx="514878" cy="309880"/>
                  </a:xfrm>
                  <a:prstGeom prst="rect">
                    <a:avLst/>
                  </a:prstGeom>
                </pic:spPr>
              </pic:pic>
            </a:graphicData>
          </a:graphic>
          <wp14:sizeRelH relativeFrom="page">
            <wp14:pctWidth>0</wp14:pctWidth>
          </wp14:sizeRelH>
          <wp14:sizeRelV relativeFrom="page">
            <wp14:pctHeight>0</wp14:pctHeight>
          </wp14:sizeRelV>
        </wp:anchor>
      </w:drawing>
    </w:r>
    <w:r w:rsidR="001C11D9" w:rsidRPr="008024EF">
      <w:rPr>
        <w:rFonts w:ascii="Calibri" w:hAnsi="Calibri" w:cs="Calibri"/>
        <w:noProof/>
      </w:rPr>
      <w:drawing>
        <wp:anchor distT="0" distB="0" distL="114300" distR="114300" simplePos="0" relativeHeight="251674624" behindDoc="0" locked="0" layoutInCell="1" allowOverlap="1" wp14:anchorId="6C0D7678" wp14:editId="163ADFFD">
          <wp:simplePos x="0" y="0"/>
          <wp:positionH relativeFrom="column">
            <wp:posOffset>5045969</wp:posOffset>
          </wp:positionH>
          <wp:positionV relativeFrom="paragraph">
            <wp:posOffset>-968774</wp:posOffset>
          </wp:positionV>
          <wp:extent cx="2161840" cy="1628315"/>
          <wp:effectExtent l="0" t="0" r="0" b="0"/>
          <wp:wrapNone/>
          <wp:docPr id="187380444" name="Graphic 16">
            <a:extLst xmlns:a="http://schemas.openxmlformats.org/drawingml/2006/main">
              <a:ext uri="{FF2B5EF4-FFF2-40B4-BE49-F238E27FC236}">
                <a16:creationId xmlns:a16="http://schemas.microsoft.com/office/drawing/2014/main" id="{8F81858E-2919-1319-6FDE-38A4FCCFDD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6">
                    <a:extLst>
                      <a:ext uri="{FF2B5EF4-FFF2-40B4-BE49-F238E27FC236}">
                        <a16:creationId xmlns:a16="http://schemas.microsoft.com/office/drawing/2014/main" id="{8F81858E-2919-1319-6FDE-38A4FCCFDDFB}"/>
                      </a:ext>
                    </a:extLst>
                  </pic:cNvPr>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2218519" cy="1671006"/>
                  </a:xfrm>
                  <a:prstGeom prst="rect">
                    <a:avLst/>
                  </a:prstGeom>
                </pic:spPr>
              </pic:pic>
            </a:graphicData>
          </a:graphic>
          <wp14:sizeRelH relativeFrom="page">
            <wp14:pctWidth>0</wp14:pctWidth>
          </wp14:sizeRelH>
          <wp14:sizeRelV relativeFrom="page">
            <wp14:pctHeight>0</wp14:pctHeight>
          </wp14:sizeRelV>
        </wp:anchor>
      </w:drawing>
    </w:r>
    <w:r w:rsidR="00857A36" w:rsidRPr="008024EF">
      <w:rPr>
        <w:rFonts w:ascii="Calibri" w:hAnsi="Calibri" w:cs="Calibri"/>
      </w:rPr>
      <w:t xml:space="preserve">  </w:t>
    </w:r>
    <w:r w:rsidR="003149BC" w:rsidRPr="008024EF">
      <w:rPr>
        <w:rFonts w:ascii="Calibri" w:hAnsi="Calibri" w:cs="Calibri"/>
      </w:rPr>
      <w:t xml:space="preserve"> </w:t>
    </w:r>
    <w:r w:rsidR="00C8377A" w:rsidRPr="008024EF">
      <w:rPr>
        <w:rFonts w:ascii="Calibri" w:hAnsi="Calibri" w:cs="Calibri"/>
      </w:rPr>
      <w:t xml:space="preserve">                                         </w:t>
    </w:r>
    <w:r w:rsidR="00357FF5" w:rsidRPr="008024EF">
      <w:rPr>
        <w:rFonts w:ascii="Calibri" w:hAnsi="Calibri" w:cs="Calibri"/>
      </w:rPr>
      <w:t xml:space="preserve"> </w:t>
    </w:r>
    <w:r w:rsidR="00667B52" w:rsidRPr="008024EF">
      <w:rPr>
        <w:rFonts w:ascii="Calibri" w:hAnsi="Calibri" w:cs="Calibri"/>
      </w:rPr>
      <w:t xml:space="preserve">           </w:t>
    </w:r>
    <w:r w:rsidR="00850723" w:rsidRPr="008024EF">
      <w:rPr>
        <w:rFonts w:ascii="Calibri" w:hAnsi="Calibri" w:cs="Calibri"/>
      </w:rPr>
      <w:t xml:space="preserve">                     </w:t>
    </w:r>
    <w:r w:rsidR="00D607B0" w:rsidRPr="008024EF">
      <w:rPr>
        <w:rFonts w:ascii="Calibri" w:hAnsi="Calibri" w:cs="Calibri"/>
      </w:rPr>
      <w:t xml:space="preserve">          </w:t>
    </w:r>
    <w:r w:rsidR="001E7704" w:rsidRPr="008024EF">
      <w:rPr>
        <w:rFonts w:ascii="Calibri" w:hAnsi="Calibri" w:cs="Calibri"/>
      </w:rPr>
      <w:t xml:space="preserve"> </w:t>
    </w:r>
    <w:r w:rsidR="008024EF">
      <w:rPr>
        <w:rFonts w:ascii="Calibri" w:hAnsi="Calibri" w:cs="Calibri"/>
      </w:rPr>
      <w:t xml:space="preserve">         </w:t>
    </w:r>
    <w:r w:rsidR="00C8377A" w:rsidRPr="008024EF">
      <w:rPr>
        <w:rFonts w:ascii="Calibri" w:hAnsi="Calibri" w:cs="Calibri"/>
      </w:rPr>
      <w:t>Copyright © 202</w:t>
    </w:r>
    <w:r w:rsidR="007E7968">
      <w:rPr>
        <w:rFonts w:ascii="Calibri" w:hAnsi="Calibri" w:cs="Calibri"/>
      </w:rPr>
      <w:t>5</w:t>
    </w:r>
    <w:r w:rsidR="00C8377A" w:rsidRPr="008024EF">
      <w:rPr>
        <w:rFonts w:ascii="Calibri" w:hAnsi="Calibri" w:cs="Calibri"/>
      </w:rPr>
      <w:t xml:space="preserve"> Compunnel</w:t>
    </w:r>
    <w:r w:rsidR="005D3902" w:rsidRPr="008024EF">
      <w:rPr>
        <w:rFonts w:ascii="Calibri" w:hAnsi="Calibri" w:cs="Calibri"/>
      </w:rPr>
      <w:t>, Inc</w:t>
    </w:r>
    <w:r w:rsidR="00C8377A" w:rsidRPr="008024EF">
      <w:rPr>
        <w:rFonts w:ascii="Calibri" w:hAnsi="Calibri" w:cs="Calibri"/>
      </w:rPr>
      <w:t xml:space="preserve">. All Rights Reserved. </w:t>
    </w:r>
    <w:r w:rsidR="001B186B" w:rsidRPr="008024EF">
      <w:rPr>
        <w:rFonts w:ascii="Calibri" w:hAnsi="Calibri" w:cs="Calibri"/>
      </w:rPr>
      <w:ptab w:relativeTo="margin" w:alignment="right" w:leader="none"/>
    </w:r>
    <w:r w:rsidR="006801F2" w:rsidRPr="008024EF">
      <w:rPr>
        <w:rStyle w:val="PageNumber"/>
        <w:rFonts w:ascii="Calibri" w:hAnsi="Calibri" w:cs="Calibri"/>
        <w:color w:val="A6A6A6" w:themeColor="background1" w:themeShade="A6"/>
      </w:rPr>
      <w:t xml:space="preserve">  </w:t>
    </w:r>
    <w:r w:rsidR="006801F2" w:rsidRPr="008024EF">
      <w:rPr>
        <w:rFonts w:ascii="Calibri" w:hAnsi="Calibri" w:cs="Calibri"/>
      </w:rPr>
      <w:t xml:space="preserve">  </w:t>
    </w:r>
    <w:sdt>
      <w:sdtPr>
        <w:rPr>
          <w:rFonts w:ascii="Calibri" w:hAnsi="Calibri" w:cs="Calibri"/>
        </w:rPr>
        <w:id w:val="-1274394796"/>
        <w:docPartObj>
          <w:docPartGallery w:val="Page Numbers (Bottom of Page)"/>
          <w:docPartUnique/>
        </w:docPartObj>
      </w:sdtPr>
      <w:sdtContent>
        <w:r w:rsidR="006801F2" w:rsidRPr="008024EF">
          <w:rPr>
            <w:rFonts w:ascii="Calibri" w:hAnsi="Calibri" w:cs="Calibri"/>
          </w:rPr>
          <w:fldChar w:fldCharType="begin"/>
        </w:r>
        <w:r w:rsidR="006801F2" w:rsidRPr="008024EF">
          <w:rPr>
            <w:rFonts w:ascii="Calibri" w:hAnsi="Calibri" w:cs="Calibri"/>
          </w:rPr>
          <w:instrText xml:space="preserve"> PAGE </w:instrText>
        </w:r>
        <w:r w:rsidR="006801F2" w:rsidRPr="008024EF">
          <w:rPr>
            <w:rFonts w:ascii="Calibri" w:hAnsi="Calibri" w:cs="Calibri"/>
          </w:rPr>
          <w:fldChar w:fldCharType="separate"/>
        </w:r>
        <w:r w:rsidR="006801F2" w:rsidRPr="008024EF">
          <w:rPr>
            <w:rFonts w:ascii="Calibri" w:hAnsi="Calibri" w:cs="Calibri"/>
          </w:rPr>
          <w:t>2</w:t>
        </w:r>
        <w:r w:rsidR="006801F2" w:rsidRPr="008024EF">
          <w:rPr>
            <w:rFonts w:ascii="Calibri" w:hAnsi="Calibri" w:cs="Calibri"/>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FFFFFF" w:themeColor="background1"/>
      </w:rPr>
      <w:id w:val="701446537"/>
      <w:docPartObj>
        <w:docPartGallery w:val="Page Numbers (Bottom of Page)"/>
        <w:docPartUnique/>
      </w:docPartObj>
    </w:sdtPr>
    <w:sdtContent>
      <w:p w14:paraId="60931BE6" w14:textId="77777777" w:rsidR="00E52580" w:rsidRPr="00E52580" w:rsidRDefault="00E52580" w:rsidP="00657EA8">
        <w:pPr>
          <w:pStyle w:val="Footer"/>
          <w:rPr>
            <w:rStyle w:val="PageNumber"/>
            <w:color w:val="FFFFFF" w:themeColor="background1"/>
          </w:rPr>
        </w:pPr>
        <w:r w:rsidRPr="00E52580">
          <w:rPr>
            <w:rStyle w:val="PageNumber"/>
            <w:color w:val="FFFFFF" w:themeColor="background1"/>
          </w:rPr>
          <w:fldChar w:fldCharType="begin"/>
        </w:r>
        <w:r w:rsidRPr="00E52580">
          <w:rPr>
            <w:rStyle w:val="PageNumber"/>
            <w:color w:val="FFFFFF" w:themeColor="background1"/>
          </w:rPr>
          <w:instrText xml:space="preserve"> PAGE </w:instrText>
        </w:r>
        <w:r w:rsidRPr="00E52580">
          <w:rPr>
            <w:rStyle w:val="PageNumber"/>
            <w:color w:val="FFFFFF" w:themeColor="background1"/>
          </w:rPr>
          <w:fldChar w:fldCharType="separate"/>
        </w:r>
        <w:r w:rsidRPr="00E52580">
          <w:rPr>
            <w:rStyle w:val="PageNumber"/>
            <w:noProof/>
            <w:color w:val="FFFFFF" w:themeColor="background1"/>
          </w:rPr>
          <w:t>1</w:t>
        </w:r>
        <w:r w:rsidRPr="00E52580">
          <w:rPr>
            <w:rStyle w:val="PageNumber"/>
            <w:color w:val="FFFFFF" w:themeColor="background1"/>
          </w:rPr>
          <w:fldChar w:fldCharType="end"/>
        </w:r>
      </w:p>
    </w:sdtContent>
  </w:sdt>
  <w:p w14:paraId="06A2298A" w14:textId="77777777" w:rsidR="00E52580" w:rsidRDefault="00E52580" w:rsidP="00657EA8">
    <w:pPr>
      <w:pStyle w:val="Footer"/>
    </w:pPr>
  </w:p>
  <w:p w14:paraId="16204497" w14:textId="77777777" w:rsidR="00BC435E" w:rsidRDefault="00BC435E" w:rsidP="00657EA8"/>
  <w:p w14:paraId="6EF403D5" w14:textId="77777777" w:rsidR="00BC435E" w:rsidRDefault="00BC435E" w:rsidP="00657EA8"/>
  <w:p w14:paraId="2243FE50" w14:textId="77777777" w:rsidR="0064630F" w:rsidRDefault="0064630F" w:rsidP="00657EA8"/>
  <w:p w14:paraId="2580072D" w14:textId="77777777" w:rsidR="0064630F" w:rsidRDefault="0064630F" w:rsidP="00657EA8"/>
  <w:p w14:paraId="3BA00118" w14:textId="77777777" w:rsidR="0064630F" w:rsidRDefault="0064630F" w:rsidP="00657EA8"/>
  <w:p w14:paraId="0456D4F5" w14:textId="77777777" w:rsidR="00B527C5" w:rsidRDefault="00B527C5" w:rsidP="00657EA8"/>
  <w:p w14:paraId="12346950" w14:textId="77777777" w:rsidR="00FC111F" w:rsidRDefault="00FC111F" w:rsidP="00657EA8"/>
  <w:p w14:paraId="7FB8DF46" w14:textId="77777777" w:rsidR="00F23B4F" w:rsidRDefault="00F23B4F" w:rsidP="00657EA8"/>
  <w:p w14:paraId="725A8FFD" w14:textId="77777777" w:rsidR="00F23B4F" w:rsidRDefault="00F23B4F" w:rsidP="00243A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3FE16D" w14:textId="77777777" w:rsidR="00531E9D" w:rsidRDefault="00531E9D" w:rsidP="00657EA8">
      <w:r>
        <w:separator/>
      </w:r>
    </w:p>
    <w:p w14:paraId="1DB7E2A0" w14:textId="77777777" w:rsidR="00531E9D" w:rsidRDefault="00531E9D" w:rsidP="00657EA8"/>
    <w:p w14:paraId="327DC74D" w14:textId="77777777" w:rsidR="00531E9D" w:rsidRDefault="00531E9D" w:rsidP="00657EA8"/>
    <w:p w14:paraId="1E53B123" w14:textId="77777777" w:rsidR="00531E9D" w:rsidRDefault="00531E9D" w:rsidP="00657EA8"/>
    <w:p w14:paraId="0BBF4F3B" w14:textId="77777777" w:rsidR="00531E9D" w:rsidRDefault="00531E9D" w:rsidP="00657EA8"/>
    <w:p w14:paraId="454F30CC" w14:textId="77777777" w:rsidR="00531E9D" w:rsidRDefault="00531E9D" w:rsidP="00657EA8"/>
    <w:p w14:paraId="0A0FDBF4" w14:textId="77777777" w:rsidR="00531E9D" w:rsidRDefault="00531E9D" w:rsidP="00657EA8"/>
    <w:p w14:paraId="1D75CAF4" w14:textId="77777777" w:rsidR="00531E9D" w:rsidRDefault="00531E9D" w:rsidP="00657EA8"/>
    <w:p w14:paraId="4AF7A5AB" w14:textId="77777777" w:rsidR="00531E9D" w:rsidRDefault="00531E9D" w:rsidP="00657EA8"/>
    <w:p w14:paraId="199B5F59" w14:textId="77777777" w:rsidR="00531E9D" w:rsidRDefault="00531E9D" w:rsidP="00243A7E"/>
  </w:footnote>
  <w:footnote w:type="continuationSeparator" w:id="0">
    <w:p w14:paraId="05BB08F9" w14:textId="77777777" w:rsidR="00531E9D" w:rsidRDefault="00531E9D" w:rsidP="00657EA8">
      <w:r>
        <w:continuationSeparator/>
      </w:r>
    </w:p>
    <w:p w14:paraId="7353F2F9" w14:textId="77777777" w:rsidR="00531E9D" w:rsidRDefault="00531E9D" w:rsidP="00657EA8"/>
    <w:p w14:paraId="769D3556" w14:textId="77777777" w:rsidR="00531E9D" w:rsidRDefault="00531E9D" w:rsidP="00657EA8"/>
    <w:p w14:paraId="08142041" w14:textId="77777777" w:rsidR="00531E9D" w:rsidRDefault="00531E9D" w:rsidP="00657EA8"/>
    <w:p w14:paraId="07260268" w14:textId="77777777" w:rsidR="00531E9D" w:rsidRDefault="00531E9D" w:rsidP="00657EA8"/>
    <w:p w14:paraId="58370A60" w14:textId="77777777" w:rsidR="00531E9D" w:rsidRDefault="00531E9D" w:rsidP="00657EA8"/>
    <w:p w14:paraId="5295E05D" w14:textId="77777777" w:rsidR="00531E9D" w:rsidRDefault="00531E9D" w:rsidP="00657EA8"/>
    <w:p w14:paraId="5ACD214E" w14:textId="77777777" w:rsidR="00531E9D" w:rsidRDefault="00531E9D" w:rsidP="00657EA8"/>
    <w:p w14:paraId="0A839F28" w14:textId="77777777" w:rsidR="00531E9D" w:rsidRDefault="00531E9D" w:rsidP="00657EA8"/>
    <w:p w14:paraId="767D71A2" w14:textId="77777777" w:rsidR="00531E9D" w:rsidRDefault="00531E9D" w:rsidP="00243A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9EEB07" w14:textId="3F6E65CC" w:rsidR="00F23B4F" w:rsidRPr="008024EF" w:rsidRDefault="00425A37" w:rsidP="00040D2E">
    <w:pPr>
      <w:pStyle w:val="Header"/>
      <w:tabs>
        <w:tab w:val="clear" w:pos="9026"/>
      </w:tabs>
      <w:ind w:right="28"/>
      <w:rPr>
        <w:rFonts w:ascii="Calibri" w:hAnsi="Calibri"/>
      </w:rPr>
    </w:pPr>
    <w:r w:rsidRPr="001E7704">
      <w:rPr>
        <w:rFonts w:ascii="Calibri" w:hAnsi="Calibri"/>
        <w:sz w:val="18"/>
        <w:szCs w:val="18"/>
      </w:rPr>
      <w:drawing>
        <wp:anchor distT="0" distB="0" distL="114300" distR="114300" simplePos="0" relativeHeight="251680768" behindDoc="0" locked="0" layoutInCell="1" allowOverlap="1" wp14:anchorId="16903AD4" wp14:editId="5556F80B">
          <wp:simplePos x="0" y="0"/>
          <wp:positionH relativeFrom="column">
            <wp:posOffset>338455</wp:posOffset>
          </wp:positionH>
          <wp:positionV relativeFrom="paragraph">
            <wp:posOffset>46019</wp:posOffset>
          </wp:positionV>
          <wp:extent cx="1033780" cy="243242"/>
          <wp:effectExtent l="0" t="0" r="0" b="0"/>
          <wp:wrapNone/>
          <wp:docPr id="771689579"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89579" name="Graphic 10"/>
                  <pic:cNvPicPr/>
                </pic:nvPicPr>
                <pic:blipFill>
                  <a:blip r:embed="rId1">
                    <a:extLst>
                      <a:ext uri="{28A0092B-C50C-407E-A947-70E740481C1C}">
                        <a14:useLocalDpi xmlns:a14="http://schemas.microsoft.com/office/drawing/2010/main" val="0"/>
                      </a:ext>
                    </a:extLst>
                  </a:blip>
                  <a:stretch>
                    <a:fillRect/>
                  </a:stretch>
                </pic:blipFill>
                <pic:spPr>
                  <a:xfrm>
                    <a:off x="0" y="0"/>
                    <a:ext cx="1033780" cy="243242"/>
                  </a:xfrm>
                  <a:prstGeom prst="rect">
                    <a:avLst/>
                  </a:prstGeom>
                </pic:spPr>
              </pic:pic>
            </a:graphicData>
          </a:graphic>
          <wp14:sizeRelH relativeFrom="page">
            <wp14:pctWidth>0</wp14:pctWidth>
          </wp14:sizeRelH>
          <wp14:sizeRelV relativeFrom="page">
            <wp14:pctHeight>0</wp14:pctHeight>
          </wp14:sizeRelV>
        </wp:anchor>
      </w:drawing>
    </w:r>
    <w:r w:rsidRPr="00425A37">
      <w:rPr>
        <w:rFonts w:ascii="Calibri" w:hAnsi="Calibri"/>
        <w:sz w:val="11"/>
        <w:szCs w:val="11"/>
      </w:rPr>
      <w:br/>
    </w:r>
    <w:r w:rsidR="00122312" w:rsidRPr="001E7704">
      <w:rPr>
        <w:rFonts w:ascii="Calibri" w:hAnsi="Calibri"/>
        <w:sz w:val="18"/>
        <w:szCs w:val="18"/>
      </w:rPr>
      <mc:AlternateContent>
        <mc:Choice Requires="wps">
          <w:drawing>
            <wp:anchor distT="0" distB="0" distL="114300" distR="114300" simplePos="0" relativeHeight="251661312" behindDoc="0" locked="0" layoutInCell="1" allowOverlap="1" wp14:anchorId="3E157BB6" wp14:editId="7762386E">
              <wp:simplePos x="0" y="0"/>
              <wp:positionH relativeFrom="column">
                <wp:posOffset>343340</wp:posOffset>
              </wp:positionH>
              <wp:positionV relativeFrom="paragraph">
                <wp:posOffset>496668</wp:posOffset>
              </wp:positionV>
              <wp:extent cx="6154615" cy="0"/>
              <wp:effectExtent l="0" t="0" r="5080" b="12700"/>
              <wp:wrapNone/>
              <wp:docPr id="165259480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4615" cy="0"/>
                      </a:xfrm>
                      <a:prstGeom prst="line">
                        <a:avLst/>
                      </a:prstGeom>
                      <a:ln w="12700">
                        <a:solidFill>
                          <a:srgbClr val="E9E9E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14598D6A" id="Straight Connector 1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5pt,39.1pt" to="511.65pt,3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" strokecolor="#e9e9e9" strokeweight="1pt">
              <v:stroke joinstyle="miter"/>
              <o:lock v:ext="edit" shapetype="f"/>
            </v:line>
          </w:pict>
        </mc:Fallback>
      </mc:AlternateContent>
    </w:r>
    <w:r w:rsidR="00EC1834" w:rsidRPr="001E7704">
      <w:rPr>
        <w:rFonts w:ascii="Calibri" w:hAnsi="Calibri"/>
        <w:sz w:val="18"/>
        <w:szCs w:val="18"/>
      </w:rPr>
      <w:t xml:space="preserve"> </w:t>
    </w:r>
    <w:r w:rsidR="007E7968" w:rsidRPr="007E7968">
      <w:rPr>
        <w:rFonts w:ascii="Calibri" w:hAnsi="Calibri"/>
      </w:rPr>
      <w:t>HEURISTIC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o:bullet="t">
        <v:imagedata r:id="rId1" o:title="new"/>
      </v:shape>
    </w:pict>
  </w:numPicBullet>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0CFA1D8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18C6AC0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12EA52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C29236F"/>
    <w:multiLevelType w:val="hybridMultilevel"/>
    <w:tmpl w:val="799A7034"/>
    <w:lvl w:ilvl="0" w:tplc="EBEA1554">
      <w:start w:val="1"/>
      <w:numFmt w:val="decimal"/>
      <w:pStyle w:val="Heading1"/>
      <w:lvlText w:val="%1."/>
      <w:lvlJc w:val="left"/>
      <w:pPr>
        <w:ind w:left="1166" w:hanging="360"/>
      </w:pPr>
    </w:lvl>
    <w:lvl w:ilvl="1" w:tplc="08090019">
      <w:start w:val="1"/>
      <w:numFmt w:val="lowerLetter"/>
      <w:lvlText w:val="%2."/>
      <w:lvlJc w:val="left"/>
      <w:pPr>
        <w:ind w:left="1886" w:hanging="360"/>
      </w:pPr>
    </w:lvl>
    <w:lvl w:ilvl="2" w:tplc="0809001B" w:tentative="1">
      <w:start w:val="1"/>
      <w:numFmt w:val="lowerRoman"/>
      <w:lvlText w:val="%3."/>
      <w:lvlJc w:val="right"/>
      <w:pPr>
        <w:ind w:left="2606" w:hanging="180"/>
      </w:pPr>
    </w:lvl>
    <w:lvl w:ilvl="3" w:tplc="0809000F" w:tentative="1">
      <w:start w:val="1"/>
      <w:numFmt w:val="decimal"/>
      <w:lvlText w:val="%4."/>
      <w:lvlJc w:val="left"/>
      <w:pPr>
        <w:ind w:left="3326" w:hanging="360"/>
      </w:pPr>
    </w:lvl>
    <w:lvl w:ilvl="4" w:tplc="08090019" w:tentative="1">
      <w:start w:val="1"/>
      <w:numFmt w:val="lowerLetter"/>
      <w:lvlText w:val="%5."/>
      <w:lvlJc w:val="left"/>
      <w:pPr>
        <w:ind w:left="4046" w:hanging="360"/>
      </w:pPr>
    </w:lvl>
    <w:lvl w:ilvl="5" w:tplc="0809001B" w:tentative="1">
      <w:start w:val="1"/>
      <w:numFmt w:val="lowerRoman"/>
      <w:lvlText w:val="%6."/>
      <w:lvlJc w:val="right"/>
      <w:pPr>
        <w:ind w:left="4766" w:hanging="180"/>
      </w:pPr>
    </w:lvl>
    <w:lvl w:ilvl="6" w:tplc="0809000F" w:tentative="1">
      <w:start w:val="1"/>
      <w:numFmt w:val="decimal"/>
      <w:lvlText w:val="%7."/>
      <w:lvlJc w:val="left"/>
      <w:pPr>
        <w:ind w:left="5486" w:hanging="360"/>
      </w:pPr>
    </w:lvl>
    <w:lvl w:ilvl="7" w:tplc="08090019" w:tentative="1">
      <w:start w:val="1"/>
      <w:numFmt w:val="lowerLetter"/>
      <w:lvlText w:val="%8."/>
      <w:lvlJc w:val="left"/>
      <w:pPr>
        <w:ind w:left="6206" w:hanging="360"/>
      </w:pPr>
    </w:lvl>
    <w:lvl w:ilvl="8" w:tplc="0809001B" w:tentative="1">
      <w:start w:val="1"/>
      <w:numFmt w:val="lowerRoman"/>
      <w:lvlText w:val="%9."/>
      <w:lvlJc w:val="right"/>
      <w:pPr>
        <w:ind w:left="6926" w:hanging="180"/>
      </w:pPr>
    </w:lvl>
  </w:abstractNum>
  <w:abstractNum w:abstractNumId="5" w15:restartNumberingAfterBreak="0">
    <w:nsid w:val="163B149E"/>
    <w:multiLevelType w:val="hybridMultilevel"/>
    <w:tmpl w:val="CEC60010"/>
    <w:lvl w:ilvl="0" w:tplc="B86CAF0C">
      <w:start w:val="1"/>
      <w:numFmt w:val="bullet"/>
      <w:pStyle w:val="ListParagraph"/>
      <w:lvlText w:val=""/>
      <w:lvlJc w:val="left"/>
      <w:pPr>
        <w:ind w:left="799" w:hanging="360"/>
      </w:pPr>
      <w:rPr>
        <w:rFonts w:ascii="Wingdings" w:hAnsi="Wingdings" w:hint="default"/>
      </w:rPr>
    </w:lvl>
    <w:lvl w:ilvl="1" w:tplc="08090003" w:tentative="1">
      <w:start w:val="1"/>
      <w:numFmt w:val="bullet"/>
      <w:lvlText w:val="o"/>
      <w:lvlJc w:val="left"/>
      <w:pPr>
        <w:ind w:left="1519" w:hanging="360"/>
      </w:pPr>
      <w:rPr>
        <w:rFonts w:ascii="Courier New" w:hAnsi="Courier New" w:cs="Courier New" w:hint="default"/>
      </w:rPr>
    </w:lvl>
    <w:lvl w:ilvl="2" w:tplc="08090005" w:tentative="1">
      <w:start w:val="1"/>
      <w:numFmt w:val="bullet"/>
      <w:lvlText w:val=""/>
      <w:lvlJc w:val="left"/>
      <w:pPr>
        <w:ind w:left="2239" w:hanging="360"/>
      </w:pPr>
      <w:rPr>
        <w:rFonts w:ascii="Wingdings" w:hAnsi="Wingdings" w:hint="default"/>
      </w:rPr>
    </w:lvl>
    <w:lvl w:ilvl="3" w:tplc="08090001" w:tentative="1">
      <w:start w:val="1"/>
      <w:numFmt w:val="bullet"/>
      <w:lvlText w:val=""/>
      <w:lvlJc w:val="left"/>
      <w:pPr>
        <w:ind w:left="2959" w:hanging="360"/>
      </w:pPr>
      <w:rPr>
        <w:rFonts w:ascii="Symbol" w:hAnsi="Symbol" w:hint="default"/>
      </w:rPr>
    </w:lvl>
    <w:lvl w:ilvl="4" w:tplc="08090003" w:tentative="1">
      <w:start w:val="1"/>
      <w:numFmt w:val="bullet"/>
      <w:lvlText w:val="o"/>
      <w:lvlJc w:val="left"/>
      <w:pPr>
        <w:ind w:left="3679" w:hanging="360"/>
      </w:pPr>
      <w:rPr>
        <w:rFonts w:ascii="Courier New" w:hAnsi="Courier New" w:cs="Courier New" w:hint="default"/>
      </w:rPr>
    </w:lvl>
    <w:lvl w:ilvl="5" w:tplc="08090005" w:tentative="1">
      <w:start w:val="1"/>
      <w:numFmt w:val="bullet"/>
      <w:lvlText w:val=""/>
      <w:lvlJc w:val="left"/>
      <w:pPr>
        <w:ind w:left="4399" w:hanging="360"/>
      </w:pPr>
      <w:rPr>
        <w:rFonts w:ascii="Wingdings" w:hAnsi="Wingdings" w:hint="default"/>
      </w:rPr>
    </w:lvl>
    <w:lvl w:ilvl="6" w:tplc="08090001" w:tentative="1">
      <w:start w:val="1"/>
      <w:numFmt w:val="bullet"/>
      <w:lvlText w:val=""/>
      <w:lvlJc w:val="left"/>
      <w:pPr>
        <w:ind w:left="5119" w:hanging="360"/>
      </w:pPr>
      <w:rPr>
        <w:rFonts w:ascii="Symbol" w:hAnsi="Symbol" w:hint="default"/>
      </w:rPr>
    </w:lvl>
    <w:lvl w:ilvl="7" w:tplc="08090003" w:tentative="1">
      <w:start w:val="1"/>
      <w:numFmt w:val="bullet"/>
      <w:lvlText w:val="o"/>
      <w:lvlJc w:val="left"/>
      <w:pPr>
        <w:ind w:left="5839" w:hanging="360"/>
      </w:pPr>
      <w:rPr>
        <w:rFonts w:ascii="Courier New" w:hAnsi="Courier New" w:cs="Courier New" w:hint="default"/>
      </w:rPr>
    </w:lvl>
    <w:lvl w:ilvl="8" w:tplc="08090005" w:tentative="1">
      <w:start w:val="1"/>
      <w:numFmt w:val="bullet"/>
      <w:lvlText w:val=""/>
      <w:lvlJc w:val="left"/>
      <w:pPr>
        <w:ind w:left="6559" w:hanging="360"/>
      </w:pPr>
      <w:rPr>
        <w:rFonts w:ascii="Wingdings" w:hAnsi="Wingdings" w:hint="default"/>
      </w:rPr>
    </w:lvl>
  </w:abstractNum>
  <w:abstractNum w:abstractNumId="6" w15:restartNumberingAfterBreak="0">
    <w:nsid w:val="1C6B6DC1"/>
    <w:multiLevelType w:val="multilevel"/>
    <w:tmpl w:val="2C040066"/>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6A85CFE"/>
    <w:multiLevelType w:val="multilevel"/>
    <w:tmpl w:val="6562F5EE"/>
    <w:styleLink w:val="CurrentList1"/>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494A5914"/>
    <w:multiLevelType w:val="multilevel"/>
    <w:tmpl w:val="B1F0E32C"/>
    <w:styleLink w:val="CompunnelStyle"/>
    <w:lvl w:ilvl="0">
      <w:start w:val="1"/>
      <w:numFmt w:val="decimal"/>
      <w:lvlText w:val="%1."/>
      <w:lvlJc w:val="left"/>
      <w:pPr>
        <w:ind w:left="360" w:hanging="360"/>
      </w:pPr>
      <w:rPr>
        <w:rFonts w:ascii="Helvetica" w:hAnsi="Helvetica"/>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C5F2F17"/>
    <w:multiLevelType w:val="hybridMultilevel"/>
    <w:tmpl w:val="6F70B1DC"/>
    <w:lvl w:ilvl="0" w:tplc="B65A1ABC">
      <w:start w:val="1"/>
      <w:numFmt w:val="decimal"/>
      <w:pStyle w:val="Heading3"/>
      <w:lvlText w:val="%1.1.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8127FB5"/>
    <w:multiLevelType w:val="multilevel"/>
    <w:tmpl w:val="94DC6690"/>
    <w:styleLink w:val="NumericList"/>
    <w:lvl w:ilvl="0">
      <w:start w:val="1"/>
      <w:numFmt w:val="bullet"/>
      <w:lvlText w:val=""/>
      <w:lvlPicBulletId w:val="0"/>
      <w:lvlJc w:val="left"/>
      <w:pPr>
        <w:tabs>
          <w:tab w:val="num" w:pos="227"/>
        </w:tabs>
        <w:ind w:left="57" w:hanging="567"/>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9752C84"/>
    <w:multiLevelType w:val="multilevel"/>
    <w:tmpl w:val="1444D3BE"/>
    <w:lvl w:ilvl="0">
      <w:start w:val="1"/>
      <w:numFmt w:val="decimal"/>
      <w:pStyle w:val="Heading10"/>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6B090D9E"/>
    <w:multiLevelType w:val="multilevel"/>
    <w:tmpl w:val="37B234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6795616">
    <w:abstractNumId w:val="10"/>
  </w:num>
  <w:num w:numId="2" w16cid:durableId="1628269867">
    <w:abstractNumId w:val="8"/>
  </w:num>
  <w:num w:numId="3" w16cid:durableId="270355299">
    <w:abstractNumId w:val="12"/>
  </w:num>
  <w:num w:numId="4" w16cid:durableId="20252412">
    <w:abstractNumId w:val="5"/>
  </w:num>
  <w:num w:numId="5" w16cid:durableId="2016031986">
    <w:abstractNumId w:val="11"/>
  </w:num>
  <w:num w:numId="6" w16cid:durableId="1493057746">
    <w:abstractNumId w:val="7"/>
  </w:num>
  <w:num w:numId="7" w16cid:durableId="728721788">
    <w:abstractNumId w:val="4"/>
  </w:num>
  <w:num w:numId="8" w16cid:durableId="1257985781">
    <w:abstractNumId w:val="9"/>
  </w:num>
  <w:num w:numId="9" w16cid:durableId="2117098924">
    <w:abstractNumId w:val="6"/>
    <w:lvlOverride w:ilvl="0">
      <w:startOverride w:val="3"/>
    </w:lvlOverride>
    <w:lvlOverride w:ilvl="1">
      <w:startOverride w:val="1"/>
    </w:lvlOverride>
  </w:num>
  <w:num w:numId="10" w16cid:durableId="1769427581">
    <w:abstractNumId w:val="3"/>
  </w:num>
  <w:num w:numId="11" w16cid:durableId="1565556069">
    <w:abstractNumId w:val="1"/>
  </w:num>
  <w:num w:numId="12" w16cid:durableId="756025396">
    <w:abstractNumId w:val="2"/>
  </w:num>
  <w:num w:numId="13" w16cid:durableId="568660598">
    <w:abstractNumId w:val="0"/>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71F"/>
    <w:rsid w:val="00000F8A"/>
    <w:rsid w:val="00002A73"/>
    <w:rsid w:val="00004EAD"/>
    <w:rsid w:val="00007425"/>
    <w:rsid w:val="00012598"/>
    <w:rsid w:val="00017017"/>
    <w:rsid w:val="00025FDB"/>
    <w:rsid w:val="00040D2E"/>
    <w:rsid w:val="00044623"/>
    <w:rsid w:val="00046793"/>
    <w:rsid w:val="00046CCD"/>
    <w:rsid w:val="000517BC"/>
    <w:rsid w:val="00053C3B"/>
    <w:rsid w:val="000763F2"/>
    <w:rsid w:val="000813EE"/>
    <w:rsid w:val="00085BEA"/>
    <w:rsid w:val="00090EAD"/>
    <w:rsid w:val="000945DE"/>
    <w:rsid w:val="000B4EB7"/>
    <w:rsid w:val="000B64E2"/>
    <w:rsid w:val="000C3CB8"/>
    <w:rsid w:val="000D3DE7"/>
    <w:rsid w:val="000E0F59"/>
    <w:rsid w:val="000E56E0"/>
    <w:rsid w:val="000E69CB"/>
    <w:rsid w:val="000E6FF4"/>
    <w:rsid w:val="000F1A57"/>
    <w:rsid w:val="000F267D"/>
    <w:rsid w:val="000F379F"/>
    <w:rsid w:val="000F4F71"/>
    <w:rsid w:val="0010303C"/>
    <w:rsid w:val="00111187"/>
    <w:rsid w:val="00115B3A"/>
    <w:rsid w:val="00117058"/>
    <w:rsid w:val="00122312"/>
    <w:rsid w:val="001269A7"/>
    <w:rsid w:val="00136839"/>
    <w:rsid w:val="00140355"/>
    <w:rsid w:val="001405D0"/>
    <w:rsid w:val="001463F4"/>
    <w:rsid w:val="00151113"/>
    <w:rsid w:val="0015712C"/>
    <w:rsid w:val="00160CE1"/>
    <w:rsid w:val="00161927"/>
    <w:rsid w:val="00162CD8"/>
    <w:rsid w:val="00163054"/>
    <w:rsid w:val="00163438"/>
    <w:rsid w:val="00167920"/>
    <w:rsid w:val="001705CD"/>
    <w:rsid w:val="0017654D"/>
    <w:rsid w:val="00180E03"/>
    <w:rsid w:val="0019155F"/>
    <w:rsid w:val="00193B39"/>
    <w:rsid w:val="001A2E14"/>
    <w:rsid w:val="001A6A2E"/>
    <w:rsid w:val="001B186B"/>
    <w:rsid w:val="001B4E8A"/>
    <w:rsid w:val="001B6F9C"/>
    <w:rsid w:val="001C087F"/>
    <w:rsid w:val="001C0B9C"/>
    <w:rsid w:val="001C11D9"/>
    <w:rsid w:val="001C522D"/>
    <w:rsid w:val="001C5ED2"/>
    <w:rsid w:val="001D52E7"/>
    <w:rsid w:val="001E679B"/>
    <w:rsid w:val="001E6E9E"/>
    <w:rsid w:val="001E7704"/>
    <w:rsid w:val="001F7EA9"/>
    <w:rsid w:val="0021116F"/>
    <w:rsid w:val="00213501"/>
    <w:rsid w:val="00217427"/>
    <w:rsid w:val="002248BF"/>
    <w:rsid w:val="00232F49"/>
    <w:rsid w:val="00243A7E"/>
    <w:rsid w:val="0024562C"/>
    <w:rsid w:val="00252DEE"/>
    <w:rsid w:val="00261A8C"/>
    <w:rsid w:val="00273B6F"/>
    <w:rsid w:val="00275A68"/>
    <w:rsid w:val="002764D4"/>
    <w:rsid w:val="00284BEE"/>
    <w:rsid w:val="00287B31"/>
    <w:rsid w:val="00287FE3"/>
    <w:rsid w:val="002930B2"/>
    <w:rsid w:val="00293492"/>
    <w:rsid w:val="002B2733"/>
    <w:rsid w:val="002B44D4"/>
    <w:rsid w:val="002B5629"/>
    <w:rsid w:val="002C3C52"/>
    <w:rsid w:val="002E129C"/>
    <w:rsid w:val="002F0364"/>
    <w:rsid w:val="002F11B8"/>
    <w:rsid w:val="00302B0F"/>
    <w:rsid w:val="003109AC"/>
    <w:rsid w:val="003149BC"/>
    <w:rsid w:val="0032493D"/>
    <w:rsid w:val="0033406C"/>
    <w:rsid w:val="00334CF7"/>
    <w:rsid w:val="00335F19"/>
    <w:rsid w:val="00341514"/>
    <w:rsid w:val="00345CB3"/>
    <w:rsid w:val="00355F06"/>
    <w:rsid w:val="00357FF5"/>
    <w:rsid w:val="0037076A"/>
    <w:rsid w:val="0037255A"/>
    <w:rsid w:val="0038252B"/>
    <w:rsid w:val="003906E1"/>
    <w:rsid w:val="00390FAE"/>
    <w:rsid w:val="003A1EC8"/>
    <w:rsid w:val="003A2D88"/>
    <w:rsid w:val="003A3D9B"/>
    <w:rsid w:val="003A67B8"/>
    <w:rsid w:val="003B6484"/>
    <w:rsid w:val="003C24C1"/>
    <w:rsid w:val="003D1541"/>
    <w:rsid w:val="003D3EE4"/>
    <w:rsid w:val="003D4993"/>
    <w:rsid w:val="003D4AAD"/>
    <w:rsid w:val="003E185B"/>
    <w:rsid w:val="003E60F7"/>
    <w:rsid w:val="003F117C"/>
    <w:rsid w:val="003F6F6B"/>
    <w:rsid w:val="0041664A"/>
    <w:rsid w:val="0042077C"/>
    <w:rsid w:val="00425A37"/>
    <w:rsid w:val="00426553"/>
    <w:rsid w:val="00431C84"/>
    <w:rsid w:val="004320AE"/>
    <w:rsid w:val="00433A6A"/>
    <w:rsid w:val="00443C26"/>
    <w:rsid w:val="00444D39"/>
    <w:rsid w:val="00452368"/>
    <w:rsid w:val="00455249"/>
    <w:rsid w:val="00463ECA"/>
    <w:rsid w:val="0046571D"/>
    <w:rsid w:val="004746CA"/>
    <w:rsid w:val="00476EB6"/>
    <w:rsid w:val="00477AFE"/>
    <w:rsid w:val="004A2093"/>
    <w:rsid w:val="004B1AF3"/>
    <w:rsid w:val="004B458F"/>
    <w:rsid w:val="004C02C7"/>
    <w:rsid w:val="004C0B59"/>
    <w:rsid w:val="004C0F2D"/>
    <w:rsid w:val="004C587F"/>
    <w:rsid w:val="004D2C42"/>
    <w:rsid w:val="004D7885"/>
    <w:rsid w:val="004E7186"/>
    <w:rsid w:val="00500267"/>
    <w:rsid w:val="00506DFC"/>
    <w:rsid w:val="00511C2E"/>
    <w:rsid w:val="00514F46"/>
    <w:rsid w:val="005221B2"/>
    <w:rsid w:val="00525131"/>
    <w:rsid w:val="0053027F"/>
    <w:rsid w:val="00531E9D"/>
    <w:rsid w:val="00532663"/>
    <w:rsid w:val="00532EE5"/>
    <w:rsid w:val="005352AA"/>
    <w:rsid w:val="00550A00"/>
    <w:rsid w:val="00551032"/>
    <w:rsid w:val="0055605E"/>
    <w:rsid w:val="00576971"/>
    <w:rsid w:val="00587CF2"/>
    <w:rsid w:val="005A0FB2"/>
    <w:rsid w:val="005A298C"/>
    <w:rsid w:val="005A7AD7"/>
    <w:rsid w:val="005B27E0"/>
    <w:rsid w:val="005B4544"/>
    <w:rsid w:val="005B736E"/>
    <w:rsid w:val="005C3C3F"/>
    <w:rsid w:val="005D23E3"/>
    <w:rsid w:val="005D3902"/>
    <w:rsid w:val="005D3B9E"/>
    <w:rsid w:val="005D59C1"/>
    <w:rsid w:val="005D62A5"/>
    <w:rsid w:val="005E1DE6"/>
    <w:rsid w:val="005E3E1F"/>
    <w:rsid w:val="005F484B"/>
    <w:rsid w:val="00601B2F"/>
    <w:rsid w:val="00601C70"/>
    <w:rsid w:val="00605D21"/>
    <w:rsid w:val="00606684"/>
    <w:rsid w:val="00622486"/>
    <w:rsid w:val="00625782"/>
    <w:rsid w:val="0064630F"/>
    <w:rsid w:val="00647431"/>
    <w:rsid w:val="006478C9"/>
    <w:rsid w:val="00650561"/>
    <w:rsid w:val="00654ADB"/>
    <w:rsid w:val="00657EA8"/>
    <w:rsid w:val="0066059D"/>
    <w:rsid w:val="0066271F"/>
    <w:rsid w:val="00663BA3"/>
    <w:rsid w:val="00667B52"/>
    <w:rsid w:val="00672A4F"/>
    <w:rsid w:val="00676216"/>
    <w:rsid w:val="0067711F"/>
    <w:rsid w:val="006801F2"/>
    <w:rsid w:val="006814DB"/>
    <w:rsid w:val="00683BD3"/>
    <w:rsid w:val="0068479C"/>
    <w:rsid w:val="0069170C"/>
    <w:rsid w:val="00696A8F"/>
    <w:rsid w:val="006A19A6"/>
    <w:rsid w:val="006B36B6"/>
    <w:rsid w:val="006B5D51"/>
    <w:rsid w:val="006C0ECD"/>
    <w:rsid w:val="006E1157"/>
    <w:rsid w:val="006E2757"/>
    <w:rsid w:val="006E6BD6"/>
    <w:rsid w:val="006F04F6"/>
    <w:rsid w:val="006F305D"/>
    <w:rsid w:val="00723BFB"/>
    <w:rsid w:val="007318E2"/>
    <w:rsid w:val="00744587"/>
    <w:rsid w:val="00744D9F"/>
    <w:rsid w:val="00745B9F"/>
    <w:rsid w:val="007530D4"/>
    <w:rsid w:val="00753CEE"/>
    <w:rsid w:val="00757E24"/>
    <w:rsid w:val="00764279"/>
    <w:rsid w:val="007645B1"/>
    <w:rsid w:val="00766C4F"/>
    <w:rsid w:val="00773A6A"/>
    <w:rsid w:val="00774FAC"/>
    <w:rsid w:val="00777434"/>
    <w:rsid w:val="00777BF2"/>
    <w:rsid w:val="00786438"/>
    <w:rsid w:val="00793CFF"/>
    <w:rsid w:val="007941E9"/>
    <w:rsid w:val="007A2E0F"/>
    <w:rsid w:val="007B0A7D"/>
    <w:rsid w:val="007B155F"/>
    <w:rsid w:val="007C06BB"/>
    <w:rsid w:val="007E1D97"/>
    <w:rsid w:val="007E7968"/>
    <w:rsid w:val="007F04F3"/>
    <w:rsid w:val="007F25FA"/>
    <w:rsid w:val="007F2C8E"/>
    <w:rsid w:val="0080117E"/>
    <w:rsid w:val="00801479"/>
    <w:rsid w:val="008024EF"/>
    <w:rsid w:val="00821C53"/>
    <w:rsid w:val="008260E3"/>
    <w:rsid w:val="00834917"/>
    <w:rsid w:val="0083612B"/>
    <w:rsid w:val="00850723"/>
    <w:rsid w:val="0085170C"/>
    <w:rsid w:val="00853F8F"/>
    <w:rsid w:val="00856B5D"/>
    <w:rsid w:val="00857A36"/>
    <w:rsid w:val="00860D46"/>
    <w:rsid w:val="0086527B"/>
    <w:rsid w:val="00870485"/>
    <w:rsid w:val="00873E1F"/>
    <w:rsid w:val="00882CF1"/>
    <w:rsid w:val="0089092A"/>
    <w:rsid w:val="008A1038"/>
    <w:rsid w:val="008A7D10"/>
    <w:rsid w:val="008B00C9"/>
    <w:rsid w:val="008B06A9"/>
    <w:rsid w:val="008B1B13"/>
    <w:rsid w:val="008B259C"/>
    <w:rsid w:val="008B2D5F"/>
    <w:rsid w:val="008B626F"/>
    <w:rsid w:val="008B7AA2"/>
    <w:rsid w:val="008C7111"/>
    <w:rsid w:val="008C7D14"/>
    <w:rsid w:val="008C7DB1"/>
    <w:rsid w:val="008E0588"/>
    <w:rsid w:val="008E1460"/>
    <w:rsid w:val="008F6C6C"/>
    <w:rsid w:val="00904F1A"/>
    <w:rsid w:val="00907E97"/>
    <w:rsid w:val="009103D5"/>
    <w:rsid w:val="00912A38"/>
    <w:rsid w:val="0091365D"/>
    <w:rsid w:val="00914C09"/>
    <w:rsid w:val="009155F1"/>
    <w:rsid w:val="009157C1"/>
    <w:rsid w:val="0094651A"/>
    <w:rsid w:val="00952954"/>
    <w:rsid w:val="0095707C"/>
    <w:rsid w:val="00960AB9"/>
    <w:rsid w:val="00964116"/>
    <w:rsid w:val="00965DAB"/>
    <w:rsid w:val="009736B0"/>
    <w:rsid w:val="00977F09"/>
    <w:rsid w:val="0099213F"/>
    <w:rsid w:val="009977A0"/>
    <w:rsid w:val="009A6D9E"/>
    <w:rsid w:val="009B1ECB"/>
    <w:rsid w:val="009B2DE6"/>
    <w:rsid w:val="009B69A1"/>
    <w:rsid w:val="009B7BA5"/>
    <w:rsid w:val="009C12EC"/>
    <w:rsid w:val="009C6C6D"/>
    <w:rsid w:val="009D01CA"/>
    <w:rsid w:val="009D0DD8"/>
    <w:rsid w:val="009D7111"/>
    <w:rsid w:val="009E243A"/>
    <w:rsid w:val="009E502E"/>
    <w:rsid w:val="009E5140"/>
    <w:rsid w:val="00A108AC"/>
    <w:rsid w:val="00A12257"/>
    <w:rsid w:val="00A15F56"/>
    <w:rsid w:val="00A24D47"/>
    <w:rsid w:val="00A3288B"/>
    <w:rsid w:val="00A36903"/>
    <w:rsid w:val="00A41576"/>
    <w:rsid w:val="00A41A64"/>
    <w:rsid w:val="00A47049"/>
    <w:rsid w:val="00A50555"/>
    <w:rsid w:val="00A52A3B"/>
    <w:rsid w:val="00A54D18"/>
    <w:rsid w:val="00A55273"/>
    <w:rsid w:val="00A64950"/>
    <w:rsid w:val="00A655B6"/>
    <w:rsid w:val="00A706C9"/>
    <w:rsid w:val="00A9218F"/>
    <w:rsid w:val="00A930A1"/>
    <w:rsid w:val="00AA5B15"/>
    <w:rsid w:val="00AA7FD6"/>
    <w:rsid w:val="00AC34E3"/>
    <w:rsid w:val="00AC6BA2"/>
    <w:rsid w:val="00AC76F2"/>
    <w:rsid w:val="00AD11C0"/>
    <w:rsid w:val="00AD2D44"/>
    <w:rsid w:val="00AD4298"/>
    <w:rsid w:val="00AD69C8"/>
    <w:rsid w:val="00AF5E37"/>
    <w:rsid w:val="00B064DB"/>
    <w:rsid w:val="00B07CD1"/>
    <w:rsid w:val="00B13181"/>
    <w:rsid w:val="00B13916"/>
    <w:rsid w:val="00B17156"/>
    <w:rsid w:val="00B219D3"/>
    <w:rsid w:val="00B2510C"/>
    <w:rsid w:val="00B2644F"/>
    <w:rsid w:val="00B435B7"/>
    <w:rsid w:val="00B44671"/>
    <w:rsid w:val="00B52121"/>
    <w:rsid w:val="00B527C5"/>
    <w:rsid w:val="00B53DC8"/>
    <w:rsid w:val="00B569BA"/>
    <w:rsid w:val="00B63249"/>
    <w:rsid w:val="00B63E4E"/>
    <w:rsid w:val="00B642DD"/>
    <w:rsid w:val="00B64ABA"/>
    <w:rsid w:val="00B64F90"/>
    <w:rsid w:val="00B65FA0"/>
    <w:rsid w:val="00B72D77"/>
    <w:rsid w:val="00B7798D"/>
    <w:rsid w:val="00B77CBF"/>
    <w:rsid w:val="00B81F86"/>
    <w:rsid w:val="00B87BF8"/>
    <w:rsid w:val="00B91211"/>
    <w:rsid w:val="00B960C3"/>
    <w:rsid w:val="00B9754A"/>
    <w:rsid w:val="00BA2E8B"/>
    <w:rsid w:val="00BB6788"/>
    <w:rsid w:val="00BC0516"/>
    <w:rsid w:val="00BC29C2"/>
    <w:rsid w:val="00BC435E"/>
    <w:rsid w:val="00BD15A5"/>
    <w:rsid w:val="00BD3974"/>
    <w:rsid w:val="00BD3CD0"/>
    <w:rsid w:val="00BD43BF"/>
    <w:rsid w:val="00BD68DE"/>
    <w:rsid w:val="00BE1697"/>
    <w:rsid w:val="00BF3A2D"/>
    <w:rsid w:val="00C05CD9"/>
    <w:rsid w:val="00C07F12"/>
    <w:rsid w:val="00C13670"/>
    <w:rsid w:val="00C16124"/>
    <w:rsid w:val="00C34B45"/>
    <w:rsid w:val="00C356EE"/>
    <w:rsid w:val="00C37378"/>
    <w:rsid w:val="00C37C39"/>
    <w:rsid w:val="00C37D24"/>
    <w:rsid w:val="00C41459"/>
    <w:rsid w:val="00C43961"/>
    <w:rsid w:val="00C5545C"/>
    <w:rsid w:val="00C71E3D"/>
    <w:rsid w:val="00C74075"/>
    <w:rsid w:val="00C766CE"/>
    <w:rsid w:val="00C76F89"/>
    <w:rsid w:val="00C8377A"/>
    <w:rsid w:val="00C87D37"/>
    <w:rsid w:val="00C92704"/>
    <w:rsid w:val="00C94931"/>
    <w:rsid w:val="00CA5833"/>
    <w:rsid w:val="00CB357A"/>
    <w:rsid w:val="00CD2104"/>
    <w:rsid w:val="00CD6747"/>
    <w:rsid w:val="00CE6247"/>
    <w:rsid w:val="00CF1AA6"/>
    <w:rsid w:val="00CF7DE1"/>
    <w:rsid w:val="00D16134"/>
    <w:rsid w:val="00D1668B"/>
    <w:rsid w:val="00D2071F"/>
    <w:rsid w:val="00D22D28"/>
    <w:rsid w:val="00D25889"/>
    <w:rsid w:val="00D36AFD"/>
    <w:rsid w:val="00D40E86"/>
    <w:rsid w:val="00D474C9"/>
    <w:rsid w:val="00D54C93"/>
    <w:rsid w:val="00D607B0"/>
    <w:rsid w:val="00D61B56"/>
    <w:rsid w:val="00D61FA3"/>
    <w:rsid w:val="00D6530A"/>
    <w:rsid w:val="00D739F5"/>
    <w:rsid w:val="00D77D42"/>
    <w:rsid w:val="00D807B1"/>
    <w:rsid w:val="00D820C2"/>
    <w:rsid w:val="00D90461"/>
    <w:rsid w:val="00D91375"/>
    <w:rsid w:val="00D961B7"/>
    <w:rsid w:val="00DA260C"/>
    <w:rsid w:val="00DA6549"/>
    <w:rsid w:val="00DA7923"/>
    <w:rsid w:val="00DB1282"/>
    <w:rsid w:val="00DB162F"/>
    <w:rsid w:val="00DB31F1"/>
    <w:rsid w:val="00DB6989"/>
    <w:rsid w:val="00DC455A"/>
    <w:rsid w:val="00DC5CCA"/>
    <w:rsid w:val="00DD1158"/>
    <w:rsid w:val="00DD4EBC"/>
    <w:rsid w:val="00DD77F2"/>
    <w:rsid w:val="00DE29B1"/>
    <w:rsid w:val="00DE708B"/>
    <w:rsid w:val="00DF0F09"/>
    <w:rsid w:val="00DF3E45"/>
    <w:rsid w:val="00DF44A6"/>
    <w:rsid w:val="00E1224C"/>
    <w:rsid w:val="00E123F0"/>
    <w:rsid w:val="00E12B36"/>
    <w:rsid w:val="00E15661"/>
    <w:rsid w:val="00E21E08"/>
    <w:rsid w:val="00E22ECE"/>
    <w:rsid w:val="00E24DD4"/>
    <w:rsid w:val="00E32D8D"/>
    <w:rsid w:val="00E378B2"/>
    <w:rsid w:val="00E42C3E"/>
    <w:rsid w:val="00E451AB"/>
    <w:rsid w:val="00E50CE3"/>
    <w:rsid w:val="00E52580"/>
    <w:rsid w:val="00E62D40"/>
    <w:rsid w:val="00E62F43"/>
    <w:rsid w:val="00E70987"/>
    <w:rsid w:val="00E844FA"/>
    <w:rsid w:val="00E914E8"/>
    <w:rsid w:val="00EA3BF1"/>
    <w:rsid w:val="00EA6294"/>
    <w:rsid w:val="00EA62E8"/>
    <w:rsid w:val="00EC1834"/>
    <w:rsid w:val="00EC2E6E"/>
    <w:rsid w:val="00EC4FF2"/>
    <w:rsid w:val="00ED1EDC"/>
    <w:rsid w:val="00ED6286"/>
    <w:rsid w:val="00EE11DC"/>
    <w:rsid w:val="00EE3BE7"/>
    <w:rsid w:val="00EE427A"/>
    <w:rsid w:val="00EE4AE6"/>
    <w:rsid w:val="00EF15F8"/>
    <w:rsid w:val="00EF6EDA"/>
    <w:rsid w:val="00EF7E6A"/>
    <w:rsid w:val="00F00A2B"/>
    <w:rsid w:val="00F053DC"/>
    <w:rsid w:val="00F13160"/>
    <w:rsid w:val="00F23B4F"/>
    <w:rsid w:val="00F31120"/>
    <w:rsid w:val="00F37108"/>
    <w:rsid w:val="00F4076C"/>
    <w:rsid w:val="00F47A2C"/>
    <w:rsid w:val="00F47C07"/>
    <w:rsid w:val="00F500EE"/>
    <w:rsid w:val="00F50A4B"/>
    <w:rsid w:val="00F6121B"/>
    <w:rsid w:val="00F62315"/>
    <w:rsid w:val="00F7349C"/>
    <w:rsid w:val="00F90895"/>
    <w:rsid w:val="00F961D7"/>
    <w:rsid w:val="00F96725"/>
    <w:rsid w:val="00FA3EC4"/>
    <w:rsid w:val="00FA6B38"/>
    <w:rsid w:val="00FB2D9A"/>
    <w:rsid w:val="00FB3C4F"/>
    <w:rsid w:val="00FC111F"/>
    <w:rsid w:val="00FC3D2F"/>
    <w:rsid w:val="00FC548D"/>
    <w:rsid w:val="00FC7D6D"/>
    <w:rsid w:val="00FD4F3C"/>
    <w:rsid w:val="00FD7FAC"/>
    <w:rsid w:val="00FE6EC3"/>
    <w:rsid w:val="00FF74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0A4AC"/>
  <w15:chartTrackingRefBased/>
  <w15:docId w15:val="{C884EAE4-A699-D545-93D6-527A29F2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mpunnel Content Format"/>
    <w:qFormat/>
    <w:rsid w:val="000E0F59"/>
    <w:pPr>
      <w:spacing w:after="600" w:line="320" w:lineRule="exact"/>
      <w:ind w:left="68" w:right="197" w:firstLine="11"/>
    </w:pPr>
    <w:rPr>
      <w:color w:val="000000" w:themeColor="text1"/>
    </w:rPr>
  </w:style>
  <w:style w:type="paragraph" w:styleId="Heading10">
    <w:name w:val="heading 1"/>
    <w:aliases w:val="Compunnel Heading1"/>
    <w:basedOn w:val="Normal"/>
    <w:next w:val="Normal"/>
    <w:link w:val="Heading1Char"/>
    <w:autoRedefine/>
    <w:uiPriority w:val="9"/>
    <w:rsid w:val="00355F06"/>
    <w:pPr>
      <w:pageBreakBefore/>
      <w:numPr>
        <w:numId w:val="5"/>
      </w:numPr>
      <w:tabs>
        <w:tab w:val="left" w:pos="2148"/>
      </w:tabs>
      <w:spacing w:before="240" w:after="120" w:line="240" w:lineRule="auto"/>
      <w:ind w:right="198"/>
      <w:outlineLvl w:val="0"/>
    </w:pPr>
    <w:rPr>
      <w:rFonts w:cs="Open Sans"/>
      <w:b/>
      <w:bCs/>
      <w:sz w:val="40"/>
      <w:szCs w:val="40"/>
    </w:rPr>
  </w:style>
  <w:style w:type="paragraph" w:styleId="Heading2">
    <w:name w:val="heading 2"/>
    <w:basedOn w:val="Normal"/>
    <w:next w:val="List2"/>
    <w:link w:val="Heading2Char"/>
    <w:autoRedefine/>
    <w:uiPriority w:val="9"/>
    <w:unhideWhenUsed/>
    <w:qFormat/>
    <w:rsid w:val="00977F09"/>
    <w:pPr>
      <w:numPr>
        <w:ilvl w:val="1"/>
        <w:numId w:val="9"/>
      </w:numPr>
      <w:tabs>
        <w:tab w:val="left" w:pos="1484"/>
      </w:tabs>
      <w:spacing w:before="60" w:after="60"/>
      <w:ind w:right="198"/>
      <w:outlineLvl w:val="1"/>
    </w:pPr>
    <w:rPr>
      <w:rFonts w:ascii="Calibri" w:hAnsi="Calibri"/>
      <w:b/>
      <w:iCs/>
      <w:color w:val="0D0D0D" w:themeColor="text1" w:themeTint="F2"/>
      <w:szCs w:val="34"/>
      <w:lang w:val="en-US"/>
    </w:rPr>
  </w:style>
  <w:style w:type="paragraph" w:styleId="Heading3">
    <w:name w:val="heading 3"/>
    <w:basedOn w:val="Normal"/>
    <w:link w:val="Heading3Char"/>
    <w:uiPriority w:val="9"/>
    <w:unhideWhenUsed/>
    <w:qFormat/>
    <w:rsid w:val="00085BEA"/>
    <w:pPr>
      <w:numPr>
        <w:numId w:val="8"/>
      </w:numPr>
      <w:spacing w:after="480"/>
      <w:ind w:right="198"/>
      <w:outlineLvl w:val="2"/>
    </w:pPr>
    <w:rPr>
      <w:rFonts w:ascii="Calibri" w:hAnsi="Calibri" w:cs="Open Sans"/>
      <w:bCs/>
      <w:color w:val="002060"/>
      <w:szCs w:val="26"/>
    </w:rPr>
  </w:style>
  <w:style w:type="paragraph" w:styleId="Heading4">
    <w:name w:val="heading 4"/>
    <w:basedOn w:val="Normal"/>
    <w:next w:val="Normal"/>
    <w:link w:val="Heading4Char"/>
    <w:uiPriority w:val="9"/>
    <w:unhideWhenUsed/>
    <w:qFormat/>
    <w:rsid w:val="00B52121"/>
    <w:pPr>
      <w:keepNext/>
      <w:keepLines/>
      <w:numPr>
        <w:ilvl w:val="3"/>
        <w:numId w:val="3"/>
      </w:numPr>
      <w:spacing w:after="0" w:line="240" w:lineRule="auto"/>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774FAC"/>
    <w:pPr>
      <w:keepNext/>
      <w:keepLines/>
      <w:numPr>
        <w:ilvl w:val="4"/>
        <w:numId w:val="3"/>
      </w:numPr>
      <w:spacing w:before="80" w:after="40" w:line="278" w:lineRule="auto"/>
      <w:outlineLvl w:val="4"/>
    </w:pPr>
    <w:rPr>
      <w:rFonts w:eastAsiaTheme="majorEastAsia" w:cstheme="majorBidi"/>
      <w:i/>
      <w:color w:val="0F4761" w:themeColor="accent1" w:themeShade="BF"/>
    </w:rPr>
  </w:style>
  <w:style w:type="paragraph" w:styleId="Heading6">
    <w:name w:val="heading 6"/>
    <w:basedOn w:val="Normal"/>
    <w:next w:val="Normal"/>
    <w:link w:val="Heading6Char"/>
    <w:uiPriority w:val="9"/>
    <w:semiHidden/>
    <w:unhideWhenUsed/>
    <w:qFormat/>
    <w:rsid w:val="00774FAC"/>
    <w:pPr>
      <w:keepNext/>
      <w:keepLines/>
      <w:numPr>
        <w:ilvl w:val="5"/>
        <w:numId w:val="3"/>
      </w:numPr>
      <w:spacing w:before="40" w:line="278" w:lineRule="auto"/>
      <w:outlineLvl w:val="5"/>
    </w:pPr>
    <w:rPr>
      <w:rFonts w:eastAsiaTheme="majorEastAsia" w:cstheme="majorBidi"/>
      <w:iCs/>
      <w:color w:val="595959" w:themeColor="text1" w:themeTint="A6"/>
    </w:rPr>
  </w:style>
  <w:style w:type="paragraph" w:styleId="Heading7">
    <w:name w:val="heading 7"/>
    <w:basedOn w:val="Normal"/>
    <w:next w:val="Normal"/>
    <w:link w:val="Heading7Char"/>
    <w:uiPriority w:val="9"/>
    <w:semiHidden/>
    <w:unhideWhenUsed/>
    <w:qFormat/>
    <w:rsid w:val="00774FAC"/>
    <w:pPr>
      <w:keepNext/>
      <w:keepLines/>
      <w:numPr>
        <w:ilvl w:val="6"/>
        <w:numId w:val="3"/>
      </w:numPr>
      <w:spacing w:before="40" w:line="278" w:lineRule="auto"/>
      <w:outlineLvl w:val="6"/>
    </w:pPr>
    <w:rPr>
      <w:rFonts w:eastAsiaTheme="majorEastAsia" w:cstheme="majorBidi"/>
      <w:i/>
      <w:color w:val="595959" w:themeColor="text1" w:themeTint="A6"/>
    </w:rPr>
  </w:style>
  <w:style w:type="paragraph" w:styleId="Heading8">
    <w:name w:val="heading 8"/>
    <w:basedOn w:val="Normal"/>
    <w:next w:val="Normal"/>
    <w:link w:val="Heading8Char"/>
    <w:uiPriority w:val="9"/>
    <w:semiHidden/>
    <w:unhideWhenUsed/>
    <w:qFormat/>
    <w:rsid w:val="00774FAC"/>
    <w:pPr>
      <w:keepNext/>
      <w:keepLines/>
      <w:numPr>
        <w:ilvl w:val="7"/>
        <w:numId w:val="3"/>
      </w:numPr>
      <w:spacing w:line="278" w:lineRule="auto"/>
      <w:outlineLvl w:val="7"/>
    </w:pPr>
    <w:rPr>
      <w:rFonts w:eastAsiaTheme="majorEastAsia" w:cstheme="majorBidi"/>
      <w:iCs/>
      <w:color w:val="272727" w:themeColor="text1" w:themeTint="D8"/>
    </w:rPr>
  </w:style>
  <w:style w:type="paragraph" w:styleId="Heading9">
    <w:name w:val="heading 9"/>
    <w:basedOn w:val="Normal"/>
    <w:next w:val="Normal"/>
    <w:link w:val="Heading9Char"/>
    <w:uiPriority w:val="9"/>
    <w:semiHidden/>
    <w:unhideWhenUsed/>
    <w:qFormat/>
    <w:rsid w:val="00774FAC"/>
    <w:pPr>
      <w:keepNext/>
      <w:keepLines/>
      <w:numPr>
        <w:ilvl w:val="8"/>
        <w:numId w:val="3"/>
      </w:numPr>
      <w:spacing w:line="278" w:lineRule="auto"/>
      <w:outlineLvl w:val="8"/>
    </w:pPr>
    <w:rPr>
      <w:rFonts w:eastAsiaTheme="majorEastAsia" w:cstheme="majorBidi"/>
      <w: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mpunnel Heading1 Char"/>
    <w:basedOn w:val="DefaultParagraphFont"/>
    <w:link w:val="Heading10"/>
    <w:uiPriority w:val="9"/>
    <w:rsid w:val="00355F06"/>
    <w:rPr>
      <w:rFonts w:cs="Open Sans"/>
      <w:b/>
      <w:bCs/>
      <w:color w:val="000000" w:themeColor="text1"/>
      <w:sz w:val="40"/>
      <w:szCs w:val="40"/>
    </w:rPr>
  </w:style>
  <w:style w:type="character" w:customStyle="1" w:styleId="Heading2Char">
    <w:name w:val="Heading 2 Char"/>
    <w:basedOn w:val="DefaultParagraphFont"/>
    <w:link w:val="Heading2"/>
    <w:uiPriority w:val="9"/>
    <w:rsid w:val="00977F09"/>
    <w:rPr>
      <w:rFonts w:ascii="Calibri" w:hAnsi="Calibri"/>
      <w:b/>
      <w:iCs/>
      <w:color w:val="0D0D0D" w:themeColor="text1" w:themeTint="F2"/>
      <w:szCs w:val="34"/>
      <w:lang w:val="en-US"/>
    </w:rPr>
  </w:style>
  <w:style w:type="character" w:customStyle="1" w:styleId="Heading3Char">
    <w:name w:val="Heading 3 Char"/>
    <w:basedOn w:val="DefaultParagraphFont"/>
    <w:link w:val="Heading3"/>
    <w:uiPriority w:val="9"/>
    <w:rsid w:val="00085BEA"/>
    <w:rPr>
      <w:rFonts w:ascii="Calibri" w:hAnsi="Calibri" w:cs="Open Sans"/>
      <w:bCs/>
      <w:color w:val="002060"/>
      <w:szCs w:val="26"/>
    </w:rPr>
  </w:style>
  <w:style w:type="character" w:customStyle="1" w:styleId="Heading4Char">
    <w:name w:val="Heading 4 Char"/>
    <w:basedOn w:val="DefaultParagraphFont"/>
    <w:link w:val="Heading4"/>
    <w:uiPriority w:val="9"/>
    <w:rsid w:val="00B52121"/>
    <w:rPr>
      <w:rFonts w:eastAsiaTheme="majorEastAsia" w:cstheme="majorBidi"/>
      <w:b/>
      <w:bCs/>
      <w:color w:val="000000" w:themeColor="text1"/>
    </w:rPr>
  </w:style>
  <w:style w:type="character" w:customStyle="1" w:styleId="Heading5Char">
    <w:name w:val="Heading 5 Char"/>
    <w:basedOn w:val="DefaultParagraphFont"/>
    <w:link w:val="Heading5"/>
    <w:uiPriority w:val="9"/>
    <w:semiHidden/>
    <w:rsid w:val="00774FAC"/>
    <w:rPr>
      <w:rFonts w:eastAsiaTheme="majorEastAsia" w:cstheme="majorBidi"/>
      <w:i/>
      <w:color w:val="0F4761" w:themeColor="accent1" w:themeShade="BF"/>
    </w:rPr>
  </w:style>
  <w:style w:type="character" w:customStyle="1" w:styleId="Heading6Char">
    <w:name w:val="Heading 6 Char"/>
    <w:basedOn w:val="DefaultParagraphFont"/>
    <w:link w:val="Heading6"/>
    <w:uiPriority w:val="9"/>
    <w:semiHidden/>
    <w:rsid w:val="00774FAC"/>
    <w:rPr>
      <w:rFonts w:eastAsiaTheme="majorEastAsia" w:cstheme="majorBidi"/>
      <w:iCs/>
      <w:color w:val="595959" w:themeColor="text1" w:themeTint="A6"/>
    </w:rPr>
  </w:style>
  <w:style w:type="character" w:customStyle="1" w:styleId="Heading7Char">
    <w:name w:val="Heading 7 Char"/>
    <w:basedOn w:val="DefaultParagraphFont"/>
    <w:link w:val="Heading7"/>
    <w:uiPriority w:val="9"/>
    <w:semiHidden/>
    <w:rsid w:val="00774FAC"/>
    <w:rPr>
      <w:rFonts w:eastAsiaTheme="majorEastAsia" w:cstheme="majorBidi"/>
      <w:i/>
      <w:color w:val="595959" w:themeColor="text1" w:themeTint="A6"/>
    </w:rPr>
  </w:style>
  <w:style w:type="character" w:customStyle="1" w:styleId="Heading8Char">
    <w:name w:val="Heading 8 Char"/>
    <w:basedOn w:val="DefaultParagraphFont"/>
    <w:link w:val="Heading8"/>
    <w:uiPriority w:val="9"/>
    <w:semiHidden/>
    <w:rsid w:val="00774FAC"/>
    <w:rPr>
      <w:rFonts w:eastAsiaTheme="majorEastAsia" w:cstheme="majorBidi"/>
      <w:iCs/>
      <w:color w:val="272727" w:themeColor="text1" w:themeTint="D8"/>
    </w:rPr>
  </w:style>
  <w:style w:type="character" w:customStyle="1" w:styleId="Heading9Char">
    <w:name w:val="Heading 9 Char"/>
    <w:basedOn w:val="DefaultParagraphFont"/>
    <w:link w:val="Heading9"/>
    <w:uiPriority w:val="9"/>
    <w:semiHidden/>
    <w:rsid w:val="00774FAC"/>
    <w:rPr>
      <w:rFonts w:eastAsiaTheme="majorEastAsia" w:cstheme="majorBidi"/>
      <w:i/>
      <w:color w:val="272727" w:themeColor="text1" w:themeTint="D8"/>
    </w:rPr>
  </w:style>
  <w:style w:type="paragraph" w:styleId="Title">
    <w:name w:val="Title"/>
    <w:aliases w:val="Cover Page Title1"/>
    <w:basedOn w:val="Normal"/>
    <w:next w:val="Normal"/>
    <w:link w:val="TitleChar"/>
    <w:uiPriority w:val="10"/>
    <w:qFormat/>
    <w:rsid w:val="00D36AFD"/>
    <w:pPr>
      <w:spacing w:after="80" w:line="400" w:lineRule="exact"/>
      <w:ind w:left="0"/>
      <w:contextualSpacing/>
    </w:pPr>
    <w:rPr>
      <w:rFonts w:ascii="Helvetica Light" w:eastAsiaTheme="majorEastAsia" w:hAnsi="Helvetica Light" w:cstheme="majorBidi"/>
      <w:spacing w:val="-10"/>
      <w:kern w:val="28"/>
      <w:sz w:val="36"/>
      <w:szCs w:val="36"/>
    </w:rPr>
  </w:style>
  <w:style w:type="character" w:customStyle="1" w:styleId="TitleChar">
    <w:name w:val="Title Char"/>
    <w:aliases w:val="Cover Page Title1 Char"/>
    <w:basedOn w:val="DefaultParagraphFont"/>
    <w:link w:val="Title"/>
    <w:uiPriority w:val="10"/>
    <w:rsid w:val="00D36AFD"/>
    <w:rPr>
      <w:rFonts w:ascii="Helvetica Light" w:eastAsiaTheme="majorEastAsia" w:hAnsi="Helvetica Light" w:cstheme="majorBidi"/>
      <w:color w:val="353535"/>
      <w:spacing w:val="-10"/>
      <w:kern w:val="28"/>
      <w:sz w:val="36"/>
      <w:szCs w:val="36"/>
    </w:rPr>
  </w:style>
  <w:style w:type="paragraph" w:styleId="Subtitle">
    <w:name w:val="Subtitle"/>
    <w:aliases w:val="Cover Page Subtitle"/>
    <w:basedOn w:val="Normal"/>
    <w:next w:val="Normal"/>
    <w:link w:val="SubtitleChar"/>
    <w:uiPriority w:val="11"/>
    <w:qFormat/>
    <w:rsid w:val="00AC6BA2"/>
    <w:pPr>
      <w:ind w:left="28"/>
    </w:pPr>
  </w:style>
  <w:style w:type="character" w:customStyle="1" w:styleId="SubtitleChar">
    <w:name w:val="Subtitle Char"/>
    <w:aliases w:val="Cover Page Subtitle Char"/>
    <w:basedOn w:val="DefaultParagraphFont"/>
    <w:link w:val="Subtitle"/>
    <w:uiPriority w:val="11"/>
    <w:rsid w:val="00AC6BA2"/>
    <w:rPr>
      <w:rFonts w:ascii="Helvetica" w:hAnsi="Helvetica"/>
      <w:color w:val="353535"/>
      <w:sz w:val="22"/>
      <w:szCs w:val="22"/>
    </w:rPr>
  </w:style>
  <w:style w:type="paragraph" w:styleId="Quote">
    <w:name w:val="Quote"/>
    <w:basedOn w:val="Normal"/>
    <w:next w:val="Normal"/>
    <w:link w:val="QuoteChar"/>
    <w:uiPriority w:val="29"/>
    <w:qFormat/>
    <w:rsid w:val="00774FAC"/>
    <w:pPr>
      <w:spacing w:before="160" w:after="160" w:line="278" w:lineRule="auto"/>
      <w:jc w:val="center"/>
    </w:pPr>
    <w:rPr>
      <w:iCs/>
      <w:color w:val="404040" w:themeColor="text1" w:themeTint="BF"/>
    </w:rPr>
  </w:style>
  <w:style w:type="character" w:customStyle="1" w:styleId="QuoteChar">
    <w:name w:val="Quote Char"/>
    <w:basedOn w:val="DefaultParagraphFont"/>
    <w:link w:val="Quote"/>
    <w:uiPriority w:val="29"/>
    <w:rsid w:val="00774FAC"/>
    <w:rPr>
      <w:i/>
      <w:iCs/>
      <w:color w:val="404040" w:themeColor="text1" w:themeTint="BF"/>
    </w:rPr>
  </w:style>
  <w:style w:type="paragraph" w:styleId="ListParagraph">
    <w:name w:val="List Paragraph"/>
    <w:basedOn w:val="Normal"/>
    <w:uiPriority w:val="34"/>
    <w:qFormat/>
    <w:rsid w:val="000E0F59"/>
    <w:pPr>
      <w:numPr>
        <w:numId w:val="4"/>
      </w:numPr>
      <w:spacing w:before="120" w:after="360" w:line="276" w:lineRule="auto"/>
      <w:ind w:right="198"/>
      <w:contextualSpacing/>
    </w:pPr>
    <w:rPr>
      <w:iCs/>
    </w:rPr>
  </w:style>
  <w:style w:type="character" w:styleId="IntenseEmphasis">
    <w:name w:val="Intense Emphasis"/>
    <w:basedOn w:val="DefaultParagraphFont"/>
    <w:uiPriority w:val="21"/>
    <w:qFormat/>
    <w:rsid w:val="00774FAC"/>
    <w:rPr>
      <w:i/>
      <w:iCs/>
      <w:color w:val="0F4761" w:themeColor="accent1" w:themeShade="BF"/>
    </w:rPr>
  </w:style>
  <w:style w:type="paragraph" w:styleId="IntenseQuote">
    <w:name w:val="Intense Quote"/>
    <w:basedOn w:val="Normal"/>
    <w:next w:val="Normal"/>
    <w:link w:val="IntenseQuoteChar"/>
    <w:uiPriority w:val="30"/>
    <w:qFormat/>
    <w:rsid w:val="00774FAC"/>
    <w:pPr>
      <w:pBdr>
        <w:top w:val="single" w:sz="4" w:space="10" w:color="0F4761" w:themeColor="accent1" w:themeShade="BF"/>
        <w:bottom w:val="single" w:sz="4" w:space="10" w:color="0F4761" w:themeColor="accent1" w:themeShade="BF"/>
      </w:pBdr>
      <w:spacing w:before="360" w:line="278" w:lineRule="auto"/>
      <w:ind w:left="864" w:right="864"/>
      <w:jc w:val="center"/>
    </w:pPr>
    <w:rPr>
      <w:iCs/>
      <w:color w:val="0F4761" w:themeColor="accent1" w:themeShade="BF"/>
    </w:rPr>
  </w:style>
  <w:style w:type="character" w:customStyle="1" w:styleId="IntenseQuoteChar">
    <w:name w:val="Intense Quote Char"/>
    <w:basedOn w:val="DefaultParagraphFont"/>
    <w:link w:val="IntenseQuote"/>
    <w:uiPriority w:val="30"/>
    <w:rsid w:val="00774FAC"/>
    <w:rPr>
      <w:i/>
      <w:iCs/>
      <w:color w:val="0F4761" w:themeColor="accent1" w:themeShade="BF"/>
    </w:rPr>
  </w:style>
  <w:style w:type="character" w:styleId="IntenseReference">
    <w:name w:val="Intense Reference"/>
    <w:basedOn w:val="DefaultParagraphFont"/>
    <w:uiPriority w:val="32"/>
    <w:qFormat/>
    <w:rsid w:val="00774FAC"/>
    <w:rPr>
      <w:b/>
      <w:bCs/>
      <w:smallCaps/>
      <w:color w:val="0F4761" w:themeColor="accent1" w:themeShade="BF"/>
      <w:spacing w:val="5"/>
    </w:rPr>
  </w:style>
  <w:style w:type="paragraph" w:styleId="Header">
    <w:name w:val="header"/>
    <w:basedOn w:val="Normal"/>
    <w:link w:val="HeaderChar"/>
    <w:uiPriority w:val="99"/>
    <w:unhideWhenUsed/>
    <w:rsid w:val="008B1B13"/>
    <w:pPr>
      <w:tabs>
        <w:tab w:val="center" w:pos="4513"/>
        <w:tab w:val="right" w:pos="9026"/>
      </w:tabs>
      <w:spacing w:line="240" w:lineRule="auto"/>
      <w:jc w:val="right"/>
    </w:pPr>
    <w:rPr>
      <w:rFonts w:cs="Calibri"/>
      <w:b/>
      <w:bCs/>
      <w:noProof/>
      <w:color w:val="404040" w:themeColor="text1" w:themeTint="BF"/>
      <w:sz w:val="16"/>
      <w:szCs w:val="16"/>
    </w:rPr>
  </w:style>
  <w:style w:type="character" w:customStyle="1" w:styleId="HeaderChar">
    <w:name w:val="Header Char"/>
    <w:basedOn w:val="DefaultParagraphFont"/>
    <w:link w:val="Header"/>
    <w:uiPriority w:val="99"/>
    <w:rsid w:val="008B1B13"/>
    <w:rPr>
      <w:rFonts w:ascii="Helvetica" w:hAnsi="Helvetica" w:cs="Calibri"/>
      <w:b/>
      <w:bCs/>
      <w:noProof/>
      <w:color w:val="404040" w:themeColor="text1" w:themeTint="BF"/>
      <w:sz w:val="16"/>
      <w:szCs w:val="16"/>
    </w:rPr>
  </w:style>
  <w:style w:type="paragraph" w:styleId="Footer">
    <w:name w:val="footer"/>
    <w:basedOn w:val="Normal"/>
    <w:link w:val="FooterChar"/>
    <w:uiPriority w:val="99"/>
    <w:unhideWhenUsed/>
    <w:rsid w:val="00A50555"/>
    <w:pPr>
      <w:tabs>
        <w:tab w:val="center" w:pos="4513"/>
        <w:tab w:val="right" w:pos="9026"/>
      </w:tabs>
      <w:jc w:val="right"/>
    </w:pPr>
    <w:rPr>
      <w:iCs/>
      <w:sz w:val="16"/>
      <w:szCs w:val="16"/>
    </w:rPr>
  </w:style>
  <w:style w:type="character" w:customStyle="1" w:styleId="FooterChar">
    <w:name w:val="Footer Char"/>
    <w:basedOn w:val="DefaultParagraphFont"/>
    <w:link w:val="Footer"/>
    <w:uiPriority w:val="99"/>
    <w:rsid w:val="00A50555"/>
    <w:rPr>
      <w:rFonts w:ascii="Helvetica" w:hAnsi="Helvetica"/>
      <w:iCs/>
      <w:color w:val="353535"/>
      <w:sz w:val="16"/>
      <w:szCs w:val="16"/>
    </w:rPr>
  </w:style>
  <w:style w:type="character" w:styleId="PageNumber">
    <w:name w:val="page number"/>
    <w:basedOn w:val="DefaultParagraphFont"/>
    <w:uiPriority w:val="99"/>
    <w:semiHidden/>
    <w:unhideWhenUsed/>
    <w:rsid w:val="00774FAC"/>
  </w:style>
  <w:style w:type="paragraph" w:styleId="TOC2">
    <w:name w:val="toc 2"/>
    <w:basedOn w:val="Normal"/>
    <w:next w:val="Normal"/>
    <w:autoRedefine/>
    <w:uiPriority w:val="39"/>
    <w:unhideWhenUsed/>
    <w:rsid w:val="00A655B6"/>
    <w:pPr>
      <w:tabs>
        <w:tab w:val="left" w:pos="426"/>
        <w:tab w:val="right" w:leader="dot" w:pos="10762"/>
      </w:tabs>
      <w:spacing w:after="0" w:line="240" w:lineRule="exact"/>
      <w:ind w:left="0" w:right="0"/>
    </w:pPr>
    <w:rPr>
      <w:rFonts w:ascii="Helvetica Light" w:hAnsi="Helvetica Light" w:cs="Times New Roman"/>
      <w:noProof/>
      <w:color w:val="002777"/>
      <w:sz w:val="16"/>
      <w:szCs w:val="16"/>
    </w:rPr>
  </w:style>
  <w:style w:type="paragraph" w:styleId="TOC1">
    <w:name w:val="toc 1"/>
    <w:basedOn w:val="Normal"/>
    <w:next w:val="Normal"/>
    <w:autoRedefine/>
    <w:uiPriority w:val="39"/>
    <w:unhideWhenUsed/>
    <w:rsid w:val="006B5D51"/>
    <w:pPr>
      <w:tabs>
        <w:tab w:val="right" w:leader="dot" w:pos="10773"/>
      </w:tabs>
      <w:spacing w:after="120" w:line="240" w:lineRule="exact"/>
      <w:ind w:left="426" w:right="0" w:hanging="426"/>
    </w:pPr>
    <w:rPr>
      <w:rFonts w:eastAsiaTheme="minorEastAsia" w:cs="Mangal"/>
      <w:bCs/>
      <w:noProof/>
      <w:color w:val="auto"/>
      <w:sz w:val="20"/>
      <w:lang w:eastAsia="en-GB" w:bidi="hi-IN"/>
    </w:rPr>
  </w:style>
  <w:style w:type="paragraph" w:styleId="TOC3">
    <w:name w:val="toc 3"/>
    <w:basedOn w:val="TOC2"/>
    <w:next w:val="Normal"/>
    <w:autoRedefine/>
    <w:uiPriority w:val="39"/>
    <w:unhideWhenUsed/>
    <w:rsid w:val="003C24C1"/>
    <w:pPr>
      <w:spacing w:after="240"/>
    </w:pPr>
    <w:rPr>
      <w:color w:val="003CB3"/>
    </w:rPr>
  </w:style>
  <w:style w:type="paragraph" w:styleId="TOC4">
    <w:name w:val="toc 4"/>
    <w:basedOn w:val="Normal"/>
    <w:next w:val="Normal"/>
    <w:autoRedefine/>
    <w:uiPriority w:val="39"/>
    <w:semiHidden/>
    <w:unhideWhenUsed/>
    <w:rsid w:val="008E1460"/>
    <w:pPr>
      <w:spacing w:after="0"/>
      <w:ind w:left="660"/>
    </w:pPr>
    <w:rPr>
      <w:rFonts w:cs="Times New Roman"/>
    </w:rPr>
  </w:style>
  <w:style w:type="paragraph" w:styleId="TOC5">
    <w:name w:val="toc 5"/>
    <w:basedOn w:val="Normal"/>
    <w:next w:val="Normal"/>
    <w:autoRedefine/>
    <w:uiPriority w:val="39"/>
    <w:semiHidden/>
    <w:unhideWhenUsed/>
    <w:rsid w:val="008E1460"/>
    <w:pPr>
      <w:spacing w:after="0"/>
      <w:ind w:left="880"/>
    </w:pPr>
    <w:rPr>
      <w:rFonts w:cs="Times New Roman"/>
    </w:rPr>
  </w:style>
  <w:style w:type="paragraph" w:styleId="TOC6">
    <w:name w:val="toc 6"/>
    <w:basedOn w:val="Normal"/>
    <w:next w:val="Normal"/>
    <w:autoRedefine/>
    <w:uiPriority w:val="39"/>
    <w:semiHidden/>
    <w:unhideWhenUsed/>
    <w:rsid w:val="008E1460"/>
    <w:pPr>
      <w:spacing w:after="0"/>
      <w:ind w:left="1100"/>
    </w:pPr>
    <w:rPr>
      <w:rFonts w:cs="Times New Roman"/>
    </w:rPr>
  </w:style>
  <w:style w:type="paragraph" w:styleId="TOC7">
    <w:name w:val="toc 7"/>
    <w:basedOn w:val="Normal"/>
    <w:next w:val="Normal"/>
    <w:autoRedefine/>
    <w:uiPriority w:val="39"/>
    <w:semiHidden/>
    <w:unhideWhenUsed/>
    <w:rsid w:val="008E1460"/>
    <w:pPr>
      <w:spacing w:after="0"/>
      <w:ind w:left="1320"/>
    </w:pPr>
    <w:rPr>
      <w:rFonts w:cs="Times New Roman"/>
    </w:rPr>
  </w:style>
  <w:style w:type="paragraph" w:styleId="TOC8">
    <w:name w:val="toc 8"/>
    <w:basedOn w:val="Normal"/>
    <w:next w:val="Normal"/>
    <w:autoRedefine/>
    <w:uiPriority w:val="39"/>
    <w:semiHidden/>
    <w:unhideWhenUsed/>
    <w:rsid w:val="008E1460"/>
    <w:pPr>
      <w:spacing w:after="0"/>
      <w:ind w:left="1540"/>
    </w:pPr>
    <w:rPr>
      <w:rFonts w:cs="Times New Roman"/>
    </w:rPr>
  </w:style>
  <w:style w:type="paragraph" w:styleId="TOC9">
    <w:name w:val="toc 9"/>
    <w:basedOn w:val="Normal"/>
    <w:next w:val="Normal"/>
    <w:autoRedefine/>
    <w:uiPriority w:val="39"/>
    <w:semiHidden/>
    <w:unhideWhenUsed/>
    <w:rsid w:val="008E1460"/>
    <w:pPr>
      <w:spacing w:after="0"/>
      <w:ind w:left="1760"/>
    </w:pPr>
    <w:rPr>
      <w:rFonts w:cs="Times New Roman"/>
    </w:rPr>
  </w:style>
  <w:style w:type="character" w:styleId="Hyperlink">
    <w:name w:val="Hyperlink"/>
    <w:basedOn w:val="DefaultParagraphFont"/>
    <w:uiPriority w:val="99"/>
    <w:unhideWhenUsed/>
    <w:rsid w:val="009C6C6D"/>
    <w:rPr>
      <w:color w:val="0050EF"/>
      <w:u w:val="single"/>
    </w:rPr>
  </w:style>
  <w:style w:type="paragraph" w:styleId="NoSpacing">
    <w:name w:val="No Spacing"/>
    <w:link w:val="NoSpacingChar"/>
    <w:uiPriority w:val="1"/>
    <w:rsid w:val="00F7349C"/>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7349C"/>
    <w:rPr>
      <w:rFonts w:eastAsiaTheme="minorEastAsia"/>
      <w:kern w:val="0"/>
      <w:sz w:val="22"/>
      <w:szCs w:val="22"/>
      <w:lang w:val="en-US" w:eastAsia="zh-CN"/>
      <w14:ligatures w14:val="none"/>
    </w:rPr>
  </w:style>
  <w:style w:type="character" w:styleId="SubtleEmphasis">
    <w:name w:val="Subtle Emphasis"/>
    <w:aliases w:val="Cover Other Title"/>
    <w:uiPriority w:val="19"/>
    <w:qFormat/>
    <w:rsid w:val="00B63249"/>
    <w:rPr>
      <w:color w:val="003CB3"/>
    </w:rPr>
  </w:style>
  <w:style w:type="numbering" w:customStyle="1" w:styleId="NumericList">
    <w:name w:val="Numeric List"/>
    <w:uiPriority w:val="99"/>
    <w:rsid w:val="00B13916"/>
    <w:pPr>
      <w:numPr>
        <w:numId w:val="1"/>
      </w:numPr>
    </w:pPr>
  </w:style>
  <w:style w:type="numbering" w:customStyle="1" w:styleId="CompunnelStyle">
    <w:name w:val="Compunnel Style"/>
    <w:uiPriority w:val="99"/>
    <w:rsid w:val="005D62A5"/>
    <w:pPr>
      <w:numPr>
        <w:numId w:val="2"/>
      </w:numPr>
    </w:pPr>
  </w:style>
  <w:style w:type="paragraph" w:customStyle="1" w:styleId="Style1">
    <w:name w:val="Style1"/>
    <w:basedOn w:val="TOC3"/>
    <w:rsid w:val="003A3D9B"/>
  </w:style>
  <w:style w:type="paragraph" w:customStyle="1" w:styleId="Answeres">
    <w:name w:val="Answeres"/>
    <w:basedOn w:val="Normal"/>
    <w:link w:val="AnsweresChar"/>
    <w:qFormat/>
    <w:rsid w:val="00AF5E37"/>
    <w:pPr>
      <w:spacing w:after="120" w:line="360" w:lineRule="auto"/>
      <w:ind w:left="0" w:right="0" w:firstLine="0"/>
      <w:jc w:val="both"/>
    </w:pPr>
    <w:rPr>
      <w:color w:val="auto"/>
      <w:kern w:val="0"/>
      <w:szCs w:val="22"/>
      <w:lang w:val="en-US"/>
    </w:rPr>
  </w:style>
  <w:style w:type="character" w:customStyle="1" w:styleId="AnsweresChar">
    <w:name w:val="Answeres Char"/>
    <w:basedOn w:val="DefaultParagraphFont"/>
    <w:link w:val="Answeres"/>
    <w:rsid w:val="00AF5E37"/>
    <w:rPr>
      <w:kern w:val="0"/>
      <w:szCs w:val="22"/>
      <w:lang w:val="en-US"/>
    </w:rPr>
  </w:style>
  <w:style w:type="paragraph" w:styleId="TableofFigures">
    <w:name w:val="table of figures"/>
    <w:basedOn w:val="Normal"/>
    <w:next w:val="Normal"/>
    <w:uiPriority w:val="99"/>
    <w:unhideWhenUsed/>
    <w:rsid w:val="00AF5E37"/>
    <w:pPr>
      <w:spacing w:after="0" w:line="278" w:lineRule="auto"/>
      <w:ind w:left="0" w:right="0" w:firstLine="0"/>
    </w:pPr>
    <w:rPr>
      <w:color w:val="auto"/>
      <w:lang w:val="en-US"/>
    </w:rPr>
  </w:style>
  <w:style w:type="paragraph" w:styleId="Caption">
    <w:name w:val="caption"/>
    <w:basedOn w:val="Normal"/>
    <w:next w:val="Normal"/>
    <w:uiPriority w:val="35"/>
    <w:unhideWhenUsed/>
    <w:qFormat/>
    <w:rsid w:val="00A36903"/>
    <w:pPr>
      <w:spacing w:after="200" w:line="240" w:lineRule="auto"/>
      <w:ind w:left="0" w:right="0" w:firstLine="0"/>
    </w:pPr>
    <w:rPr>
      <w:i/>
      <w:iCs/>
      <w:color w:val="0E2841" w:themeColor="text2"/>
      <w:sz w:val="18"/>
      <w:szCs w:val="18"/>
      <w:lang w:val="en-US"/>
    </w:rPr>
  </w:style>
  <w:style w:type="table" w:customStyle="1" w:styleId="EYTable1">
    <w:name w:val="EY Table1"/>
    <w:basedOn w:val="TableNormal"/>
    <w:next w:val="TableGrid"/>
    <w:uiPriority w:val="39"/>
    <w:qFormat/>
    <w:rsid w:val="00A3690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able Text 1,Avaya Gov,Deloitte Table Grid,Table Definitions Grid,Table Definitions Grid1,USDA,Glossary,VMD Table Style,Table Grid Alt,Table Grid AA -Striped,Default table,AA Table,BTG Table Grid,Art with Borders,Deloitte,CV table,EY Table"/>
    <w:basedOn w:val="TableNormal"/>
    <w:uiPriority w:val="59"/>
    <w:qFormat/>
    <w:rsid w:val="00A36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6793"/>
    <w:rPr>
      <w:b/>
      <w:bCs/>
    </w:rPr>
  </w:style>
  <w:style w:type="paragraph" w:customStyle="1" w:styleId="whitespace-normal">
    <w:name w:val="whitespace-normal"/>
    <w:basedOn w:val="Normal"/>
    <w:rsid w:val="00AA5B15"/>
    <w:pPr>
      <w:spacing w:before="100" w:beforeAutospacing="1" w:after="100" w:afterAutospacing="1" w:line="240" w:lineRule="auto"/>
      <w:ind w:left="0" w:right="0" w:firstLine="0"/>
    </w:pPr>
    <w:rPr>
      <w:rFonts w:ascii="Times New Roman" w:eastAsia="Times New Roman" w:hAnsi="Times New Roman" w:cs="Times New Roman"/>
      <w:color w:val="auto"/>
      <w:kern w:val="0"/>
      <w:lang w:val="en-US"/>
      <w14:ligatures w14:val="none"/>
    </w:rPr>
  </w:style>
  <w:style w:type="numbering" w:customStyle="1" w:styleId="CurrentList1">
    <w:name w:val="Current List1"/>
    <w:uiPriority w:val="99"/>
    <w:rsid w:val="008F6C6C"/>
    <w:pPr>
      <w:numPr>
        <w:numId w:val="6"/>
      </w:numPr>
    </w:pPr>
  </w:style>
  <w:style w:type="paragraph" w:customStyle="1" w:styleId="Body">
    <w:name w:val="Body"/>
    <w:basedOn w:val="Normal"/>
    <w:link w:val="BodyChar"/>
    <w:qFormat/>
    <w:rsid w:val="00F37108"/>
    <w:pPr>
      <w:spacing w:after="360" w:line="280" w:lineRule="exact"/>
      <w:ind w:left="573" w:right="28" w:firstLine="0"/>
    </w:pPr>
    <w:rPr>
      <w:rFonts w:ascii="Calibri Light" w:hAnsi="Calibri Light" w:cs="Calibri Light"/>
      <w:color w:val="292929"/>
      <w:kern w:val="0"/>
      <w:sz w:val="20"/>
      <w:szCs w:val="22"/>
      <w:lang w:val="en-AU"/>
    </w:rPr>
  </w:style>
  <w:style w:type="character" w:customStyle="1" w:styleId="BodyChar">
    <w:name w:val="Body Char"/>
    <w:basedOn w:val="DefaultParagraphFont"/>
    <w:link w:val="Body"/>
    <w:rsid w:val="00F37108"/>
    <w:rPr>
      <w:rFonts w:ascii="Calibri Light" w:hAnsi="Calibri Light" w:cs="Calibri Light"/>
      <w:color w:val="292929"/>
      <w:kern w:val="0"/>
      <w:sz w:val="20"/>
      <w:szCs w:val="22"/>
      <w:lang w:val="en-AU"/>
    </w:rPr>
  </w:style>
  <w:style w:type="paragraph" w:customStyle="1" w:styleId="Heading1">
    <w:name w:val="Heading1"/>
    <w:basedOn w:val="Heading10"/>
    <w:next w:val="List"/>
    <w:link w:val="Heading1Char0"/>
    <w:autoRedefine/>
    <w:qFormat/>
    <w:rsid w:val="00085BEA"/>
    <w:pPr>
      <w:keepNext/>
      <w:keepLines/>
      <w:pageBreakBefore w:val="0"/>
      <w:numPr>
        <w:numId w:val="7"/>
      </w:numPr>
      <w:tabs>
        <w:tab w:val="clear" w:pos="2148"/>
      </w:tabs>
      <w:spacing w:before="0" w:after="0" w:line="259" w:lineRule="auto"/>
      <w:ind w:right="-153"/>
    </w:pPr>
    <w:rPr>
      <w:rFonts w:ascii="Calibri" w:eastAsiaTheme="majorEastAsia" w:hAnsi="Calibri" w:cstheme="majorBidi"/>
      <w:bCs w:val="0"/>
      <w:color w:val="0041DD"/>
      <w:kern w:val="0"/>
      <w:sz w:val="32"/>
      <w:szCs w:val="24"/>
      <w:lang w:val="en-US"/>
    </w:rPr>
  </w:style>
  <w:style w:type="character" w:customStyle="1" w:styleId="Heading1Char0">
    <w:name w:val="Heading1 Char"/>
    <w:basedOn w:val="DefaultParagraphFont"/>
    <w:link w:val="Heading1"/>
    <w:rsid w:val="00085BEA"/>
    <w:rPr>
      <w:rFonts w:ascii="Calibri" w:eastAsiaTheme="majorEastAsia" w:hAnsi="Calibri" w:cstheme="majorBidi"/>
      <w:b/>
      <w:color w:val="0041DD"/>
      <w:kern w:val="0"/>
      <w:sz w:val="32"/>
      <w:lang w:val="en-US"/>
    </w:rPr>
  </w:style>
  <w:style w:type="character" w:styleId="FollowedHyperlink">
    <w:name w:val="FollowedHyperlink"/>
    <w:basedOn w:val="DefaultParagraphFont"/>
    <w:uiPriority w:val="99"/>
    <w:semiHidden/>
    <w:unhideWhenUsed/>
    <w:rsid w:val="002F0364"/>
    <w:rPr>
      <w:color w:val="96607D" w:themeColor="followedHyperlink"/>
      <w:u w:val="single"/>
    </w:rPr>
  </w:style>
  <w:style w:type="paragraph" w:styleId="List2">
    <w:name w:val="List 2"/>
    <w:basedOn w:val="Normal"/>
    <w:uiPriority w:val="99"/>
    <w:semiHidden/>
    <w:unhideWhenUsed/>
    <w:rsid w:val="00293492"/>
    <w:pPr>
      <w:ind w:left="566" w:hanging="283"/>
      <w:contextualSpacing/>
    </w:pPr>
  </w:style>
  <w:style w:type="paragraph" w:styleId="List">
    <w:name w:val="List"/>
    <w:basedOn w:val="Normal"/>
    <w:uiPriority w:val="99"/>
    <w:semiHidden/>
    <w:unhideWhenUsed/>
    <w:rsid w:val="00293492"/>
    <w:pPr>
      <w:ind w:left="283" w:hanging="283"/>
      <w:contextualSpacing/>
    </w:pPr>
  </w:style>
  <w:style w:type="table" w:styleId="ListTable4-Accent1">
    <w:name w:val="List Table 4 Accent 1"/>
    <w:basedOn w:val="TableNormal"/>
    <w:uiPriority w:val="49"/>
    <w:rsid w:val="003E60F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3E60F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5Dark-Accent1">
    <w:name w:val="Grid Table 5 Dark Accent 1"/>
    <w:basedOn w:val="TableNormal"/>
    <w:uiPriority w:val="50"/>
    <w:rsid w:val="003E60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urfulAccent1">
    <w:name w:val="Grid Table 6 Colorful Accent 1"/>
    <w:basedOn w:val="TableNormal"/>
    <w:uiPriority w:val="51"/>
    <w:rsid w:val="003E60F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3E60F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CA583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1Light-Accent1">
    <w:name w:val="Grid Table 1 Light Accent 1"/>
    <w:basedOn w:val="TableNormal"/>
    <w:uiPriority w:val="46"/>
    <w:rsid w:val="00672A4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793CFF"/>
    <w:pPr>
      <w:numPr>
        <w:numId w:val="10"/>
      </w:numPr>
      <w:tabs>
        <w:tab w:val="clear" w:pos="360"/>
      </w:tabs>
      <w:spacing w:after="200" w:line="276" w:lineRule="auto"/>
      <w:ind w:left="0" w:right="0" w:firstLine="0"/>
      <w:contextualSpacing/>
    </w:pPr>
    <w:rPr>
      <w:rFonts w:ascii="Aptos" w:eastAsiaTheme="minorEastAsia" w:hAnsi="Aptos"/>
      <w:color w:val="auto"/>
      <w:kern w:val="0"/>
      <w:sz w:val="19"/>
      <w:szCs w:val="22"/>
      <w:lang w:val="en-US"/>
      <w14:ligatures w14:val="none"/>
    </w:rPr>
  </w:style>
  <w:style w:type="paragraph" w:styleId="ListBullet2">
    <w:name w:val="List Bullet 2"/>
    <w:basedOn w:val="Normal"/>
    <w:uiPriority w:val="99"/>
    <w:unhideWhenUsed/>
    <w:rsid w:val="00793CFF"/>
    <w:pPr>
      <w:numPr>
        <w:numId w:val="11"/>
      </w:numPr>
      <w:tabs>
        <w:tab w:val="clear" w:pos="720"/>
      </w:tabs>
      <w:spacing w:after="200" w:line="276" w:lineRule="auto"/>
      <w:ind w:left="0" w:right="0" w:firstLine="0"/>
      <w:contextualSpacing/>
    </w:pPr>
    <w:rPr>
      <w:rFonts w:ascii="Aptos" w:eastAsiaTheme="minorEastAsia" w:hAnsi="Aptos"/>
      <w:color w:val="auto"/>
      <w:kern w:val="0"/>
      <w:sz w:val="19"/>
      <w:szCs w:val="22"/>
      <w:lang w:val="en-US"/>
      <w14:ligatures w14:val="none"/>
    </w:rPr>
  </w:style>
  <w:style w:type="paragraph" w:styleId="ListNumber">
    <w:name w:val="List Number"/>
    <w:basedOn w:val="Normal"/>
    <w:uiPriority w:val="99"/>
    <w:unhideWhenUsed/>
    <w:rsid w:val="00793CFF"/>
    <w:pPr>
      <w:numPr>
        <w:numId w:val="12"/>
      </w:numPr>
      <w:tabs>
        <w:tab w:val="clear" w:pos="360"/>
      </w:tabs>
      <w:spacing w:after="200" w:line="276" w:lineRule="auto"/>
      <w:ind w:left="0" w:right="0" w:firstLine="0"/>
      <w:contextualSpacing/>
    </w:pPr>
    <w:rPr>
      <w:rFonts w:ascii="Aptos" w:eastAsiaTheme="minorEastAsia" w:hAnsi="Aptos"/>
      <w:color w:val="auto"/>
      <w:kern w:val="0"/>
      <w:sz w:val="19"/>
      <w:szCs w:val="22"/>
      <w:lang w:val="en-US"/>
      <w14:ligatures w14:val="none"/>
    </w:rPr>
  </w:style>
  <w:style w:type="paragraph" w:styleId="ListNumber2">
    <w:name w:val="List Number 2"/>
    <w:basedOn w:val="Normal"/>
    <w:uiPriority w:val="99"/>
    <w:unhideWhenUsed/>
    <w:rsid w:val="00793CFF"/>
    <w:pPr>
      <w:numPr>
        <w:numId w:val="13"/>
      </w:numPr>
      <w:tabs>
        <w:tab w:val="clear" w:pos="720"/>
      </w:tabs>
      <w:spacing w:after="200" w:line="276" w:lineRule="auto"/>
      <w:ind w:left="0" w:right="0" w:firstLine="0"/>
      <w:contextualSpacing/>
    </w:pPr>
    <w:rPr>
      <w:rFonts w:ascii="Aptos" w:eastAsiaTheme="minorEastAsia" w:hAnsi="Aptos"/>
      <w:color w:val="auto"/>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36272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sv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svg"/><Relationship Id="rId1" Type="http://schemas.openxmlformats.org/officeDocument/2006/relationships/image" Target="media/image4.png"/><Relationship Id="rId4" Type="http://schemas.openxmlformats.org/officeDocument/2006/relationships/image" Target="media/image7.sv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aypal/Library/CloudStorage/OneDrive-Compunnel/Sales%20Spear/Sales%20Spear%20W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6EACC-16CE-A749-9F2E-706D84B75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Sales Spear Word Template.dotx</Template>
  <TotalTime>41</TotalTime>
  <Pages>16</Pages>
  <Words>2411</Words>
  <Characters>14708</Characters>
  <Application>Microsoft Office Word</Application>
  <DocSecurity>0</DocSecurity>
  <Lines>358</Lines>
  <Paragraphs>157</Paragraphs>
  <ScaleCrop>false</ScaleCrop>
  <HeadingPairs>
    <vt:vector size="2" baseType="variant">
      <vt:variant>
        <vt:lpstr>Title</vt:lpstr>
      </vt:variant>
      <vt:variant>
        <vt:i4>1</vt:i4>
      </vt:variant>
    </vt:vector>
  </HeadingPairs>
  <TitlesOfParts>
    <vt:vector size="1" baseType="lpstr">
      <vt:lpstr>Sales Spear Word Template</vt:lpstr>
    </vt:vector>
  </TitlesOfParts>
  <Manager/>
  <Company>Compunnel</Company>
  <LinksUpToDate>false</LinksUpToDate>
  <CharactersWithSpaces>16962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Spear Word Template</dc:title>
  <dc:subject/>
  <dc:creator>SANJAY PAL</dc:creator>
  <cp:keywords/>
  <dc:description/>
  <cp:lastModifiedBy>Sanjay Pal</cp:lastModifiedBy>
  <cp:revision>53</cp:revision>
  <cp:lastPrinted>2026-05-07T14:33:00Z</cp:lastPrinted>
  <dcterms:created xsi:type="dcterms:W3CDTF">2026-07-20T09:13:00Z</dcterms:created>
  <dcterms:modified xsi:type="dcterms:W3CDTF">2026-09-09T16:22:00Z</dcterms:modified>
  <cp:category/>
</cp:coreProperties>
</file>