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pPr>
      <w:r>
        <w:rPr>
          <w:rFonts w:ascii="Arial" w:cs="Arial" w:eastAsia="Arial" w:hAnsi="Arial"/>
          <w:b/>
          <w:bCs/>
          <w:color w:val="888888"/>
          <w:sz w:val="18"/>
          <w:szCs w:val="18"/>
        </w:rPr>
        <w:t xml:space="preserve">DOCUMENT 5</w:t>
      </w:r>
    </w:p>
    <w:p>
      <w:pPr>
        <w:spacing w:after="200" w:before="0"/>
      </w:pPr>
      <w:r>
        <w:rPr>
          <w:rFonts w:ascii="Arial" w:cs="Arial" w:eastAsia="Arial" w:hAnsi="Arial"/>
          <w:b/>
          <w:bCs/>
          <w:color w:val="1A1A2E"/>
          <w:sz w:val="52"/>
          <w:szCs w:val="52"/>
        </w:rPr>
        <w:t xml:space="preserve">Interactions &amp; Comportements UI</w:t>
      </w:r>
    </w:p>
    <w:p>
      <w:pPr>
        <w:spacing w:after="320" w:before="0"/>
      </w:pPr>
      <w:r>
        <w:rPr>
          <w:rFonts w:ascii="Arial" w:cs="Arial" w:eastAsia="Arial" w:hAnsi="Arial"/>
          <w:color w:val="555555"/>
          <w:sz w:val="22"/>
          <w:szCs w:val="22"/>
        </w:rPr>
        <w:t xml:space="preserve">Directive technique et comportementale — dynamisme visuel, animations, sections spécifiques.</w:t>
      </w:r>
    </w:p>
    <w:p>
      <w:pPr>
        <w:spacing w:after="80" w:before="80"/>
      </w:pPr>
    </w:p>
    <w:p>
      <w:pPr>
        <w:spacing w:after="0" w:before="160"/>
      </w:pPr>
    </w:p>
    <w:p>
      <w:pPr>
        <w:spacing w:after="80" w:before="80"/>
      </w:pPr>
      <w:r>
        <w:rPr>
          <w:rFonts w:ascii="Arial" w:cs="Arial" w:eastAsia="Arial" w:hAnsi="Arial"/>
          <w:color w:val="222222"/>
          <w:sz w:val="22"/>
          <w:szCs w:val="22"/>
        </w:rPr>
        <w:t xml:space="preserve">Ce document complète les directives du Document 3 (positionnement &amp; intention UX). Il ne concerne pas l'identité visuelle (Document 4) ni le SEO (Document 1). Il décrit les comportements interactifs, les animations et les spécifications des sections particulières du site.</w:t>
      </w:r>
    </w:p>
    <w:p>
      <w:pPr>
        <w:pStyle w:val="Heading1"/>
        <w:spacing w:after="160" w:before="480"/>
      </w:pPr>
      <w:r>
        <w:rPr>
          <w:rFonts w:ascii="Arial" w:cs="Arial" w:eastAsia="Arial" w:hAnsi="Arial"/>
          <w:b/>
          <w:bCs/>
          <w:color w:val="1A1A2E"/>
          <w:sz w:val="36"/>
          <w:szCs w:val="36"/>
        </w:rPr>
        <w:t xml:space="preserve">1. Boutons de contact rapide</w:t>
      </w:r>
    </w:p>
    <w:p>
      <w:pPr>
        <w:spacing w:after="80" w:before="80"/>
      </w:pPr>
      <w:r>
        <w:rPr>
          <w:rFonts w:ascii="Arial" w:cs="Arial" w:eastAsia="Arial" w:hAnsi="Arial"/>
          <w:color w:val="222222"/>
          <w:sz w:val="22"/>
          <w:szCs w:val="22"/>
        </w:rPr>
        <w:t xml:space="preserve">Deux boutons de contact rapide doivent être présents et accessibles sur le site. Leur placement exact (header, footer ou élément flottant) est laissé à l'appréciation de la composition, mais ils doivent rester visibles sans effort.</w:t>
      </w:r>
    </w:p>
    <w:p>
      <w:pPr>
        <w:spacing w:after="0" w:before="80"/>
      </w:pPr>
    </w:p>
    <w:p>
      <w:pPr>
        <w:spacing w:after="80" w:before="240"/>
      </w:pPr>
      <w:r>
        <w:rPr>
          <w:rFonts w:ascii="Arial" w:cs="Arial" w:eastAsia="Arial" w:hAnsi="Arial"/>
          <w:b/>
          <w:bCs/>
          <w:color w:val="555555"/>
          <w:sz w:val="22"/>
          <w:szCs w:val="22"/>
        </w:rPr>
        <w:t xml:space="preserve">Ajouter au contact</w:t>
      </w:r>
    </w:p>
    <w:p>
      <w:pPr>
        <w:spacing w:after="80" w:before="80"/>
      </w:pPr>
      <w:r>
        <w:rPr>
          <w:rFonts w:ascii="Arial" w:cs="Arial" w:eastAsia="Arial" w:hAnsi="Arial"/>
          <w:color w:val="222222"/>
          <w:sz w:val="22"/>
          <w:szCs w:val="22"/>
        </w:rPr>
        <w:t xml:space="preserve">Au clic, déclenche le téléchargement d'un fichier .vcf (vCard) contenant les coordonnées de l'agence. Doit fonctionner sur mobile et desktop. Sur mobile, le système propose directement d'ajouter la fiche au répertoire.</w:t>
      </w:r>
    </w:p>
    <w:p>
      <w:pPr>
        <w:spacing w:after="0" w:before="60"/>
      </w:pPr>
    </w:p>
    <w:p>
      <w:pPr>
        <w:spacing w:after="80" w:before="240"/>
      </w:pPr>
      <w:r>
        <w:rPr>
          <w:rFonts w:ascii="Arial" w:cs="Arial" w:eastAsia="Arial" w:hAnsi="Arial"/>
          <w:b/>
          <w:bCs/>
          <w:color w:val="555555"/>
          <w:sz w:val="22"/>
          <w:szCs w:val="22"/>
        </w:rPr>
        <w:t xml:space="preserve">Appeler</w:t>
      </w:r>
    </w:p>
    <w:p>
      <w:pPr>
        <w:spacing w:after="80" w:before="80"/>
      </w:pPr>
      <w:r>
        <w:rPr>
          <w:rFonts w:ascii="Arial" w:cs="Arial" w:eastAsia="Arial" w:hAnsi="Arial"/>
          <w:color w:val="222222"/>
          <w:sz w:val="22"/>
          <w:szCs w:val="22"/>
        </w:rPr>
        <w:t xml:space="preserve">Lien tel: qui ouvre la confirmation native du système. La mini-fenêtre de confirmation est gérée par le navigateur ou l'OS — aucun développement supplémentaire nécessaire. Sur desktop, le comportement dépend des applications installées sur la machine du visiteur.</w:t>
      </w:r>
    </w:p>
    <w:p>
      <w:pPr>
        <w:pStyle w:val="Heading1"/>
        <w:spacing w:after="160" w:before="480"/>
      </w:pPr>
      <w:r>
        <w:rPr>
          <w:rFonts w:ascii="Arial" w:cs="Arial" w:eastAsia="Arial" w:hAnsi="Arial"/>
          <w:b/>
          <w:bCs/>
          <w:color w:val="1A1A2E"/>
          <w:sz w:val="36"/>
          <w:szCs w:val="36"/>
        </w:rPr>
        <w:t xml:space="preserve">2. Dynamisme visuel et interactions souris</w:t>
      </w:r>
    </w:p>
    <w:p>
      <w:pPr>
        <w:spacing w:after="80" w:before="80"/>
      </w:pPr>
      <w:r>
        <w:rPr>
          <w:rFonts w:ascii="Arial" w:cs="Arial" w:eastAsia="Arial" w:hAnsi="Arial"/>
          <w:color w:val="222222"/>
          <w:sz w:val="22"/>
          <w:szCs w:val="22"/>
        </w:rPr>
        <w:t xml:space="preserve">Le site doit être visuellement vivant sans être surchargé. L'objectif est de renforcer la perception premium par des détails d'animation soignés, pas de créer un effet spectacle.</w:t>
      </w:r>
    </w:p>
    <w:p>
      <w:pPr>
        <w:spacing w:after="0" w:before="80"/>
      </w:pPr>
    </w:p>
    <w:p>
      <w:pPr>
        <w:spacing w:after="80" w:before="240"/>
      </w:pPr>
      <w:r>
        <w:rPr>
          <w:rFonts w:ascii="Arial" w:cs="Arial" w:eastAsia="Arial" w:hAnsi="Arial"/>
          <w:b/>
          <w:bCs/>
          <w:color w:val="555555"/>
          <w:sz w:val="22"/>
          <w:szCs w:val="22"/>
        </w:rPr>
        <w:t xml:space="preserve">Interactions au survol</w:t>
      </w:r>
    </w:p>
    <w:p>
      <w:pPr>
        <w:pStyle w:val="ListParagraph"/>
        <w:numPr>
          <w:ilvl w:val="0"/>
          <w:numId w:val="2"/>
        </w:numPr>
        <w:spacing w:after="60" w:before="60"/>
      </w:pPr>
      <w:r>
        <w:rPr>
          <w:rFonts w:ascii="Arial" w:cs="Arial" w:eastAsia="Arial" w:hAnsi="Arial"/>
          <w:color w:val="333333"/>
          <w:sz w:val="22"/>
          <w:szCs w:val="22"/>
        </w:rPr>
        <w:t xml:space="preserve">Effets subtils au survol de la souris sur les éléments cliquables</w:t>
      </w:r>
    </w:p>
    <w:p>
      <w:pPr>
        <w:pStyle w:val="ListParagraph"/>
        <w:numPr>
          <w:ilvl w:val="0"/>
          <w:numId w:val="2"/>
        </w:numPr>
        <w:spacing w:after="60" w:before="60"/>
      </w:pPr>
      <w:r>
        <w:rPr>
          <w:rFonts w:ascii="Arial" w:cs="Arial" w:eastAsia="Arial" w:hAnsi="Arial"/>
          <w:color w:val="333333"/>
          <w:sz w:val="22"/>
          <w:szCs w:val="22"/>
        </w:rPr>
        <w:t xml:space="preserve">Réaction légère des éléments à la position du curseur si pertinent (parallaxe doux, magnétisme léger sur les boutons)</w:t>
      </w:r>
    </w:p>
    <w:p>
      <w:pPr>
        <w:pStyle w:val="ListParagraph"/>
        <w:numPr>
          <w:ilvl w:val="0"/>
          <w:numId w:val="2"/>
        </w:numPr>
        <w:spacing w:after="60" w:before="60"/>
      </w:pPr>
      <w:r>
        <w:rPr>
          <w:rFonts w:ascii="Arial" w:cs="Arial" w:eastAsia="Arial" w:hAnsi="Arial"/>
          <w:color w:val="333333"/>
          <w:sz w:val="22"/>
          <w:szCs w:val="22"/>
        </w:rPr>
        <w:t xml:space="preserve">Les effets de survol doivent être perceptibles mais jamais intrusifs</w:t>
      </w:r>
    </w:p>
    <w:p>
      <w:pPr>
        <w:spacing w:after="0" w:before="60"/>
      </w:pPr>
    </w:p>
    <w:p>
      <w:pPr>
        <w:spacing w:after="80" w:before="240"/>
      </w:pPr>
      <w:r>
        <w:rPr>
          <w:rFonts w:ascii="Arial" w:cs="Arial" w:eastAsia="Arial" w:hAnsi="Arial"/>
          <w:b/>
          <w:bCs/>
          <w:color w:val="555555"/>
          <w:sz w:val="22"/>
          <w:szCs w:val="22"/>
        </w:rPr>
        <w:t xml:space="preserve">Animations d'entrée au scroll</w:t>
      </w:r>
    </w:p>
    <w:p>
      <w:pPr>
        <w:pStyle w:val="ListParagraph"/>
        <w:numPr>
          <w:ilvl w:val="0"/>
          <w:numId w:val="2"/>
        </w:numPr>
        <w:spacing w:after="60" w:before="60"/>
      </w:pPr>
      <w:r>
        <w:rPr>
          <w:rFonts w:ascii="Arial" w:cs="Arial" w:eastAsia="Arial" w:hAnsi="Arial"/>
          <w:color w:val="333333"/>
          <w:sz w:val="22"/>
          <w:szCs w:val="22"/>
        </w:rPr>
        <w:t xml:space="preserve">Les sections et blocs entrent dans le viewport au scroll : depuis le bas, le haut, la gauche ou la droite selon leur position dans la page</w:t>
      </w:r>
    </w:p>
    <w:p>
      <w:pPr>
        <w:pStyle w:val="ListParagraph"/>
        <w:numPr>
          <w:ilvl w:val="0"/>
          <w:numId w:val="2"/>
        </w:numPr>
        <w:spacing w:after="60" w:before="60"/>
      </w:pPr>
      <w:r>
        <w:rPr>
          <w:rFonts w:ascii="Arial" w:cs="Arial" w:eastAsia="Arial" w:hAnsi="Arial"/>
          <w:color w:val="333333"/>
          <w:sz w:val="22"/>
          <w:szCs w:val="22"/>
        </w:rPr>
        <w:t xml:space="preserve">Les animations d'entrée doivent être fluides et rapides : 300 à 500ms maximum</w:t>
      </w:r>
    </w:p>
    <w:p>
      <w:pPr>
        <w:pStyle w:val="ListParagraph"/>
        <w:numPr>
          <w:ilvl w:val="0"/>
          <w:numId w:val="2"/>
        </w:numPr>
        <w:spacing w:after="60" w:before="60"/>
      </w:pPr>
      <w:r>
        <w:rPr>
          <w:rFonts w:ascii="Arial" w:cs="Arial" w:eastAsia="Arial" w:hAnsi="Arial"/>
          <w:color w:val="333333"/>
          <w:sz w:val="22"/>
          <w:szCs w:val="22"/>
        </w:rPr>
        <w:t xml:space="preserve">Pas d'animation répétitive ou qui rejoue à chaque passage</w:t>
      </w:r>
    </w:p>
    <w:p>
      <w:pPr>
        <w:pStyle w:val="ListParagraph"/>
        <w:numPr>
          <w:ilvl w:val="0"/>
          <w:numId w:val="2"/>
        </w:numPr>
        <w:spacing w:after="60" w:before="60"/>
      </w:pPr>
      <w:r>
        <w:rPr>
          <w:rFonts w:ascii="Arial" w:cs="Arial" w:eastAsia="Arial" w:hAnsi="Arial"/>
          <w:color w:val="333333"/>
          <w:sz w:val="22"/>
          <w:szCs w:val="22"/>
        </w:rPr>
        <w:t xml:space="preserve">Aucune animation ne doit bloquer la lecture ou retarder l'accès au contenu</w:t>
      </w:r>
    </w:p>
    <w:p>
      <w:pPr>
        <w:spacing w:after="0" w:before="60"/>
      </w:pPr>
    </w:p>
    <w:p>
      <w:pPr>
        <w:spacing w:after="80" w:before="240"/>
      </w:pPr>
      <w:r>
        <w:rPr>
          <w:rFonts w:ascii="Arial" w:cs="Arial" w:eastAsia="Arial" w:hAnsi="Arial"/>
          <w:b/>
          <w:bCs/>
          <w:color w:val="555555"/>
          <w:sz w:val="22"/>
          <w:szCs w:val="22"/>
        </w:rPr>
        <w:t xml:space="preserve">Transitions</w:t>
      </w:r>
    </w:p>
    <w:p>
      <w:pPr>
        <w:pStyle w:val="ListParagraph"/>
        <w:numPr>
          <w:ilvl w:val="0"/>
          <w:numId w:val="2"/>
        </w:numPr>
        <w:spacing w:after="60" w:before="60"/>
      </w:pPr>
      <w:r>
        <w:rPr>
          <w:rFonts w:ascii="Arial" w:cs="Arial" w:eastAsia="Arial" w:hAnsi="Arial"/>
          <w:color w:val="333333"/>
          <w:sz w:val="22"/>
          <w:szCs w:val="22"/>
        </w:rPr>
        <w:t xml:space="preserve">Transitions de page fluides si le site est en single-page ou multi-pages</w:t>
      </w:r>
    </w:p>
    <w:p>
      <w:pPr>
        <w:pStyle w:val="ListParagraph"/>
        <w:numPr>
          <w:ilvl w:val="0"/>
          <w:numId w:val="2"/>
        </w:numPr>
        <w:spacing w:after="60" w:before="60"/>
      </w:pPr>
      <w:r>
        <w:rPr>
          <w:rFonts w:ascii="Arial" w:cs="Arial" w:eastAsia="Arial" w:hAnsi="Arial"/>
          <w:color w:val="333333"/>
          <w:sz w:val="22"/>
          <w:szCs w:val="22"/>
        </w:rPr>
        <w:t xml:space="preserve">Les changements d'état (hover, focus, active) doivent tous avoir une transition, même courte</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Règle générale : si une animation doit être remarquée pour exister, elle est trop présente. Les meilleures animations sont celles qu'on ressent sans les identifier.</w:t>
      </w:r>
    </w:p>
    <w:p>
      <w:pPr>
        <w:pStyle w:val="Heading1"/>
        <w:spacing w:after="160" w:before="480"/>
      </w:pPr>
      <w:r>
        <w:rPr>
          <w:rFonts w:ascii="Arial" w:cs="Arial" w:eastAsia="Arial" w:hAnsi="Arial"/>
          <w:b/>
          <w:bCs/>
          <w:color w:val="1A1A2E"/>
          <w:sz w:val="36"/>
          <w:szCs w:val="36"/>
        </w:rPr>
        <w:t xml:space="preserve">3. Section processus en étapes</w:t>
      </w:r>
    </w:p>
    <w:p>
      <w:pPr>
        <w:spacing w:after="80" w:before="80"/>
      </w:pPr>
      <w:r>
        <w:rPr>
          <w:rFonts w:ascii="Arial" w:cs="Arial" w:eastAsia="Arial" w:hAnsi="Arial"/>
          <w:color w:val="222222"/>
          <w:sz w:val="22"/>
          <w:szCs w:val="22"/>
        </w:rPr>
        <w:t xml:space="preserve">Une section dédiée au processus de travail de l'agence, avec un défilement horizontal des étapes activé par le scroll vertical du visiteur.</w:t>
      </w:r>
    </w:p>
    <w:p>
      <w:pPr>
        <w:spacing w:after="0" w:before="80"/>
      </w:pPr>
    </w:p>
    <w:p>
      <w:pPr>
        <w:spacing w:after="80" w:before="240"/>
      </w:pPr>
      <w:r>
        <w:rPr>
          <w:rFonts w:ascii="Arial" w:cs="Arial" w:eastAsia="Arial" w:hAnsi="Arial"/>
          <w:b/>
          <w:bCs/>
          <w:color w:val="555555"/>
          <w:sz w:val="22"/>
          <w:szCs w:val="22"/>
        </w:rPr>
        <w:t xml:space="preserve">Comportement</w:t>
      </w:r>
    </w:p>
    <w:p>
      <w:pPr>
        <w:pStyle w:val="ListParagraph"/>
        <w:numPr>
          <w:ilvl w:val="0"/>
          <w:numId w:val="2"/>
        </w:numPr>
        <w:spacing w:after="60" w:before="60"/>
      </w:pPr>
      <w:r>
        <w:rPr>
          <w:rFonts w:ascii="Arial" w:cs="Arial" w:eastAsia="Arial" w:hAnsi="Arial"/>
          <w:color w:val="333333"/>
          <w:sz w:val="22"/>
          <w:szCs w:val="22"/>
        </w:rPr>
        <w:t xml:space="preserve">Les étapes s'affichent en séquence horizontale</w:t>
      </w:r>
    </w:p>
    <w:p>
      <w:pPr>
        <w:pStyle w:val="ListParagraph"/>
        <w:numPr>
          <w:ilvl w:val="0"/>
          <w:numId w:val="2"/>
        </w:numPr>
        <w:spacing w:after="60" w:before="60"/>
      </w:pPr>
      <w:r>
        <w:rPr>
          <w:rFonts w:ascii="Arial" w:cs="Arial" w:eastAsia="Arial" w:hAnsi="Arial"/>
          <w:color w:val="333333"/>
          <w:sz w:val="22"/>
          <w:szCs w:val="22"/>
        </w:rPr>
        <w:t xml:space="preserve">Au scroll vers le bas, l'étape suivante entre depuis la droite et se positionne au centre — l'étape précédente sort vers la gauche</w:t>
      </w:r>
    </w:p>
    <w:p>
      <w:pPr>
        <w:pStyle w:val="ListParagraph"/>
        <w:numPr>
          <w:ilvl w:val="0"/>
          <w:numId w:val="2"/>
        </w:numPr>
        <w:spacing w:after="60" w:before="60"/>
      </w:pPr>
      <w:r>
        <w:rPr>
          <w:rFonts w:ascii="Arial" w:cs="Arial" w:eastAsia="Arial" w:hAnsi="Arial"/>
          <w:color w:val="333333"/>
          <w:sz w:val="22"/>
          <w:szCs w:val="22"/>
        </w:rPr>
        <w:t xml:space="preserve">L'étape active (au centre) est mise en valeur : plus grande, plus lumineuse ou plus contrastée que les étapes adjacentes</w:t>
      </w:r>
    </w:p>
    <w:p>
      <w:pPr>
        <w:spacing w:after="0" w:before="60"/>
      </w:pPr>
    </w:p>
    <w:p>
      <w:pPr>
        <w:spacing w:after="80" w:before="240"/>
      </w:pPr>
      <w:r>
        <w:rPr>
          <w:rFonts w:ascii="Arial" w:cs="Arial" w:eastAsia="Arial" w:hAnsi="Arial"/>
          <w:b/>
          <w:bCs/>
          <w:color w:val="555555"/>
          <w:sz w:val="22"/>
          <w:szCs w:val="22"/>
        </w:rPr>
        <w:t xml:space="preserve">Contrainte technique importante</w:t>
      </w:r>
    </w:p>
    <w:p>
      <w:pPr>
        <w:spacing w:after="80" w:before="80"/>
      </w:pPr>
      <w:r>
        <w:rPr>
          <w:rFonts w:ascii="Arial" w:cs="Arial" w:eastAsia="Arial" w:hAnsi="Arial"/>
          <w:color w:val="222222"/>
          <w:sz w:val="22"/>
          <w:szCs w:val="22"/>
        </w:rPr>
        <w:t xml:space="preserve">Le scroll ne doit PAS être bloqué (pas de scroll hijacking). Utiliser une section sticky avec détection de progression au scroll pour activer les étapes, sans intercepter ni bloquer le comportement natif du navigateur.</w:t>
      </w:r>
    </w:p>
    <w:p>
      <w:pPr>
        <w:spacing w:after="0" w:before="60"/>
      </w:pPr>
    </w:p>
    <w:p>
      <w:pPr>
        <w:pBdr>
          <w:left w:val="single" w:color="1A1A2E" w:sz="12" w:space="10"/>
        </w:pBdr>
        <w:spacing w:after="120" w:before="120"/>
        <w:ind w:left="360"/>
      </w:pPr>
      <w:r>
        <w:rPr>
          <w:rFonts w:ascii="Arial" w:cs="Arial" w:eastAsia="Arial" w:hAnsi="Arial"/>
          <w:color w:val="555555"/>
          <w:sz w:val="21"/>
          <w:szCs w:val="21"/>
        </w:rPr>
        <w:t xml:space="preserve">Le scroll hijacking est exclu : il est perçu comme piégeux, dégrade l'expérience mobile et peut nuire au référencement.</w:t>
      </w:r>
    </w:p>
    <w:p>
      <w:pPr>
        <w:spacing w:after="0" w:before="60"/>
      </w:pPr>
    </w:p>
    <w:p>
      <w:pPr>
        <w:spacing w:after="80" w:before="240"/>
      </w:pPr>
      <w:r>
        <w:rPr>
          <w:rFonts w:ascii="Arial" w:cs="Arial" w:eastAsia="Arial" w:hAnsi="Arial"/>
          <w:b/>
          <w:bCs/>
          <w:color w:val="555555"/>
          <w:sz w:val="22"/>
          <w:szCs w:val="22"/>
        </w:rPr>
        <w:t xml:space="preserve">Sensibilité du scroll</w:t>
      </w:r>
    </w:p>
    <w:p>
      <w:pPr>
        <w:pStyle w:val="ListParagraph"/>
        <w:numPr>
          <w:ilvl w:val="0"/>
          <w:numId w:val="2"/>
        </w:numPr>
        <w:spacing w:after="60" w:before="60"/>
      </w:pPr>
      <w:r>
        <w:rPr>
          <w:rFonts w:ascii="Arial" w:cs="Arial" w:eastAsia="Arial" w:hAnsi="Arial"/>
          <w:color w:val="333333"/>
          <w:sz w:val="22"/>
          <w:szCs w:val="22"/>
        </w:rPr>
        <w:t xml:space="preserve">Le passage d'une étape à l'autre doit demander un scroll minimal</w:t>
      </w:r>
    </w:p>
    <w:p>
      <w:pPr>
        <w:pStyle w:val="ListParagraph"/>
        <w:numPr>
          <w:ilvl w:val="0"/>
          <w:numId w:val="2"/>
        </w:numPr>
        <w:spacing w:after="60" w:before="60"/>
      </w:pPr>
      <w:r>
        <w:rPr>
          <w:rFonts w:ascii="Arial" w:cs="Arial" w:eastAsia="Arial" w:hAnsi="Arial"/>
          <w:color w:val="333333"/>
          <w:sz w:val="22"/>
          <w:szCs w:val="22"/>
        </w:rPr>
        <w:t xml:space="preserve">Le visiteur ne doit pas avoir l'impression de devoir "ramer" pour avancer dans les étapes</w:t>
      </w:r>
    </w:p>
    <w:p>
      <w:pPr>
        <w:pStyle w:val="ListParagraph"/>
        <w:numPr>
          <w:ilvl w:val="0"/>
          <w:numId w:val="2"/>
        </w:numPr>
        <w:spacing w:after="60" w:before="60"/>
      </w:pPr>
      <w:r>
        <w:rPr>
          <w:rFonts w:ascii="Arial" w:cs="Arial" w:eastAsia="Arial" w:hAnsi="Arial"/>
          <w:color w:val="333333"/>
          <w:sz w:val="22"/>
          <w:szCs w:val="22"/>
        </w:rPr>
        <w:t xml:space="preserve">La section doit pouvoir être traversée sans gêne par quelqu'un qui ne souhaite pas s'y attarder</w:t>
      </w:r>
    </w:p>
    <w:p>
      <w:pPr>
        <w:spacing w:after="0" w:before="60"/>
      </w:pPr>
    </w:p>
    <w:p>
      <w:pPr>
        <w:spacing w:after="80" w:before="240"/>
      </w:pPr>
      <w:r>
        <w:rPr>
          <w:rFonts w:ascii="Arial" w:cs="Arial" w:eastAsia="Arial" w:hAnsi="Arial"/>
          <w:b/>
          <w:bCs/>
          <w:color w:val="555555"/>
          <w:sz w:val="22"/>
          <w:szCs w:val="22"/>
        </w:rPr>
        <w:t xml:space="preserve">Mobile</w:t>
      </w:r>
    </w:p>
    <w:p>
      <w:pPr>
        <w:pStyle w:val="ListParagraph"/>
        <w:numPr>
          <w:ilvl w:val="0"/>
          <w:numId w:val="2"/>
        </w:numPr>
        <w:spacing w:after="60" w:before="60"/>
      </w:pPr>
      <w:r>
        <w:rPr>
          <w:rFonts w:ascii="Arial" w:cs="Arial" w:eastAsia="Arial" w:hAnsi="Arial"/>
          <w:color w:val="333333"/>
          <w:sz w:val="22"/>
          <w:szCs w:val="22"/>
        </w:rPr>
        <w:t xml:space="preserve">Sur mobile : les étapes peuvent défiler horizontalement avec un swipe, ou s'afficher en stack vertical</w:t>
      </w:r>
    </w:p>
    <w:p>
      <w:pPr>
        <w:pStyle w:val="ListParagraph"/>
        <w:numPr>
          <w:ilvl w:val="0"/>
          <w:numId w:val="2"/>
        </w:numPr>
        <w:spacing w:after="60" w:before="60"/>
      </w:pPr>
      <w:r>
        <w:rPr>
          <w:rFonts w:ascii="Arial" w:cs="Arial" w:eastAsia="Arial" w:hAnsi="Arial"/>
          <w:color w:val="333333"/>
          <w:sz w:val="22"/>
          <w:szCs w:val="22"/>
        </w:rPr>
        <w:t xml:space="preserve">Choisir l'option la plus fluide selon le rendu — la cohérence avec l'expérience desktop n'est pas obligatoire si l'alternative mobile est meilleure</w:t>
      </w:r>
    </w:p>
    <w:p>
      <w:pPr>
        <w:pStyle w:val="Heading1"/>
        <w:spacing w:after="160" w:before="480"/>
      </w:pPr>
      <w:r>
        <w:rPr>
          <w:rFonts w:ascii="Arial" w:cs="Arial" w:eastAsia="Arial" w:hAnsi="Arial"/>
          <w:b/>
          <w:bCs/>
          <w:color w:val="1A1A2E"/>
          <w:sz w:val="36"/>
          <w:szCs w:val="36"/>
        </w:rPr>
        <w:t xml:space="preserve">4. Sections empilées (stack scrolling)</w:t>
      </w:r>
    </w:p>
    <w:p>
      <w:pPr>
        <w:spacing w:after="80" w:before="80"/>
      </w:pPr>
      <w:r>
        <w:rPr>
          <w:rFonts w:ascii="Arial" w:cs="Arial" w:eastAsia="Arial" w:hAnsi="Arial"/>
          <w:color w:val="222222"/>
          <w:sz w:val="22"/>
          <w:szCs w:val="22"/>
        </w:rPr>
        <w:t xml:space="preserve">Sur la page d'accueil, les sections de services s'empilent visuellement les unes sur les autres au scroll, comme des cartes qui se superposent progressivement.</w:t>
      </w:r>
    </w:p>
    <w:p>
      <w:pPr>
        <w:spacing w:after="0" w:before="80"/>
      </w:pPr>
    </w:p>
    <w:p>
      <w:pPr>
        <w:pStyle w:val="ListParagraph"/>
        <w:numPr>
          <w:ilvl w:val="0"/>
          <w:numId w:val="2"/>
        </w:numPr>
        <w:spacing w:after="60" w:before="60"/>
      </w:pPr>
      <w:r>
        <w:rPr>
          <w:rFonts w:ascii="Arial" w:cs="Arial" w:eastAsia="Arial" w:hAnsi="Arial"/>
          <w:color w:val="333333"/>
          <w:sz w:val="22"/>
          <w:szCs w:val="22"/>
        </w:rPr>
        <w:t xml:space="preserve">Chaque section/carte arrive par-dessus la précédente au fur et à mesure du scroll</w:t>
      </w:r>
    </w:p>
    <w:p>
      <w:pPr>
        <w:pStyle w:val="ListParagraph"/>
        <w:numPr>
          <w:ilvl w:val="0"/>
          <w:numId w:val="2"/>
        </w:numPr>
        <w:spacing w:after="60" w:before="60"/>
      </w:pPr>
      <w:r>
        <w:rPr>
          <w:rFonts w:ascii="Arial" w:cs="Arial" w:eastAsia="Arial" w:hAnsi="Arial"/>
          <w:color w:val="333333"/>
          <w:sz w:val="22"/>
          <w:szCs w:val="22"/>
        </w:rPr>
        <w:t xml:space="preserve">L'effet crée une sensation de profondeur et de progression sans changer de page</w:t>
      </w:r>
    </w:p>
    <w:p>
      <w:pPr>
        <w:pStyle w:val="ListParagraph"/>
        <w:numPr>
          <w:ilvl w:val="0"/>
          <w:numId w:val="2"/>
        </w:numPr>
        <w:spacing w:after="60" w:before="60"/>
      </w:pPr>
      <w:r>
        <w:rPr>
          <w:rFonts w:ascii="Arial" w:cs="Arial" w:eastAsia="Arial" w:hAnsi="Arial"/>
          <w:color w:val="333333"/>
          <w:sz w:val="22"/>
          <w:szCs w:val="22"/>
        </w:rPr>
        <w:t xml:space="preserve">L'effet de référence est celui utilisé par l'agence SWIVO — des captures d'écran seront fournies séparément comme référence visuelle</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Les captures de référence sont fournies à titre d'inspiration comportementale uniquement. Le design doit rester cohérent avec l'identité visuelle définie dans le Document 4.</w:t>
      </w:r>
    </w:p>
    <w:p>
      <w:pPr>
        <w:pStyle w:val="Heading1"/>
        <w:spacing w:after="160" w:before="480"/>
      </w:pPr>
      <w:r>
        <w:rPr>
          <w:rFonts w:ascii="Arial" w:cs="Arial" w:eastAsia="Arial" w:hAnsi="Arial"/>
          <w:b/>
          <w:bCs/>
          <w:color w:val="1A1A2E"/>
          <w:sz w:val="36"/>
          <w:szCs w:val="36"/>
        </w:rPr>
        <w:t xml:space="preserve">5. Section FAQ</w:t>
      </w:r>
    </w:p>
    <w:p>
      <w:pPr>
        <w:spacing w:after="80" w:before="80"/>
      </w:pPr>
      <w:r>
        <w:rPr>
          <w:rFonts w:ascii="Arial" w:cs="Arial" w:eastAsia="Arial" w:hAnsi="Arial"/>
          <w:color w:val="222222"/>
          <w:sz w:val="22"/>
          <w:szCs w:val="22"/>
        </w:rPr>
        <w:t xml:space="preserve">Une section questions-réponses doit être intégrée au site. Elle remplit deux objectifs : apporter des réponses utiles au visiteur, et améliorer le référencement naturel.</w:t>
      </w:r>
    </w:p>
    <w:p>
      <w:pPr>
        <w:spacing w:after="0" w:before="80"/>
      </w:pPr>
    </w:p>
    <w:p>
      <w:pPr>
        <w:spacing w:after="80" w:before="240"/>
      </w:pPr>
      <w:r>
        <w:rPr>
          <w:rFonts w:ascii="Arial" w:cs="Arial" w:eastAsia="Arial" w:hAnsi="Arial"/>
          <w:b/>
          <w:bCs/>
          <w:color w:val="555555"/>
          <w:sz w:val="22"/>
          <w:szCs w:val="22"/>
        </w:rPr>
        <w:t xml:space="preserve">Comportement</w:t>
      </w:r>
    </w:p>
    <w:p>
      <w:pPr>
        <w:pStyle w:val="ListParagraph"/>
        <w:numPr>
          <w:ilvl w:val="0"/>
          <w:numId w:val="2"/>
        </w:numPr>
        <w:spacing w:after="60" w:before="60"/>
      </w:pPr>
      <w:r>
        <w:rPr>
          <w:rFonts w:ascii="Arial" w:cs="Arial" w:eastAsia="Arial" w:hAnsi="Arial"/>
          <w:color w:val="333333"/>
          <w:sz w:val="22"/>
          <w:szCs w:val="22"/>
        </w:rPr>
        <w:t xml:space="preserve">Système d'accordion : chaque question s'ouvre et se ferme au clic</w:t>
      </w:r>
    </w:p>
    <w:p>
      <w:pPr>
        <w:pStyle w:val="ListParagraph"/>
        <w:numPr>
          <w:ilvl w:val="0"/>
          <w:numId w:val="2"/>
        </w:numPr>
        <w:spacing w:after="60" w:before="60"/>
      </w:pPr>
      <w:r>
        <w:rPr>
          <w:rFonts w:ascii="Arial" w:cs="Arial" w:eastAsia="Arial" w:hAnsi="Arial"/>
          <w:color w:val="333333"/>
          <w:sz w:val="22"/>
          <w:szCs w:val="22"/>
        </w:rPr>
        <w:t xml:space="preserve">Une seule réponse ouverte à la fois, ou plusieurs — selon ce qui est le plus lisible visuellement</w:t>
      </w:r>
    </w:p>
    <w:p>
      <w:pPr>
        <w:pStyle w:val="ListParagraph"/>
        <w:numPr>
          <w:ilvl w:val="0"/>
          <w:numId w:val="2"/>
        </w:numPr>
        <w:spacing w:after="60" w:before="60"/>
      </w:pPr>
      <w:r>
        <w:rPr>
          <w:rFonts w:ascii="Arial" w:cs="Arial" w:eastAsia="Arial" w:hAnsi="Arial"/>
          <w:color w:val="333333"/>
          <w:sz w:val="22"/>
          <w:szCs w:val="22"/>
        </w:rPr>
        <w:t xml:space="preserve">Animation d'ouverture fluide (pas de saut brutal)</w:t>
      </w:r>
    </w:p>
    <w:p>
      <w:pPr>
        <w:spacing w:after="0" w:before="60"/>
      </w:pPr>
    </w:p>
    <w:p>
      <w:pPr>
        <w:spacing w:after="80" w:before="240"/>
      </w:pPr>
      <w:r>
        <w:rPr>
          <w:rFonts w:ascii="Arial" w:cs="Arial" w:eastAsia="Arial" w:hAnsi="Arial"/>
          <w:b/>
          <w:bCs/>
          <w:color w:val="555555"/>
          <w:sz w:val="22"/>
          <w:szCs w:val="22"/>
        </w:rPr>
        <w:t xml:space="preserve">Contenu</w:t>
      </w:r>
    </w:p>
    <w:p>
      <w:pPr>
        <w:pStyle w:val="ListParagraph"/>
        <w:numPr>
          <w:ilvl w:val="0"/>
          <w:numId w:val="2"/>
        </w:numPr>
        <w:spacing w:after="60" w:before="60"/>
      </w:pPr>
      <w:r>
        <w:rPr>
          <w:rFonts w:ascii="Arial" w:cs="Arial" w:eastAsia="Arial" w:hAnsi="Arial"/>
          <w:color w:val="333333"/>
          <w:sz w:val="22"/>
          <w:szCs w:val="22"/>
        </w:rPr>
        <w:t xml:space="preserve">Minimum 8 à 12 questions</w:t>
      </w:r>
    </w:p>
    <w:p>
      <w:pPr>
        <w:pStyle w:val="ListParagraph"/>
        <w:numPr>
          <w:ilvl w:val="0"/>
          <w:numId w:val="2"/>
        </w:numPr>
        <w:spacing w:after="60" w:before="60"/>
      </w:pPr>
      <w:r>
        <w:rPr>
          <w:rFonts w:ascii="Arial" w:cs="Arial" w:eastAsia="Arial" w:hAnsi="Arial"/>
          <w:color w:val="333333"/>
          <w:sz w:val="22"/>
          <w:szCs w:val="22"/>
        </w:rPr>
        <w:t xml:space="preserve">Les questions doivent être formulées comme de vraies requêtes de recherche (langage naturel, pas jargon agence)</w:t>
      </w:r>
    </w:p>
    <w:p>
      <w:pPr>
        <w:pStyle w:val="ListParagraph"/>
        <w:numPr>
          <w:ilvl w:val="0"/>
          <w:numId w:val="2"/>
        </w:numPr>
        <w:spacing w:after="60" w:before="60"/>
      </w:pPr>
      <w:r>
        <w:rPr>
          <w:rFonts w:ascii="Arial" w:cs="Arial" w:eastAsia="Arial" w:hAnsi="Arial"/>
          <w:color w:val="333333"/>
          <w:sz w:val="22"/>
          <w:szCs w:val="22"/>
        </w:rPr>
        <w:t xml:space="preserve">Le contenu des réponses sera fourni séparément</w:t>
      </w:r>
    </w:p>
    <w:p>
      <w:pPr>
        <w:spacing w:after="0" w:before="60"/>
      </w:pPr>
    </w:p>
    <w:p>
      <w:pPr>
        <w:spacing w:after="80" w:before="240"/>
      </w:pPr>
      <w:r>
        <w:rPr>
          <w:rFonts w:ascii="Arial" w:cs="Arial" w:eastAsia="Arial" w:hAnsi="Arial"/>
          <w:b/>
          <w:bCs/>
          <w:color w:val="555555"/>
          <w:sz w:val="22"/>
          <w:szCs w:val="22"/>
        </w:rPr>
        <w:t xml:space="preserve">SEO</w:t>
      </w:r>
    </w:p>
    <w:p>
      <w:pPr>
        <w:pStyle w:val="ListParagraph"/>
        <w:numPr>
          <w:ilvl w:val="0"/>
          <w:numId w:val="2"/>
        </w:numPr>
        <w:spacing w:after="60" w:before="60"/>
      </w:pPr>
      <w:r>
        <w:rPr>
          <w:rFonts w:ascii="Arial" w:cs="Arial" w:eastAsia="Arial" w:hAnsi="Arial"/>
          <w:color w:val="333333"/>
          <w:sz w:val="22"/>
          <w:szCs w:val="22"/>
        </w:rPr>
        <w:t xml:space="preserve">Implémenter le balisage schema.org FAQPage sur cette section</w:t>
      </w:r>
    </w:p>
    <w:p>
      <w:pPr>
        <w:pStyle w:val="ListParagraph"/>
        <w:numPr>
          <w:ilvl w:val="0"/>
          <w:numId w:val="2"/>
        </w:numPr>
        <w:spacing w:after="60" w:before="60"/>
      </w:pPr>
      <w:r>
        <w:rPr>
          <w:rFonts w:ascii="Arial" w:cs="Arial" w:eastAsia="Arial" w:hAnsi="Arial"/>
          <w:color w:val="333333"/>
          <w:sz w:val="22"/>
          <w:szCs w:val="22"/>
        </w:rPr>
        <w:t xml:space="preserve">Ce balisage permet l'affichage enrichi dans les résultats Google (rich snippets)</w:t>
      </w:r>
    </w:p>
    <w:p>
      <w:pPr>
        <w:pStyle w:val="Heading1"/>
        <w:spacing w:after="160" w:before="480"/>
      </w:pPr>
      <w:r>
        <w:rPr>
          <w:rFonts w:ascii="Arial" w:cs="Arial" w:eastAsia="Arial" w:hAnsi="Arial"/>
          <w:b/>
          <w:bCs/>
          <w:color w:val="1A1A2E"/>
          <w:sz w:val="36"/>
          <w:szCs w:val="36"/>
        </w:rPr>
        <w:t xml:space="preserve">6. Tarification</w:t>
      </w:r>
    </w:p>
    <w:p>
      <w:pPr>
        <w:spacing w:after="80" w:before="80"/>
      </w:pPr>
      <w:r>
        <w:rPr>
          <w:rFonts w:ascii="Arial" w:cs="Arial" w:eastAsia="Arial" w:hAnsi="Arial"/>
          <w:color w:val="222222"/>
          <w:sz w:val="22"/>
          <w:szCs w:val="22"/>
        </w:rPr>
        <w:t xml:space="preserve">Aucun prix, forfait, ou mention de tarif à partir de X€ ne doit apparaître sur le site.</w:t>
      </w:r>
    </w:p>
    <w:p>
      <w:pPr>
        <w:spacing w:after="0" w:before="60"/>
      </w:pPr>
    </w:p>
    <w:p>
      <w:pPr>
        <w:pStyle w:val="ListParagraph"/>
        <w:numPr>
          <w:ilvl w:val="0"/>
          <w:numId w:val="2"/>
        </w:numPr>
        <w:spacing w:after="60" w:before="60"/>
      </w:pPr>
      <w:r>
        <w:rPr>
          <w:rFonts w:ascii="Arial" w:cs="Arial" w:eastAsia="Arial" w:hAnsi="Arial"/>
          <w:color w:val="333333"/>
          <w:sz w:val="22"/>
          <w:szCs w:val="22"/>
        </w:rPr>
        <w:t xml:space="preserve">Tout est sur devis — cette mention peut apparaître si nécessaire, sans chiffre associé</w:t>
      </w:r>
    </w:p>
    <w:p>
      <w:pPr>
        <w:pStyle w:val="ListParagraph"/>
        <w:numPr>
          <w:ilvl w:val="0"/>
          <w:numId w:val="2"/>
        </w:numPr>
        <w:spacing w:after="60" w:before="60"/>
      </w:pPr>
      <w:r>
        <w:rPr>
          <w:rFonts w:ascii="Arial" w:cs="Arial" w:eastAsia="Arial" w:hAnsi="Arial"/>
          <w:color w:val="333333"/>
          <w:sz w:val="22"/>
          <w:szCs w:val="22"/>
        </w:rPr>
        <w:t xml:space="preserve">Si une section aborde la question du budget ou du coût, elle doit rediriger vers le contact sans donner d'indication de prix</w:t>
      </w:r>
    </w:p>
    <w:p>
      <w:pPr>
        <w:pStyle w:val="ListParagraph"/>
        <w:numPr>
          <w:ilvl w:val="0"/>
          <w:numId w:val="2"/>
        </w:numPr>
        <w:spacing w:after="60" w:before="60"/>
      </w:pPr>
      <w:r>
        <w:rPr>
          <w:rFonts w:ascii="Arial" w:cs="Arial" w:eastAsia="Arial" w:hAnsi="Arial"/>
          <w:color w:val="333333"/>
          <w:sz w:val="22"/>
          <w:szCs w:val="22"/>
        </w:rPr>
        <w:t xml:space="preserve">Aucune grille tarifaire, aucun tableau de prix, aucune formule</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Afficher des prix ou des forfaits est perçu comme un signal de positionnement bas de gamme ou intermédiaire. L'absence de tarification publique renforce le positionnement premium et oriente vers une relation commerciale personnalisée.</w:t>
      </w:r>
    </w:p>
    <w:p>
      <w:pPr>
        <w:pStyle w:val="Heading1"/>
        <w:spacing w:after="160" w:before="480"/>
      </w:pPr>
      <w:r>
        <w:rPr>
          <w:rFonts w:ascii="Arial" w:cs="Arial" w:eastAsia="Arial" w:hAnsi="Arial"/>
          <w:b/>
          <w:bCs/>
          <w:color w:val="1A1A2E"/>
          <w:sz w:val="36"/>
          <w:szCs w:val="36"/>
        </w:rPr>
        <w:t xml:space="preserve">7. Références visuelles</w:t>
      </w:r>
    </w:p>
    <w:p>
      <w:pPr>
        <w:spacing w:after="80" w:before="80"/>
      </w:pPr>
      <w:r>
        <w:rPr>
          <w:rFonts w:ascii="Arial" w:cs="Arial" w:eastAsia="Arial" w:hAnsi="Arial"/>
          <w:color w:val="222222"/>
          <w:sz w:val="22"/>
          <w:szCs w:val="22"/>
        </w:rPr>
        <w:t xml:space="preserve">Des liens de sites de référence et des captures d'écran peuvent être fournis directement lors de la session de création.</w:t>
      </w:r>
    </w:p>
    <w:p>
      <w:pPr>
        <w:spacing w:after="0" w:before="60"/>
      </w:pPr>
    </w:p>
    <w:p>
      <w:pPr>
        <w:pStyle w:val="ListParagraph"/>
        <w:numPr>
          <w:ilvl w:val="0"/>
          <w:numId w:val="2"/>
        </w:numPr>
        <w:spacing w:after="60" w:before="60"/>
      </w:pPr>
      <w:r>
        <w:rPr>
          <w:rFonts w:ascii="Arial" w:cs="Arial" w:eastAsia="Arial" w:hAnsi="Arial"/>
          <w:color w:val="333333"/>
          <w:sz w:val="22"/>
          <w:szCs w:val="22"/>
        </w:rPr>
        <w:t xml:space="preserve">Claude doit s'en inspirer pour l'intention visuelle et les comportements UI</w:t>
      </w:r>
    </w:p>
    <w:p>
      <w:pPr>
        <w:pStyle w:val="ListParagraph"/>
        <w:numPr>
          <w:ilvl w:val="0"/>
          <w:numId w:val="2"/>
        </w:numPr>
        <w:spacing w:after="60" w:before="60"/>
      </w:pPr>
      <w:r>
        <w:rPr>
          <w:rFonts w:ascii="Arial" w:cs="Arial" w:eastAsia="Arial" w:hAnsi="Arial"/>
          <w:color w:val="333333"/>
          <w:sz w:val="22"/>
          <w:szCs w:val="22"/>
        </w:rPr>
        <w:t xml:space="preserve">Les références ne doivent pas être copiées ni reproduites — elles servent à aligner l'intention, pas le résultat</w:t>
      </w:r>
    </w:p>
    <w:p>
      <w:pPr>
        <w:pStyle w:val="ListParagraph"/>
        <w:numPr>
          <w:ilvl w:val="0"/>
          <w:numId w:val="2"/>
        </w:numPr>
        <w:spacing w:after="60" w:before="60"/>
      </w:pPr>
      <w:r>
        <w:rPr>
          <w:rFonts w:ascii="Arial" w:cs="Arial" w:eastAsia="Arial" w:hAnsi="Arial"/>
          <w:color w:val="333333"/>
          <w:sz w:val="22"/>
          <w:szCs w:val="22"/>
        </w:rPr>
        <w:t xml:space="preserve">En cas de conflit entre une référence visuelle et les directives des Documents 3 ou 4, les documents priment</w:t>
      </w:r>
    </w:p>
    <w:p>
      <w:pPr>
        <w:spacing w:after="0" w:before="200"/>
      </w:pPr>
    </w:p>
    <w:p>
      <w:pPr>
        <w:spacing w:after="80" w:before="80"/>
      </w:pPr>
    </w:p>
    <w:p>
      <w:pPr>
        <w:spacing w:after="0" w:before="120"/>
      </w:pPr>
      <w:r>
        <w:rPr>
          <w:rFonts w:ascii="Arial" w:cs="Arial" w:eastAsia="Arial" w:hAnsi="Arial"/>
          <w:color w:val="888888"/>
          <w:sz w:val="18"/>
          <w:szCs w:val="18"/>
        </w:rPr>
        <w:t xml:space="preserve">Document 5 / 5 — Interactions &amp; Comportements UI — Usage interne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2026-05-22T12:50:03.145Z</dcterms:created>
  <dcterms:modified xsi:type="dcterms:W3CDTF">2026-05-22T12:50:03.160Z</dcterms:modified>
</cp:coreProperties>
</file>

<file path=docProps/custom.xml><?xml version="1.0" encoding="utf-8"?>
<Properties xmlns="http://schemas.openxmlformats.org/officeDocument/2006/custom-properties" xmlns:vt="http://schemas.openxmlformats.org/officeDocument/2006/docPropsVTypes"/>
</file>