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[25TH SEPTEMBER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25th September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12-Week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12-week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(12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(Week 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Orientation &amp; Health, Safety, Environment (HSE)</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statutory company safety induction, site safety regulations, plant tour, hazard identification, and personal protective equipment (PPE) fitting. Attended emergency evacuation drill.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Safety manuals, PPE equipment, hazard identification checklists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Induction (Weeks 1–3)</w:t>
      </w:r>
    </w:p>
    <w:p>
      <w:pPr>
        <w:spacing w:line="480" w:lineRule="auto" w:before="0" w:after="120"/>
        <w:ind w:firstLine="720"/>
      </w:pPr>
      <w:r>
        <w:rPr>
          <w:rFonts w:ascii="Times New Roman" w:hAnsi="Times New Roman"/>
          <w:sz w:val="24"/>
        </w:rPr>
        <w:t>The initial phase of the industrial attachment focused on statutory plant safety regulations, risk mitigation, and industrial hygiene. Operating within a high-throughput industrial environment carries inherent hazards, including superheated steam lines, rotating machinery, high-voltage switchboards, and pressurized vessels. The student completed comprehensive safety training covering the hierarchy of hazard controls: Elimination, Substitution, Engineering Controls, Administrative Controls, and PPE.</w:t>
      </w:r>
    </w:p>
    <w:p>
      <w:pPr>
        <w:spacing w:line="480" w:lineRule="auto" w:before="0" w:after="120"/>
        <w:ind w:firstLine="720"/>
      </w:pPr>
      <w:r>
        <w:rPr>
          <w:rFonts w:ascii="Times New Roman" w:hAnsi="Times New Roman"/>
          <w:sz w:val="24"/>
        </w:rPr>
        <w:t>Rigorous practical training was dedicated to the Lock-Out/Tag-Out (LOTO) safety protocol. The student learned the procedure for isolating motor drive circuits, bleeding hydraulic accumulators, locking out valves with tagged padlocks, and verifying zero energy state prior to component servicing. Workshop tooling familiarization included torque wrenches, micrometer gauges, and reading P&amp;IDs.</w:t>
      </w:r>
    </w:p>
    <w:p>
      <w:pPr>
        <w:pStyle w:val="Heading3"/>
        <w:keepNext/>
        <w:spacing w:before="200" w:after="80" w:line="360" w:lineRule="auto"/>
      </w:pPr>
      <w:r>
        <w:rPr>
          <w:rFonts w:ascii="Times New Roman" w:hAnsi="Times New Roman"/>
          <w:b/>
          <w:i/>
          <w:sz w:val="24"/>
        </w:rPr>
        <w:t>2.2.2 Phase II: Primary Machinery &amp; Utility Operations (Weeks 4–6)</w:t>
      </w:r>
    </w:p>
    <w:p>
      <w:pPr>
        <w:spacing w:line="480" w:lineRule="auto" w:before="0" w:after="120"/>
        <w:ind w:firstLine="720"/>
      </w:pPr>
      <w:r>
        <w:rPr>
          <w:rFonts w:ascii="Times New Roman" w:hAnsi="Times New Roman"/>
          <w:sz w:val="24"/>
        </w:rPr>
        <w:t>During the second phase, practical duties shifted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Overhauls &amp; Fluid Power (Weeks 7–9)</w:t>
      </w:r>
    </w:p>
    <w:p>
      <w:pPr>
        <w:spacing w:line="480" w:lineRule="auto" w:before="0" w:after="120"/>
        <w:ind w:firstLine="720"/>
      </w:pPr>
      <w:r>
        <w:rPr>
          <w:rFonts w:ascii="Times New Roman" w:hAnsi="Times New Roman"/>
          <w:sz w:val="24"/>
        </w:rPr>
        <w:t>Phase III provided rigorous hands-on exposure to mechanical rotating machinery and fluid power automation. The student participated in scheduled overhauls of multi-stage centrifugal pumps, inspecting casing wear rings, dressing shaft sleeves, and installing modern cartridge mechanical seals. Precision laser alignment was conducted between electric drive motors and driven pump shafts to bring angular and offset alignment within strict ISO tolerances (&lt;0.05 mm).</w:t>
      </w:r>
    </w:p>
    <w:p>
      <w:pPr>
        <w:spacing w:line="480" w:lineRule="auto" w:before="0" w:after="120"/>
        <w:ind w:firstLine="720"/>
      </w:pPr>
      <w:r>
        <w:rPr>
          <w:rFonts w:ascii="Times New Roman" w:hAnsi="Times New Roman"/>
          <w:sz w:val="24"/>
        </w:rPr>
        <w:t>In the fluid power section, the student worked on electro-hydraulic power units (HPUs) and pneumatic material handling networks. Tasks involved cleaning solenoid valve spools, replacing polyurethane piston seals on hydraulic rams, draining moisture from compressed air lines, and setting line pressures on pilot-operated pressure relief valves.</w:t>
      </w:r>
    </w:p>
    <w:p>
      <w:pPr>
        <w:pStyle w:val="Heading3"/>
        <w:keepNext/>
        <w:spacing w:before="200" w:after="80" w:line="360" w:lineRule="auto"/>
      </w:pPr>
      <w:r>
        <w:rPr>
          <w:rFonts w:ascii="Times New Roman" w:hAnsi="Times New Roman"/>
          <w:b/>
          <w:i/>
          <w:sz w:val="24"/>
        </w:rPr>
        <w:t>2.2.4 Phase IV: Diagnostics, Condition Monitoring &amp; Handover (Weeks 10–12)</w:t>
      </w:r>
    </w:p>
    <w:p>
      <w:pPr>
        <w:spacing w:line="480" w:lineRule="auto" w:before="0" w:after="120"/>
        <w:ind w:firstLine="720"/>
      </w:pPr>
      <w:r>
        <w:rPr>
          <w:rFonts w:ascii="Times New Roman" w:hAnsi="Times New Roman"/>
          <w:sz w:val="24"/>
        </w:rPr>
        <w:t>The concluding phase immersed the student in predictive condition monitoring and quality assurance. Using portable vibration analyzers, the student gathered baseline velocity spectrums (RMS) across motor and gearbox bearings, analyzing Fast Fourier Transform (FFT) graphs to identify unbalance and misalignment. In the control room, telemetry trends on SCADA and PLC consoles were monitored for process stability.</w:t>
      </w:r>
    </w:p>
    <w:p>
      <w:pPr>
        <w:spacing w:line="480" w:lineRule="auto" w:before="0" w:after="120"/>
        <w:ind w:firstLine="720"/>
      </w:pPr>
      <w:r>
        <w:rPr>
          <w:rFonts w:ascii="Times New Roman" w:hAnsi="Times New Roman"/>
          <w:sz w:val="24"/>
        </w:rPr>
        <w:t>The placement culminated in assisting quality assurance technicians with laboratory testing of manufactured outputs, closing out work orders in the Computerized Maintenance Management System (CMMS), securing supervisor evaluations, and completing official SIWES logbook and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