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p>
    <w:tbl>
      <w:tblPr>
        <w:tblW w:type="pct" w:w="5000"/>
        <w:tblBorders>
          <w:top w:val="none"/>
          <w:left w:val="none"/>
          <w:bottom w:val="none"/>
          <w:right w:val="none"/>
          <w:insideH w:val="none"/>
          <w:insideV w:val="none"/>
        </w:tblBorders>
      </w:tblPr>
      <w:tblGrid>
        <w:gridCol w:w="5704"/>
        <w:gridCol w:w="3802"/>
      </w:tblGrid>
      <w:tr>
        <w:tc>
          <w:tcPr>
            <w:tcW w:type="pct" w:w="3000"/>
          </w:tcPr>
          <w:p>
            <w:r>
              <w:rPr>
                <w:rFonts w:ascii="Calibri" w:cs="Calibri" w:eastAsia="Calibri" w:hAnsi="Calibri"/>
                <w:b/>
                <w:bCs/>
                <w:color w:val="071925"/>
                <w:sz w:val="18"/>
                <w:szCs w:val="18"/>
              </w:rPr>
              <w:t xml:space="preserve">REF: </w:t>
            </w:r>
            <w:r>
              <w:rPr>
                <w:rFonts w:ascii="Calibri" w:cs="Calibri" w:eastAsia="Calibri" w:hAnsi="Calibri"/>
                <w:color w:val="31566D"/>
                <w:sz w:val="18"/>
                <w:szCs w:val="18"/>
              </w:rPr>
              <w:t xml:space="preserve">WW/CORP/2026/001</w:t>
            </w:r>
          </w:p>
          <w:p>
            <w:r>
              <w:rPr>
                <w:rFonts w:ascii="Calibri" w:cs="Calibri" w:eastAsia="Calibri" w:hAnsi="Calibri"/>
                <w:b/>
                <w:bCs/>
                <w:color w:val="071925"/>
                <w:sz w:val="18"/>
                <w:szCs w:val="18"/>
              </w:rPr>
              <w:t xml:space="preserve">DATE: </w:t>
            </w:r>
            <w:r>
              <w:rPr>
                <w:rFonts w:ascii="Calibri" w:cs="Calibri" w:eastAsia="Calibri" w:hAnsi="Calibri"/>
                <w:sz w:val="18"/>
                <w:szCs w:val="18"/>
              </w:rPr>
              <w:t xml:space="preserve">7 October 2026</w:t>
            </w:r>
          </w:p>
        </w:tc>
        <w:tc>
          <w:tcPr>
            <w:tcW w:type="pct" w:w="2000"/>
          </w:tcPr>
          <w:p>
            <w:pPr>
              <w:jc w:val="right"/>
            </w:pPr>
            <w:r>
              <w:rPr>
                <w:rFonts w:ascii="Calibri" w:cs="Calibri" w:eastAsia="Calibri" w:hAnsi="Calibri"/>
                <w:b/>
                <w:bCs/>
                <w:color w:val="6E8798"/>
                <w:sz w:val="16"/>
                <w:szCs w:val="16"/>
              </w:rPr>
              <w:t xml:space="preserve">CLASSIFICATION:</w:t>
            </w:r>
          </w:p>
          <w:p>
            <w:pPr>
              <w:jc w:val="right"/>
            </w:pPr>
            <w:r>
              <w:rPr>
                <w:rFonts w:ascii="Calibri" w:cs="Calibri" w:eastAsia="Calibri" w:hAnsi="Calibri"/>
                <w:b/>
                <w:bCs/>
                <w:color w:val="C99B47"/>
                <w:sz w:val="16"/>
                <w:szCs w:val="16"/>
              </w:rPr>
              <w:t xml:space="preserve">OFFICIAL // COMMERCIAL IN CONFIDENCE</w:t>
            </w:r>
          </w:p>
        </w:tc>
      </w:tr>
    </w:tbl>
    <w:p>
      <w:pPr>
        <w:spacing w:after="100" w:before="300"/>
      </w:pPr>
    </w:p>
    <w:p>
      <w:r>
        <w:rPr>
          <w:rFonts w:ascii="Calibri" w:cs="Calibri" w:eastAsia="Calibri" w:hAnsi="Calibri"/>
          <w:b/>
          <w:bCs/>
          <w:color w:val="071925"/>
          <w:sz w:val="18"/>
          <w:szCs w:val="18"/>
        </w:rPr>
        <w:t xml:space="preserve">TO:</w:t>
      </w:r>
    </w:p>
    <w:p>
      <w:r>
        <w:rPr>
          <w:rFonts w:ascii="Calibri" w:cs="Calibri" w:eastAsia="Calibri" w:hAnsi="Calibri"/>
          <w:sz w:val="18"/>
          <w:szCs w:val="18"/>
        </w:rPr>
        <w:t xml:space="preserve">[Recipient Name / Title]</w:t>
      </w:r>
    </w:p>
    <w:p>
      <w:r>
        <w:rPr>
          <w:rFonts w:ascii="Calibri" w:cs="Calibri" w:eastAsia="Calibri" w:hAnsi="Calibri"/>
          <w:color w:val="31566D"/>
          <w:sz w:val="18"/>
          <w:szCs w:val="18"/>
        </w:rPr>
        <w:t xml:space="preserve">[Organisation / Operator / MRO]</w:t>
      </w:r>
    </w:p>
    <w:p>
      <w:r>
        <w:rPr>
          <w:rFonts w:ascii="Calibri" w:cs="Calibri" w:eastAsia="Calibri" w:hAnsi="Calibri"/>
          <w:sz w:val="18"/>
          <w:szCs w:val="18"/>
        </w:rPr>
        <w:t xml:space="preserve">[Destination Country / Region]</w:t>
      </w:r>
    </w:p>
    <w:p>
      <w:pPr>
        <w:spacing w:after="150" w:before="300"/>
      </w:pPr>
    </w:p>
    <w:p>
      <w:r>
        <w:rPr>
          <w:rFonts w:ascii="Calibri" w:cs="Calibri" w:eastAsia="Calibri" w:hAnsi="Calibri"/>
          <w:b/>
          <w:bCs/>
          <w:color w:val="071925"/>
          <w:sz w:val="20"/>
          <w:szCs w:val="20"/>
        </w:rPr>
        <w:t xml:space="preserve">SUBJECT: AVIATION PROCUREMENT CONSULTANCY &amp; SUPPLY SPECIFICATION</w:t>
      </w:r>
    </w:p>
    <w:p>
      <w:pPr>
        <w:spacing w:after="200" w:before="150"/>
      </w:pPr>
    </w:p>
    <w:p>
      <w:r>
        <w:rPr>
          <w:rFonts w:ascii="Calibri" w:cs="Calibri" w:eastAsia="Calibri" w:hAnsi="Calibri"/>
          <w:sz w:val="20"/>
          <w:szCs w:val="20"/>
        </w:rPr>
        <w:t xml:space="preserve">Dear Sir / Madam,</w:t>
      </w:r>
    </w:p>
    <w:p>
      <w:pPr>
        <w:spacing w:after="200" w:before="150"/>
      </w:pPr>
    </w:p>
    <w:p>
      <w:r>
        <w:rPr>
          <w:rFonts w:ascii="Calibri" w:cs="Calibri" w:eastAsia="Calibri" w:hAnsi="Calibri"/>
          <w:color w:val="1A202C"/>
          <w:sz w:val="20"/>
          <w:szCs w:val="20"/>
        </w:rPr>
        <w:t xml:space="preserve">Wingr Wun provides specialised aviation procurement and aircraft component sourcing for commercial operators and international defence requirements. Through strategic global sourcing, vendor vetting, and legacy component procurement, we connect complex operational requirements with trusted aerospace suppliers worldwide.</w:t>
      </w:r>
    </w:p>
    <w:p>
      <w:pPr>
        <w:spacing w:after="200" w:before="150"/>
      </w:pPr>
    </w:p>
    <w:p>
      <w:r>
        <w:rPr>
          <w:rFonts w:ascii="Calibri" w:cs="Calibri" w:eastAsia="Calibri" w:hAnsi="Calibri"/>
          <w:color w:val="1A202C"/>
          <w:sz w:val="20"/>
          <w:szCs w:val="20"/>
        </w:rPr>
        <w:t xml:space="preserve">All flight-critical components, rotable assemblies, and structural hardware sourced through our network are supplied with full traceability, non-incident documentation, and appropriate airworthiness certification (FAA Form 8130-3 / EASA Form 1 / OEM Certificate of Conformity). Sourcing corridors strictly conform with UK Strategic Export Controls and applicable international dual-use export regulations.</w:t>
      </w:r>
    </w:p>
    <w:p>
      <w:pPr>
        <w:spacing w:after="200" w:before="150"/>
      </w:pPr>
    </w:p>
    <w:p>
      <w:r>
        <w:rPr>
          <w:rFonts w:ascii="Calibri" w:cs="Calibri" w:eastAsia="Calibri" w:hAnsi="Calibri"/>
          <w:i/>
          <w:iCs/>
          <w:color w:val="4A5568"/>
          <w:sz w:val="20"/>
          <w:szCs w:val="20"/>
        </w:rPr>
        <w:t xml:space="preserve">[Please insert requirement details, part numbers, quantity, urgency, and delivery milestones here.]</w:t>
      </w:r>
    </w:p>
    <w:p>
      <w:pPr>
        <w:spacing w:after="200" w:before="200"/>
      </w:pPr>
    </w:p>
    <w:p>
      <w:r>
        <w:rPr>
          <w:rFonts w:ascii="Calibri" w:cs="Calibri" w:eastAsia="Calibri" w:hAnsi="Calibri"/>
          <w:color w:val="1A202C"/>
          <w:sz w:val="20"/>
          <w:szCs w:val="20"/>
        </w:rPr>
        <w:t xml:space="preserve">We remain at your service for any technical clarifications or urgent AOG procurement support.</w:t>
      </w:r>
    </w:p>
    <w:p>
      <w:pPr>
        <w:spacing w:after="100" w:before="300"/>
      </w:pPr>
    </w:p>
    <w:p>
      <w:r>
        <w:rPr>
          <w:rFonts w:ascii="Calibri" w:cs="Calibri" w:eastAsia="Calibri" w:hAnsi="Calibri"/>
          <w:sz w:val="20"/>
          <w:szCs w:val="20"/>
        </w:rPr>
        <w:t xml:space="preserve">Yours sincerely,</w:t>
      </w:r>
    </w:p>
    <w:p>
      <w:pPr>
        <w:spacing w:after="50" w:before="300"/>
      </w:pPr>
    </w:p>
    <w:p>
      <w:r>
        <w:rPr>
          <w:rFonts w:ascii="Calibri" w:cs="Calibri" w:eastAsia="Calibri" w:hAnsi="Calibri"/>
          <w:b/>
          <w:bCs/>
          <w:color w:val="071925"/>
          <w:sz w:val="20"/>
          <w:szCs w:val="20"/>
        </w:rPr>
        <w:t xml:space="preserve">Hamid Qayyum</w:t>
      </w:r>
    </w:p>
    <w:p>
      <w:r>
        <w:rPr>
          <w:rFonts w:ascii="Calibri" w:cs="Calibri" w:eastAsia="Calibri" w:hAnsi="Calibri"/>
          <w:b/>
          <w:bCs/>
          <w:color w:val="C99B47"/>
          <w:sz w:val="18"/>
          <w:szCs w:val="18"/>
        </w:rPr>
        <w:t xml:space="preserve">Managing Director</w:t>
      </w:r>
    </w:p>
    <w:p>
      <w:r>
        <w:rPr>
          <w:rFonts w:ascii="Calibri" w:cs="Calibri" w:eastAsia="Calibri" w:hAnsi="Calibri"/>
          <w:color w:val="31566D"/>
          <w:sz w:val="18"/>
          <w:szCs w:val="18"/>
        </w:rPr>
        <w:t xml:space="preserve">Wingr Wun // Strategic Procurement Desk</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5000"/>
      <w:tblBorders>
        <w:top w:val="single" w:color="C99B47" w:sz="12"/>
        <w:left w:val="none"/>
        <w:bottom w:val="none"/>
        <w:right w:val="none"/>
        <w:insideH w:val="none"/>
        <w:insideV w:val="none"/>
      </w:tblBorders>
    </w:tblPr>
    <w:tblGrid>
      <w:gridCol w:w="9506"/>
    </w:tblGrid>
    <w:tr>
      <w:tc>
        <w:p>
          <w:pPr>
            <w:jc w:val="center"/>
          </w:pPr>
          <w:r>
            <w:rPr>
              <w:rFonts w:ascii="Calibri" w:cs="Calibri" w:eastAsia="Calibri" w:hAnsi="Calibri"/>
              <w:b/>
              <w:bCs/>
              <w:color w:val="071925"/>
              <w:sz w:val="16"/>
              <w:szCs w:val="16"/>
            </w:rPr>
            <w:t xml:space="preserve">Wingr Wun  |  3 Woodbridge Close, Appleton, WA4 5RD, United Kingdom</w:t>
          </w:r>
        </w:p>
        <w:p>
          <w:pPr>
            <w:jc w:val="center"/>
          </w:pPr>
          <w:r>
            <w:rPr>
              <w:rFonts w:ascii="Calibri" w:cs="Calibri" w:eastAsia="Calibri" w:hAnsi="Calibri"/>
              <w:color w:val="31566D"/>
              <w:sz w:val="15"/>
              <w:szCs w:val="15"/>
            </w:rPr>
            <w:t xml:space="preserve">Email: contact@wingrwun.co.uk  |  Web: www.wingrwun.co.uk</w:t>
          </w:r>
        </w:p>
        <w:p>
          <w:pPr>
            <w:jc w:val="center"/>
          </w:pPr>
          <w:r>
            <w:rPr>
              <w:rFonts w:ascii="Calibri" w:cs="Calibri" w:eastAsia="Calibri" w:hAnsi="Calibri"/>
              <w:i/>
              <w:iCs/>
              <w:color w:val="6E8798"/>
              <w:sz w:val="13"/>
              <w:szCs w:val="13"/>
            </w:rPr>
            <w:t xml:space="preserve">Confidentiality &amp; Export Control: Handled in accordance with UK Strategic Export Controls. Proprietary &amp; Non-Disclosure Protected.</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5000"/>
      <w:tblBorders>
        <w:top w:val="none"/>
        <w:left w:val="none"/>
        <w:bottom w:val="single" w:color="C99B47" w:sz="18"/>
        <w:right w:val="none"/>
        <w:insideH w:val="none"/>
        <w:insideV w:val="none"/>
      </w:tblBorders>
    </w:tblPr>
    <w:tblGrid>
      <w:gridCol w:w="1426"/>
      <w:gridCol w:w="5228"/>
      <w:gridCol w:w="2852"/>
    </w:tblGrid>
    <w:tr>
      <w:tc>
        <w:tcPr>
          <w:tcW w:type="pct" w:w="750"/>
        </w:tcPr>
        <w:p>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23875"/>
                        </a:xfrm>
                        <a:prstGeom prst="rect">
                          <a:avLst/>
                        </a:prstGeom>
                      </pic:spPr>
                    </pic:pic>
                  </a:graphicData>
                </a:graphic>
              </wp:inline>
            </w:drawing>
          </w:r>
        </w:p>
      </w:tc>
      <w:tc>
        <w:tcPr>
          <w:tcW w:type="pct" w:w="2750"/>
        </w:tcPr>
        <w:p>
          <w:r>
            <w:rPr>
              <w:rFonts w:ascii="Calibri" w:cs="Calibri" w:eastAsia="Calibri" w:hAnsi="Calibri"/>
              <w:b/>
              <w:bCs/>
              <w:color w:val="071925"/>
              <w:sz w:val="28"/>
              <w:szCs w:val="28"/>
            </w:rPr>
            <w:t xml:space="preserve">WINGR WUN</w:t>
          </w:r>
        </w:p>
        <w:p>
          <w:r>
            <w:rPr>
              <w:rFonts w:ascii="Calibri" w:cs="Calibri" w:eastAsia="Calibri" w:hAnsi="Calibri"/>
              <w:b/>
              <w:bCs/>
              <w:color w:val="C99B47"/>
              <w:sz w:val="16"/>
              <w:szCs w:val="16"/>
            </w:rPr>
            <w:t xml:space="preserve">AEROSPACE SOURCING &amp; PROCUREMENT CONSULTANCY</w:t>
          </w:r>
        </w:p>
      </w:tc>
      <w:tc>
        <w:tcPr>
          <w:tcW w:type="pct" w:w="1500"/>
        </w:tcPr>
        <w:p>
          <w:pPr>
            <w:jc w:val="right"/>
          </w:pPr>
          <w:r>
            <w:rPr>
              <w:rFonts w:ascii="Calibri" w:cs="Calibri" w:eastAsia="Calibri" w:hAnsi="Calibri"/>
              <w:b/>
              <w:bCs/>
              <w:color w:val="31566D"/>
              <w:sz w:val="16"/>
              <w:szCs w:val="16"/>
            </w:rPr>
            <w:t xml:space="preserve">UNITED KINGDOM</w:t>
          </w:r>
        </w:p>
        <w:p>
          <w:pPr>
            <w:jc w:val="right"/>
          </w:pPr>
          <w:r>
            <w:rPr>
              <w:rFonts w:ascii="Calibri" w:cs="Calibri" w:eastAsia="Calibri" w:hAnsi="Calibri"/>
              <w:color w:val="6E8798"/>
              <w:sz w:val="14"/>
              <w:szCs w:val="14"/>
            </w:rPr>
            <w:t xml:space="preserve">GLOBAL DEFENCE SOURCING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27e669cf9dfba26e27015d93d6e6d96b1d3dc3d.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2026-10-07T13:47:19.344Z</dcterms:created>
  <dcterms:modified xsi:type="dcterms:W3CDTF">2026-10-07T13:47:19.344Z</dcterms:modified>
</cp:coreProperties>
</file>

<file path=docProps/custom.xml><?xml version="1.0" encoding="utf-8"?>
<Properties xmlns="http://schemas.openxmlformats.org/officeDocument/2006/custom-properties" xmlns:vt="http://schemas.openxmlformats.org/officeDocument/2006/docPropsVTypes"/>
</file>