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hdphoto1.wdp" ContentType="image/vnd.ms-photo"/>
  <Override PartName="/word/media/image4.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5664"/>
        <w:rPr>
          <w:rFonts w:ascii="GeoSlab703 MdCn BT" w:hAnsi="GeoSlab703 MdCn BT"/>
          <w:b/>
          <w:bCs/>
          <w:sz w:val="28"/>
          <w:szCs w:val="28"/>
        </w:rPr>
      </w:pPr>
      <w:r>
        <w:rPr>
          <w:rFonts w:ascii="GeoSlab703 MdCn BT" w:hAnsi="GeoSlab703 MdCn BT"/>
          <w:b/>
          <w:bCs/>
          <w:sz w:val="28"/>
          <w:szCs w:val="28"/>
        </w:rPr>
        <w:t>I. T. C.P. # 001-2025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b/>
          <w:color w:themeColor="text1" w:themeTint="d9" w:val="262626"/>
        </w:rPr>
      </w:pPr>
      <w:r>
        <w:rPr>
          <w:rFonts w:ascii="GeoSlab703 MdCn BT" w:hAnsi="GeoSlab703 MdCn BT"/>
          <w:color w:themeColor="text1" w:themeTint="d9" w:val="262626"/>
        </w:rPr>
        <w:t>Arequipa, 03 de Febrero del 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Señores</w:t>
      </w:r>
    </w:p>
    <w:p>
      <w:pPr>
        <w:pStyle w:val="Default"/>
        <w:spacing w:lineRule="auto" w:line="276"/>
        <w:jc w:val="both"/>
        <w:rPr>
          <w:rFonts w:ascii="GeoSlab703 MdCn BT" w:hAnsi="GeoSlab703 MdCn BT"/>
          <w:color w:themeColor="text1" w:themeTint="d9" w:val="262626"/>
          <w:sz w:val="27"/>
          <w:szCs w:val="27"/>
        </w:rPr>
      </w:pPr>
      <w:r>
        <w:rPr>
          <w:rFonts w:ascii="GeoSlab703 MdCn BT" w:hAnsi="GeoSlab703 MdCn BT"/>
          <w:b/>
          <w:bCs/>
          <w:color w:themeColor="text1" w:themeTint="d9" w:val="262626"/>
          <w:sz w:val="27"/>
          <w:szCs w:val="27"/>
        </w:rPr>
        <w:t>CONCESIONARIO VIRGEN DE COPACABANA EIRL</w:t>
      </w:r>
    </w:p>
    <w:p>
      <w:pPr>
        <w:pStyle w:val="Normal"/>
        <w:tabs>
          <w:tab w:val="clear" w:pos="708"/>
          <w:tab w:val="left" w:pos="6285" w:leader="none"/>
        </w:tabs>
        <w:rPr>
          <w:rFonts w:ascii="GeoSlab703 MdCn BT" w:hAnsi="GeoSlab703 MdCn BT"/>
          <w:b/>
          <w:color w:themeColor="text1" w:themeTint="d9" w:val="262626"/>
        </w:rPr>
      </w:pPr>
      <w:r>
        <w:rPr>
          <w:rFonts w:cs="Noto Sans" w:ascii="GeoSlab703 MdCn BT" w:hAnsi="GeoSlab703 MdCn BT"/>
          <w:color w:val="252525"/>
        </w:rPr>
        <w:t>SECTOR I MZA. Q LOTE. 2 PAMPAS CONGATA (ESQUINA DE CANCHA DEPORTIVA)</w:t>
      </w:r>
      <w:r>
        <w:rPr>
          <w:rFonts w:cs="Noto Sans" w:ascii="Noto Sans" w:hAnsi="Noto Sans"/>
          <w:color w:val="252525"/>
          <w:sz w:val="21"/>
          <w:szCs w:val="21"/>
        </w:rPr>
        <w:br/>
      </w:r>
      <w:r>
        <w:rPr>
          <w:rFonts w:ascii="GeoSlab703 MdCn BT" w:hAnsi="GeoSlab703 MdCn BT"/>
          <w:b/>
          <w:color w:themeColor="text1" w:themeTint="d9" w:val="262626"/>
        </w:rPr>
        <w:t>Presente.-</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1416"/>
        <w:jc w:val="both"/>
        <w:rPr>
          <w:rFonts w:ascii="GeoSlab703 MdCn BT" w:hAnsi="GeoSlab703 MdCn BT"/>
          <w:b/>
          <w:color w:themeColor="text1" w:themeTint="d9" w:val="262626"/>
          <w:u w:val="single"/>
        </w:rPr>
      </w:pPr>
      <w:r>
        <w:rPr>
          <w:rFonts w:ascii="GeoSlab703 MdCn BT" w:hAnsi="GeoSlab703 MdCn BT"/>
          <w:b/>
          <w:color w:themeColor="text1" w:themeTint="d9" w:val="262626"/>
        </w:rPr>
        <w:t>ATENCION: Ing. Marcela Durand R.</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 xml:space="preserve">Es grato dirigirnos   a   Uds., para   hacerles llegar   nuestro Informe técnico, referente a la Primera </w:t>
      </w:r>
      <w:r>
        <w:rPr>
          <w:rFonts w:ascii="GeoSlab703 MdCn BT" w:hAnsi="GeoSlab703 MdCn BT"/>
          <w:b/>
          <w:bCs/>
          <w:smallCaps/>
          <w:color w:themeColor="text1" w:themeTint="d9" w:val="262626"/>
        </w:rPr>
        <w:t>Desinfección, Desinsectación y Desratización Integral (CONTROL de roedores, insectos rastreros y voladores y carga microbiana)</w:t>
      </w:r>
      <w:r>
        <w:rPr>
          <w:rFonts w:ascii="GeoSlab703 MdCn BT" w:hAnsi="GeoSlab703 MdCn BT"/>
          <w:bCs/>
          <w:smallCaps/>
          <w:color w:themeColor="text1" w:themeTint="d9" w:val="262626"/>
        </w:rPr>
        <w:t>, desarrollada</w:t>
      </w:r>
      <w:r>
        <w:rPr>
          <w:rFonts w:ascii="GeoSlab703 MdCn BT" w:hAnsi="GeoSlab703 MdCn BT"/>
          <w:color w:themeColor="text1" w:themeTint="d9" w:val="262626"/>
        </w:rPr>
        <w:t xml:space="preserve"> en los diferentes ambientes de su tienda ubicada en su Planta de procesamiento de alimentos.</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Realizada los días siguientes:</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Desinfección Integral: </w:t>
        <w:tab/>
        <w:tab/>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Desinsectación Integral                          </w:t>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Desratización Integral                            </w:t>
        <w:tab/>
        <w:t xml:space="preserve">  31 de Enero del 2025.</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ListParagraph"/>
        <w:spacing w:lineRule="auto" w:line="360"/>
        <w:ind w:left="0"/>
        <w:jc w:val="both"/>
        <w:rPr>
          <w:rFonts w:ascii="GeoSlab703 MdCn BT" w:hAnsi="GeoSlab703 MdCn BT"/>
          <w:color w:themeColor="text1" w:themeTint="d9" w:val="262626"/>
        </w:rPr>
      </w:pPr>
      <w:r>
        <w:rPr>
          <w:rFonts w:ascii="GeoSlab703 MdCn BT" w:hAnsi="GeoSlab703 MdCn BT"/>
          <w:color w:themeColor="text1" w:themeTint="d9" w:val="262626"/>
        </w:rPr>
        <w:t>Este informe contiene el desarrollo de los trabajos realizados en el día mencionado.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Asimismo, al final del servicio se le hizo entrega del certificado y ficha de operaciones, posteriormente estaremos entregando el informe técnico, mapa murino y registro de roedores y factura correspondiente al servicio realizado.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Sin otro en particular, quedamos de Uds.,</w:t>
      </w:r>
      <w:r>
        <w:rPr>
          <w:rFonts w:ascii="GeoSlab703 MdCn BT" w:hAnsi="GeoSlab703 MdCn BT"/>
          <w:color w:themeColor="text1" w:themeTint="d9" w:val="262626"/>
          <w:lang w:eastAsia="es-PE"/>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708"/>
        <w:jc w:val="both"/>
        <w:rPr>
          <w:rFonts w:ascii="GeoSlab703 MdCn BT" w:hAnsi="GeoSlab703 MdCn BT"/>
          <w:color w:themeColor="text1" w:themeTint="d9" w:val="262626"/>
          <w:lang w:val="pt-BR"/>
        </w:rPr>
      </w:pPr>
      <w:r>
        <w:rPr>
          <w:rFonts w:ascii="GeoSlab703 MdCn BT" w:hAnsi="GeoSlab703 MdCn BT"/>
          <w:color w:themeColor="text1" w:themeTint="d9" w:val="262626"/>
          <w:lang w:val="pt-BR"/>
        </w:rPr>
        <w:t>Atentamente,</w:t>
      </w:r>
    </w:p>
    <w:p>
      <w:pPr>
        <w:pStyle w:val="Normal"/>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mc:AlternateContent>
          <mc:Choice Requires="wps">
            <w:drawing>
              <wp:anchor behindDoc="1" distT="0" distB="0" distL="0" distR="0" simplePos="0" locked="0" layoutInCell="1" allowOverlap="1" relativeHeight="22" wp14:anchorId="450E6816">
                <wp:simplePos x="0" y="0"/>
                <wp:positionH relativeFrom="column">
                  <wp:posOffset>1813560</wp:posOffset>
                </wp:positionH>
                <wp:positionV relativeFrom="paragraph">
                  <wp:posOffset>156210</wp:posOffset>
                </wp:positionV>
                <wp:extent cx="2247265" cy="959485"/>
                <wp:effectExtent l="0" t="0" r="0" b="0"/>
                <wp:wrapNone/>
                <wp:docPr id="1" name="Imagen 14"/>
                <a:graphic xmlns:a="http://schemas.openxmlformats.org/drawingml/2006/main">
                  <a:graphicData uri="http://schemas.openxmlformats.org/drawingml/2006/picture">
                    <pic:pic xmlns:pic="http://schemas.openxmlformats.org/drawingml/2006/picture">
                      <pic:nvPicPr>
                        <pic:cNvPr id="2" name="Imagen 14" descr=""/>
                        <pic:cNvPicPr/>
                      </pic:nvPicPr>
                      <pic:blipFill>
                        <a:blip r:embed="rId2">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2247120" cy="959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 stroked="f" o:allowincell="f" style="position:absolute;margin-left:142.8pt;margin-top:12.3pt;width:176.9pt;height:75.5pt;mso-wrap-style:none;v-text-anchor:middle" wp14:anchorId="450E6816" type="_x0000_t75">
                <v:imagedata r:id="rId4" o:detectmouseclick="t"/>
                <v:stroke color="#3465a4" joinstyle="round" endcap="flat"/>
                <w10:wrap type="none"/>
              </v:shape>
            </w:pict>
          </mc:Fallback>
        </mc:AlternateContent>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t>INFORME TECNICO # C.P -001-2025</w:t>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r>
    </w:p>
    <w:p>
      <w:pPr>
        <w:pStyle w:val="Normal"/>
        <w:tabs>
          <w:tab w:val="clear" w:pos="708"/>
          <w:tab w:val="left" w:pos="709" w:leader="none"/>
          <w:tab w:val="left" w:pos="851" w:leader="none"/>
        </w:tabs>
        <w:spacing w:before="0" w:after="120"/>
        <w:ind w:hanging="709" w:left="709"/>
        <w:jc w:val="center"/>
        <w:rPr>
          <w:rFonts w:ascii="GeoSlab703 MdCn BT" w:hAnsi="GeoSlab703 MdCn BT"/>
          <w:b/>
          <w:smallCaps/>
          <w:color w:themeColor="text1" w:themeTint="d9" w:val="262626"/>
          <w:sz w:val="28"/>
          <w:szCs w:val="28"/>
          <w:u w:val="single"/>
        </w:rPr>
      </w:pPr>
      <w:r>
        <w:rPr>
          <w:rFonts w:ascii="GeoSlab703 MdCn BT" w:hAnsi="GeoSlab703 MdCn BT"/>
          <w:b/>
          <w:smallCaps/>
          <w:color w:themeColor="text1" w:themeTint="d9" w:val="262626"/>
          <w:sz w:val="28"/>
          <w:szCs w:val="28"/>
          <w:u w:val="single"/>
        </w:rPr>
        <w:t>Información general</w:t>
      </w:r>
    </w:p>
    <w:p>
      <w:pPr>
        <w:pStyle w:val="Normal"/>
        <w:tabs>
          <w:tab w:val="clear" w:pos="708"/>
          <w:tab w:val="left" w:pos="709" w:leader="none"/>
          <w:tab w:val="left" w:pos="851" w:leader="none"/>
        </w:tabs>
        <w:spacing w:before="0" w:after="120"/>
        <w:ind w:hanging="709" w:left="709"/>
        <w:jc w:val="center"/>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Desinfección, desratización y desinsectación Integral</w:t>
      </w:r>
    </w:p>
    <w:p>
      <w:pPr>
        <w:pStyle w:val="ListParagraph"/>
        <w:numPr>
          <w:ilvl w:val="0"/>
          <w:numId w:val="5"/>
        </w:numPr>
        <w:tabs>
          <w:tab w:val="clear" w:pos="708"/>
          <w:tab w:val="left" w:pos="709" w:leader="none"/>
          <w:tab w:val="left" w:pos="851" w:leader="none"/>
        </w:tabs>
        <w:spacing w:before="0" w:after="120"/>
        <w:contextualSpacing/>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control de roedores, insectos rastreros y voladores y carga microbiana)</w:t>
      </w:r>
    </w:p>
    <w:tbl>
      <w:tblPr>
        <w:tblStyle w:val="Tablaconcuadrcula"/>
        <w:tblpPr w:vertAnchor="text" w:horzAnchor="margin" w:tblpXSpec="center" w:leftFromText="141" w:rightFromText="141" w:tblpY="194"/>
        <w:tblW w:w="495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4"/>
        <w:gridCol w:w="831"/>
        <w:gridCol w:w="1480"/>
        <w:gridCol w:w="2193"/>
        <w:gridCol w:w="2033"/>
        <w:gridCol w:w="1500"/>
      </w:tblGrid>
      <w:tr>
        <w:trPr>
          <w:trHeight w:val="659" w:hRule="atLeast"/>
        </w:trPr>
        <w:tc>
          <w:tcPr>
            <w:tcW w:w="1224"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FECHA DE SERVICIO</w:t>
            </w:r>
          </w:p>
        </w:tc>
        <w:tc>
          <w:tcPr>
            <w:tcW w:w="831"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HORA DE SERVICIO</w:t>
            </w:r>
          </w:p>
        </w:tc>
        <w:tc>
          <w:tcPr>
            <w:tcW w:w="148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TIPO DE TRATAMIENTO</w:t>
            </w:r>
          </w:p>
        </w:tc>
        <w:tc>
          <w:tcPr>
            <w:tcW w:w="219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PRODUCTOS UTILIZADOS EN I.A.</w:t>
            </w:r>
          </w:p>
        </w:tc>
        <w:tc>
          <w:tcPr>
            <w:tcW w:w="203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PERSONAL</w:t>
            </w:r>
          </w:p>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A CARGO</w:t>
            </w:r>
          </w:p>
        </w:tc>
        <w:tc>
          <w:tcPr>
            <w:tcW w:w="150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TRABAJOS SUPERVISADOS POR</w:t>
            </w:r>
          </w:p>
        </w:tc>
      </w:tr>
      <w:tr>
        <w:trPr>
          <w:trHeight w:val="638" w:hRule="atLeast"/>
        </w:trPr>
        <w:tc>
          <w:tcPr>
            <w:tcW w:w="1224" w:type="dxa"/>
            <w:tcBorders/>
          </w:tcPr>
          <w:p>
            <w:pPr>
              <w:pStyle w:val="Normal"/>
              <w:jc w:val="center"/>
              <w:rPr>
                <w:lang w:bidi="ar-SA"/>
              </w:rPr>
            </w:pPr>
            <w:r>
              <w:rPr>
                <w:lang w:bidi="ar-SA"/>
              </w:rPr>
            </w:r>
          </w:p>
          <w:p>
            <w:pPr>
              <w:pStyle w:val="Normal"/>
              <w:jc w:val="center"/>
              <w:rPr>
                <w:rFonts w:ascii="GeoSlab703 MdCn BT" w:hAnsi="GeoSlab703 MdCn BT"/>
                <w:sz w:val="22"/>
                <w:szCs w:val="22"/>
              </w:rPr>
            </w:pPr>
            <w:r>
              <w:rPr>
                <w:rFonts w:ascii="GeoSlab703 MdCn BT" w:hAnsi="GeoSlab703 MdCn BT"/>
                <w:sz w:val="22"/>
                <w:szCs w:val="22"/>
                <w:lang w:bidi="ar-SA"/>
              </w:rPr>
              <w:t>{service_date}</w:t>
            </w:r>
          </w:p>
          <w:p>
            <w:pPr>
              <w:pStyle w:val="Normal"/>
              <w:jc w:val="center"/>
              <w:rPr>
                <w:lang w:bidi="ar-SA"/>
              </w:rPr>
            </w:pPr>
            <w:r>
              <w:rPr>
                <w:lang w:bidi="ar-SA"/>
              </w:rPr>
            </w:r>
          </w:p>
        </w:tc>
        <w:tc>
          <w:tcPr>
            <w:tcW w:w="831" w:type="dxa"/>
            <w:tcBorders/>
          </w:tcPr>
          <w:p>
            <w:pPr>
              <w:pStyle w:val="Normal"/>
              <w:jc w:val="center"/>
              <w:rPr>
                <w:lang w:bidi="ar-SA"/>
              </w:rPr>
            </w:pPr>
            <w:r>
              <w:rPr>
                <w:lang w:bidi="ar-SA"/>
              </w:rPr>
            </w:r>
          </w:p>
          <w:p>
            <w:pPr>
              <w:pStyle w:val="Normal"/>
              <w:jc w:val="center"/>
              <w:rPr>
                <w:rFonts w:ascii="GeoSlab703 MdCn BT" w:hAnsi="GeoSlab703 MdCn BT"/>
                <w:sz w:val="22"/>
                <w:szCs w:val="22"/>
              </w:rPr>
            </w:pPr>
            <w:r>
              <w:rPr>
                <w:rFonts w:ascii="GeoSlab703 MdCn BT" w:hAnsi="GeoSlab703 MdCn BT"/>
                <w:sz w:val="22"/>
                <w:szCs w:val="22"/>
                <w:lang w:bidi="ar-SA"/>
              </w:rPr>
              <w:t>{service_hour}</w:t>
            </w:r>
          </w:p>
          <w:p>
            <w:pPr>
              <w:pStyle w:val="Normal"/>
              <w:jc w:val="center"/>
              <w:rPr>
                <w:lang w:bidi="ar-SA"/>
              </w:rPr>
            </w:pPr>
            <w:r>
              <w:rPr>
                <w:lang w:bidi="ar-SA"/>
              </w:rPr>
            </w:r>
          </w:p>
        </w:tc>
        <w:tc>
          <w:tcPr>
            <w:tcW w:w="1480" w:type="dxa"/>
            <w:tcBorders/>
          </w:tcPr>
          <w:p>
            <w:pPr>
              <w:pStyle w:val="Normal"/>
              <w:jc w:val="center"/>
              <w:rPr>
                <w:lang w:bidi="ar-SA"/>
              </w:rPr>
            </w:pPr>
            <w:r>
              <w:rPr>
                <w:lang w:bidi="ar-SA"/>
              </w:rPr>
            </w:r>
          </w:p>
          <w:p>
            <w:pPr>
              <w:pStyle w:val="Normal"/>
              <w:jc w:val="center"/>
              <w:rPr>
                <w:rFonts w:ascii="GeoSlab703 MdCn BT" w:hAnsi="GeoSlab703 MdCn BT"/>
                <w:sz w:val="22"/>
                <w:szCs w:val="22"/>
              </w:rPr>
            </w:pPr>
            <w:r>
              <w:rPr>
                <w:rFonts w:ascii="GeoSlab703 MdCn BT" w:hAnsi="GeoSlab703 MdCn BT"/>
                <w:sz w:val="22"/>
                <w:szCs w:val="22"/>
                <w:lang w:bidi="ar-SA"/>
              </w:rPr>
              <w:t>{treatment_type}</w:t>
            </w:r>
          </w:p>
          <w:p>
            <w:pPr>
              <w:pStyle w:val="Normal"/>
              <w:jc w:val="center"/>
              <w:rPr>
                <w:lang w:bidi="ar-SA"/>
              </w:rPr>
            </w:pPr>
            <w:r>
              <w:rPr>
                <w:lang w:bidi="ar-SA"/>
              </w:rPr>
            </w:r>
          </w:p>
        </w:tc>
        <w:tc>
          <w:tcPr>
            <w:tcW w:w="2193" w:type="dxa"/>
            <w:tcBorders/>
          </w:tcPr>
          <w:p>
            <w:pPr>
              <w:pStyle w:val="Normal"/>
              <w:jc w:val="center"/>
              <w:rPr>
                <w:lang w:bidi="ar-SA"/>
              </w:rPr>
            </w:pPr>
            <w:r>
              <w:rPr>
                <w:lang w:bidi="ar-SA"/>
              </w:rPr>
            </w:r>
          </w:p>
          <w:p>
            <w:pPr>
              <w:pStyle w:val="Normal"/>
              <w:jc w:val="center"/>
              <w:rPr>
                <w:rFonts w:ascii="GeoSlab703 MdCn BT" w:hAnsi="GeoSlab703 MdCn BT"/>
                <w:sz w:val="22"/>
                <w:szCs w:val="22"/>
              </w:rPr>
            </w:pPr>
            <w:r>
              <w:rPr>
                <w:rFonts w:ascii="GeoSlab703 MdCn BT" w:hAnsi="GeoSlab703 MdCn BT"/>
                <w:sz w:val="22"/>
                <w:szCs w:val="22"/>
                <w:lang w:bidi="ar-SA"/>
              </w:rPr>
              <w:t>{used_products}</w:t>
            </w:r>
          </w:p>
          <w:p>
            <w:pPr>
              <w:pStyle w:val="Normal"/>
              <w:jc w:val="center"/>
              <w:rPr>
                <w:lang w:bidi="ar-SA"/>
              </w:rPr>
            </w:pPr>
            <w:r>
              <w:rPr>
                <w:lang w:bidi="ar-SA"/>
              </w:rPr>
            </w:r>
          </w:p>
        </w:tc>
        <w:tc>
          <w:tcPr>
            <w:tcW w:w="2033" w:type="dxa"/>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p>
            <w:pPr>
              <w:pStyle w:val="Normal"/>
              <w:jc w:val="center"/>
              <w:rPr>
                <w:rFonts w:ascii="GeoSlab703 MdCn BT" w:hAnsi="GeoSlab703 MdCn BT"/>
                <w:sz w:val="22"/>
                <w:szCs w:val="22"/>
                <w:lang w:val="pt-BR"/>
              </w:rPr>
            </w:pPr>
            <w:r>
              <w:rPr>
                <w:rFonts w:ascii="GeoSlab703 MdCn BT" w:hAnsi="GeoSlab703 MdCn BT"/>
                <w:sz w:val="22"/>
                <w:szCs w:val="22"/>
                <w:lang w:val="pt-BR"/>
              </w:rPr>
              <w:t>{performed_by}</w:t>
            </w:r>
          </w:p>
          <w:p>
            <w:pPr>
              <w:pStyle w:val="Normal"/>
              <w:jc w:val="center"/>
              <w:rPr>
                <w:rFonts w:ascii="GeoSlab703 MdCn BT" w:hAnsi="GeoSlab703 MdCn BT"/>
                <w:sz w:val="22"/>
                <w:szCs w:val="22"/>
                <w:lang w:val="pt-BR"/>
              </w:rPr>
            </w:pPr>
            <w:r>
              <w:rPr>
                <w:rFonts w:ascii="GeoSlab703 MdCn BT" w:hAnsi="GeoSlab703 MdCn BT"/>
                <w:sz w:val="22"/>
                <w:szCs w:val="22"/>
                <w:lang w:val="pt-BR"/>
              </w:rPr>
            </w:r>
          </w:p>
        </w:tc>
        <w:tc>
          <w:tcPr>
            <w:tcW w:w="1500" w:type="dxa"/>
            <w:tcBorders/>
          </w:tcPr>
          <w:p>
            <w:pPr>
              <w:pStyle w:val="Normal"/>
              <w:jc w:val="center"/>
              <w:rPr>
                <w:lang w:bidi="ar-SA"/>
              </w:rPr>
            </w:pPr>
            <w:r>
              <w:rPr>
                <w:lang w:bidi="ar-SA"/>
              </w:rPr>
            </w:r>
          </w:p>
          <w:p>
            <w:pPr>
              <w:pStyle w:val="Normal"/>
              <w:jc w:val="center"/>
              <w:rPr>
                <w:rFonts w:ascii="GeoSlab703 MdCn BT" w:hAnsi="GeoSlab703 MdCn BT"/>
                <w:sz w:val="22"/>
                <w:szCs w:val="22"/>
              </w:rPr>
            </w:pPr>
            <w:r>
              <w:rPr>
                <w:rFonts w:ascii="GeoSlab703 MdCn BT" w:hAnsi="GeoSlab703 MdCn BT"/>
                <w:sz w:val="22"/>
                <w:szCs w:val="22"/>
                <w:lang w:bidi="ar-SA"/>
              </w:rPr>
              <w:t>{supervisor}</w:t>
            </w:r>
          </w:p>
          <w:p>
            <w:pPr>
              <w:pStyle w:val="Normal"/>
              <w:jc w:val="center"/>
              <w:rPr>
                <w:lang w:bidi="ar-SA"/>
              </w:rPr>
            </w:pPr>
            <w:r>
              <w:rPr>
                <w:lang w:bidi="ar-SA"/>
              </w:rPr>
            </w:r>
          </w:p>
        </w:tc>
      </w:tr>
    </w:tbl>
    <w:p>
      <w:pPr>
        <w:pStyle w:val="Normal"/>
        <w:tabs>
          <w:tab w:val="clear" w:pos="708"/>
          <w:tab w:val="left" w:pos="709" w:leader="none"/>
          <w:tab w:val="left" w:pos="851"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r>
    </w:p>
    <w:p>
      <w:pPr>
        <w:pStyle w:val="Heading1"/>
        <w:numPr>
          <w:ilvl w:val="0"/>
          <w:numId w:val="5"/>
        </w:numPr>
        <w:rPr/>
      </w:pPr>
      <w:r>
        <w:rPr/>
        <w:t>MÉTODOS UTILIZADOS, VECTORES OBSERVADOS Y GRADOS DE PRESENCIA</w:t>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3195"/>
        <w:gridCol w:w="2615"/>
        <w:gridCol w:w="3546"/>
      </w:tblGrid>
      <w:tr>
        <w:trPr>
          <w:trHeight w:val="737" w:hRule="atLeast"/>
        </w:trPr>
        <w:tc>
          <w:tcPr>
            <w:tcW w:w="319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ÁREA</w:t>
            </w:r>
          </w:p>
        </w:tc>
        <w:tc>
          <w:tcPr>
            <w:tcW w:w="261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VECTOR OBSERVADO</w:t>
            </w:r>
          </w:p>
        </w:tc>
        <w:tc>
          <w:tcPr>
            <w:tcW w:w="354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GRADO DE INFESTACIÓN</w:t>
            </w:r>
          </w:p>
        </w:tc>
      </w:tr>
      <w:tr>
        <w:trPr>
          <w:trHeight w:val="454" w:hRule="atLeast"/>
        </w:trPr>
        <w:tc>
          <w:tcPr>
            <w:tcW w:w="3195"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sz w:val="22"/>
                <w:szCs w:val="22"/>
              </w:rPr>
            </w:pPr>
            <w:r>
              <w:rPr>
                <w:rFonts w:ascii="GeoSlab703 MdCn BT" w:hAnsi="GeoSlab703 MdCn BT"/>
                <w:color w:themeColor="text1" w:themeTint="f2" w:val="0D0D0D"/>
                <w:sz w:val="22"/>
                <w:szCs w:val="22"/>
              </w:rPr>
              <w:t>{area}</w:t>
            </w:r>
          </w:p>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tc>
        <w:tc>
          <w:tcPr>
            <w:tcW w:w="2615" w:type="dxa"/>
            <w:tcBorders>
              <w:top w:val="single" w:sz="8" w:space="0" w:color="595959"/>
              <w:left w:val="single" w:sz="8" w:space="0" w:color="595959"/>
              <w:bottom w:val="single" w:sz="8" w:space="0" w:color="595959"/>
              <w:right w:val="single" w:sz="8" w:space="0" w:color="595959"/>
            </w:tcBorders>
            <w:shd w:color="auto" w:fill="auto" w:val="clear"/>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sz w:val="22"/>
                <w:szCs w:val="22"/>
              </w:rPr>
            </w:pPr>
            <w:r>
              <w:rPr>
                <w:rFonts w:ascii="GeoSlab703 MdCn BT" w:hAnsi="GeoSlab703 MdCn BT"/>
                <w:color w:themeColor="text1" w:themeTint="f2" w:val="0D0D0D"/>
                <w:sz w:val="22"/>
                <w:szCs w:val="22"/>
              </w:rPr>
              <w:t>{vector}</w:t>
            </w:r>
          </w:p>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tc>
        <w:tc>
          <w:tcPr>
            <w:tcW w:w="354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sz w:val="22"/>
                <w:szCs w:val="22"/>
              </w:rPr>
            </w:pPr>
            <w:r>
              <w:rPr>
                <w:rFonts w:ascii="GeoSlab703 MdCn BT" w:hAnsi="GeoSlab703 MdCn BT"/>
                <w:color w:themeColor="text1" w:themeTint="f2" w:val="0D0D0D"/>
                <w:sz w:val="22"/>
                <w:szCs w:val="22"/>
              </w:rPr>
              <w:t>{infestation}</w:t>
            </w:r>
          </w:p>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tc>
      </w:tr>
    </w:tbl>
    <w:p>
      <w:pPr>
        <w:pStyle w:val="Normal"/>
        <w:rPr>
          <w:rFonts w:ascii="GeoSlab703 MdCn BT" w:hAnsi="GeoSlab703 MdCn BT"/>
          <w:b/>
          <w:color w:themeColor="text1" w:themeTint="f2" w:val="0D0D0D"/>
          <w:sz w:val="12"/>
          <w:szCs w:val="12"/>
        </w:rPr>
      </w:pPr>
      <w:r>
        <w:rPr>
          <w:rFonts w:ascii="GeoSlab703 MdCn BT" w:hAnsi="GeoSlab703 MdCn BT"/>
          <w:b/>
          <w:color w:themeColor="text1" w:themeTint="f2" w:val="0D0D0D"/>
          <w:sz w:val="12"/>
          <w:szCs w:val="12"/>
        </w:rPr>
        <w:t>Leyenda:</w:t>
        <w:tab/>
      </w:r>
      <w:r>
        <w:rPr>
          <w:rFonts w:ascii="GeoSlab703 MdCn BT" w:hAnsi="GeoSlab703 MdCn BT"/>
          <w:smallCaps/>
          <w:color w:themeColor="text1" w:themeTint="f2" w:val="0D0D0D"/>
          <w:sz w:val="12"/>
          <w:szCs w:val="12"/>
        </w:rPr>
        <w:t>I= INSIGNIFICANTE, menor igual a 10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B= BAJO, De 11 a 50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b/>
          <w:smallCaps/>
          <w:color w:themeColor="text1" w:themeTint="f2" w:val="0D0D0D"/>
          <w:sz w:val="12"/>
          <w:szCs w:val="12"/>
        </w:rPr>
        <w:tab/>
      </w:r>
      <w:r>
        <w:rPr>
          <w:rFonts w:ascii="GeoSlab703 MdCn BT" w:hAnsi="GeoSlab703 MdCn BT"/>
          <w:smallCaps/>
          <w:color w:themeColor="text1" w:themeTint="f2" w:val="0D0D0D"/>
          <w:sz w:val="12"/>
          <w:szCs w:val="12"/>
        </w:rPr>
        <w:t>M= Moderado, De 51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A= ALTO, mayor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rPr>
          <w:rFonts w:ascii="GeoSlab703 MdCn BT" w:hAnsi="GeoSlab703 MdCn BT"/>
          <w:b/>
          <w:smallCaps/>
          <w:color w:themeColor="text1" w:themeTint="f2" w:val="0D0D0D"/>
          <w:sz w:val="28"/>
          <w:szCs w:val="28"/>
        </w:rPr>
      </w:pPr>
      <w:r>
        <w:rPr>
          <w:rFonts w:ascii="GeoSlab703 MdCn BT" w:hAnsi="GeoSlab703 MdCn BT"/>
          <w:b/>
          <w:smallCaps/>
          <w:color w:themeColor="text1" w:themeTint="f2" w:val="0D0D0D"/>
          <w:sz w:val="28"/>
          <w:szCs w:val="28"/>
        </w:rPr>
        <w:t>3.-cuadro de área tratada, servicio realizado, técnica y producto aplicado</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38"/>
        <w:gridCol w:w="2339"/>
        <w:gridCol w:w="2339"/>
        <w:gridCol w:w="2339"/>
      </w:tblGrid>
      <w:tr>
        <w:trPr/>
        <w:tc>
          <w:tcPr>
            <w:tcW w:w="2338"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ÁREA TRATADA</w:t>
            </w:r>
          </w:p>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tc>
        <w:tc>
          <w:tcPr>
            <w:tcW w:w="2339" w:type="dxa"/>
            <w:tcBorders/>
            <w:shd w:color="auto" w:fill="auto" w:val="clear"/>
            <w:vAlign w:val="center"/>
          </w:tcPr>
          <w:p>
            <w:pPr>
              <w:pStyle w:val="Normal"/>
              <w:widowControl/>
              <w:suppressAutoHyphens w:val="true"/>
              <w:spacing w:before="0" w:after="0"/>
              <w:ind w:firstLine="212" w:left="-212"/>
              <w:jc w:val="center"/>
              <w:rPr>
                <w:sz w:val="24"/>
                <w:szCs w:val="24"/>
              </w:rPr>
            </w:pPr>
            <w:r>
              <w:rPr>
                <w:rFonts w:ascii="GeoSlab703 MdCn BT" w:hAnsi="GeoSlab703 MdCn BT"/>
                <w:b/>
                <w:color w:themeColor="text1" w:themeTint="f2" w:val="0D0D0D"/>
                <w:kern w:val="0"/>
                <w:sz w:val="24"/>
                <w:szCs w:val="24"/>
                <w:lang w:bidi="ar-SA"/>
              </w:rPr>
              <w:t>SERVICIO REALIZADO</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TÉCNICA APLICADA</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PRODUCTO APLICADO</w:t>
            </w:r>
          </w:p>
        </w:tc>
      </w:tr>
      <w:tr>
        <w:trPr/>
        <w:tc>
          <w:tcPr>
            <w:tcW w:w="2338"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{treated_area}</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{performed_service}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{applied_technique}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t>{applied_product}</w:t>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tc>
      </w:tr>
    </w:tbl>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 xml:space="preserve">4.- cuadro de productos usados, cantidades y solventes </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6"/>
        <w:gridCol w:w="2392"/>
        <w:gridCol w:w="2459"/>
        <w:gridCol w:w="1908"/>
      </w:tblGrid>
      <w:tr>
        <w:trPr>
          <w:trHeight w:val="631" w:hRule="atLeast"/>
        </w:trPr>
        <w:tc>
          <w:tcPr>
            <w:tcW w:w="2596"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PROD. NOMBRE COMERCIAL</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tc>
        <w:tc>
          <w:tcPr>
            <w:tcW w:w="2392"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INGREDIENTE</w:t>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ACTIVO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tc>
        <w:tc>
          <w:tcPr>
            <w:tcW w:w="2459"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CANTIDAD Y SOLVENTE</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tc>
        <w:tc>
          <w:tcPr>
            <w:tcW w:w="1908" w:type="dxa"/>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EQUIPO USADO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rFonts w:ascii="GeoSlab703 MdCn BT" w:hAnsi="GeoSlab703 MdCn BT"/>
                <w:smallCaps/>
                <w:color w:themeColor="text1" w:themeTint="f2" w:val="0D0D0D"/>
                <w:kern w:val="0"/>
                <w:lang w:bidi="ar-SA"/>
              </w:rPr>
            </w:r>
          </w:p>
        </w:tc>
      </w:tr>
      <w:tr>
        <w:trPr/>
        <w:tc>
          <w:tcPr>
            <w:tcW w:w="2596"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{product.name}</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2392" w:type="dxa"/>
            <w:tcBorders>
              <w:top w:val="nil"/>
              <w:right w:val="nil"/>
            </w:tcBorders>
          </w:tcPr>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p>
            <w:pPr>
              <w:pStyle w:val="Normal"/>
              <w:widowControl/>
              <w:numPr>
                <w:ilvl w:val="0"/>
                <w:numId w:val="0"/>
              </w:numPr>
              <w:suppressAutoHyphens w:val="true"/>
              <w:bidi w:val="0"/>
              <w:spacing w:lineRule="auto" w:line="240" w:before="0" w:after="0"/>
              <w:ind w:hanging="0" w:left="89" w:right="0"/>
              <w:jc w:val="center"/>
              <w:rPr>
                <w:sz w:val="22"/>
                <w:szCs w:val="22"/>
              </w:rPr>
            </w:pPr>
            <w:r>
              <w:rPr>
                <w:rFonts w:ascii="GeoSlab703 MdCn BT" w:hAnsi="GeoSlab703 MdCn BT"/>
                <w:sz w:val="22"/>
                <w:szCs w:val="22"/>
              </w:rPr>
              <w:t>{product.ingredient}</w:t>
            </w:r>
          </w:p>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tc>
        <w:tc>
          <w:tcPr>
            <w:tcW w:w="2459"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{product.amount}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1908" w:type="dxa"/>
            <w:tcBorders>
              <w:top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{product.equipment}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r>
    </w:tbl>
    <w:p>
      <w:pPr>
        <w:pStyle w:val="Normal"/>
        <w:tabs>
          <w:tab w:val="clear" w:pos="708"/>
          <w:tab w:val="left" w:pos="709" w:leader="none"/>
          <w:tab w:val="left" w:pos="851" w:leader="none"/>
        </w:tabs>
        <w:rPr>
          <w:rFonts w:ascii="GeoSlab703 MdCn BT" w:hAnsi="GeoSlab703 MdCn BT"/>
          <w:b/>
          <w:smallCaps/>
          <w:color w:themeColor="text1" w:themeTint="f2" w:val="0D0D0D"/>
          <w:sz w:val="16"/>
          <w:szCs w:val="16"/>
        </w:rPr>
      </w:pPr>
      <w:r>
        <w:rPr>
          <w:rFonts w:ascii="GeoSlab703 MdCn BT" w:hAnsi="GeoSlab703 MdCn BT"/>
          <w:b/>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5.- desarrollo de trabajos</w:t>
      </w:r>
    </w:p>
    <w:p>
      <w:pPr>
        <w:pStyle w:val="ListParagraph"/>
        <w:widowControl/>
        <w:suppressAutoHyphens w:val="true"/>
        <w:bidi w:val="0"/>
        <w:spacing w:lineRule="auto" w:line="240" w:before="0" w:after="12"/>
        <w:ind w:hanging="0" w:left="269" w:right="0"/>
        <w:contextualSpacing/>
        <w:jc w:val="left"/>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{section_5}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 PROCEDIMIENTO DE DESRATIZACIÓN </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6.1.-REGISTROS CEBADEROS: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sz w:val="23"/>
          <w:szCs w:val="23"/>
          <w:lang w:val="es-PE" w:eastAsia="en-US"/>
        </w:rPr>
        <w:t>T</w:t>
      </w:r>
      <w:r>
        <w:rPr>
          <w:rFonts w:eastAsia="Calibri" w:cs="GeoSlab703 MdCn BT" w:ascii="GeoSlab703 MdCn BT" w:hAnsi="GeoSlab703 MdCn BT" w:eastAsiaTheme="minorHAnsi"/>
          <w:color w:val="000000"/>
          <w:lang w:val="es-PE" w:eastAsia="en-US"/>
        </w:rPr>
        <w:t>ubos de PVC de 4” y de 30 cm largo cada uno, en este tubo se colocará el rodenticida garantizando que sus características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organolépticas, no sean alteradas por la temperatura, humedad, lluvia, polvo, suciedad o similares.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El uso de estos registros evitará la contaminación química de superficies, manipulación de personal ajeno no capacitado o</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consumo de otro tipo de fauna.</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Estos registros son utilizados a la vez como sistema de monitoreo de roedores.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En caso de que haya indicios de roedores dentro de algún ambiente cerrado, colocaremos jaulas Tomahawk y planchas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pegantes.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Reconocimiento de la zona para diagnosticar su intervención o información: dependiendo del requerimiento del cliente, el</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área de operaciones hará un diagnóstico para determinar de qué manera se realizará el servicio.</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Para el tratamiento de áreas externas, falsos techos y zonas de posible presencia de roedores se deberá tener en cuenta el</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perímetro en general de todas las instalaciones.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 la información obtenida se formará un cordón de seguridad con cebaderos permanentes, poniendo mayor cantidad de ellos en los lugares de mayor presencia.</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aumentará cebaderos en zonas que lo amerite.</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Todos los cebaderos serán enumerados y tendrán una ficha de seguridad donde se indica datos de importancia uno de ellos no ser manipulados por personas no capacitadas.</w:t>
      </w:r>
    </w:p>
    <w:p>
      <w:pPr>
        <w:pStyle w:val="ListParagraph"/>
        <w:numPr>
          <w:ilvl w:val="0"/>
          <w:numId w:val="7"/>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levantará mapa murino.</w:t>
      </w:r>
    </w:p>
    <w:p>
      <w:pPr>
        <w:pStyle w:val="ListParagraph"/>
        <w:numPr>
          <w:ilvl w:val="0"/>
          <w:numId w:val="7"/>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hace recuerdo que, ante cualquier presencia de roedores, nuestra empresa siempre acudirá a atenderlos, ya que nuestros trabajos cuentan con una garantía de 30 días posteriores al servicio.</w:t>
      </w:r>
    </w:p>
    <w:p>
      <w:pPr>
        <w:pStyle w:val="ListParagraph"/>
        <w:ind w:left="862"/>
        <w:rPr>
          <w:rFonts w:ascii="GeoSlab703 MdCn BT" w:hAnsi="GeoSlab703 MdCn BT" w:eastAsia="Calibri" w:cs="GeoSlab703 MdCn BT" w:eastAsiaTheme="minorHAnsi"/>
          <w:color w:val="000000"/>
          <w:lang w:val="es-PE" w:eastAsia="en-US"/>
        </w:rPr>
      </w:pPr>
      <w:r>
        <w:rPr>
          <w:rFonts w:eastAsia="Calibri" w:cs="GeoSlab703 MdCn BT" w:eastAsiaTheme="minorHAnsi" w:ascii="GeoSlab703 MdCn BT" w:hAnsi="GeoSlab703 MdCn BT"/>
          <w:color w:val="000000"/>
          <w:lang w:val="es-PE" w:eastAsia="en-US"/>
        </w:rPr>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6.2.- Control de  cebaderos 31 de enero del 2025.</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lang w:val="es-PE"/>
        </w:rPr>
        <w:t>No se encontró consumo en ninguno de los cebaderos.</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renovaron has fichas de pared y fichas de cebadero.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utilizó el Rodenticida Roemat mini bloque parafinado.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El rodenticida utilizado tiene materia activa de brodifacoum tercera generación, contiene un anticoagulante moderno que ocasiona hemorragias internas en los roedores, causándoles la muerte a pocos días luego de su consumo.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está formulado con sustancias atrayentes y aroma a “Chocolate”, que lo hacen aún más apetecible para los roedores. El roedor requiere una sola ingesta para consumir su dosis letal</w:t>
      </w:r>
      <w:r>
        <w:rPr>
          <w:rFonts w:ascii="GeoSlab703 MdCn BT" w:hAnsi="GeoSlab703 MdCn BT"/>
          <w:color w:themeColor="text1" w:themeTint="f2" w:val="0D0D0D"/>
        </w:rPr>
        <w:t>.</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contiene benzoato de denatonio, sustancia de sabor amargo lo cual reduce los riesgos de envenenamiento de niños y animales domésticos; sin embargo, para las ratas y ratones es imperceptible.</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colocó 02 Bloques en cada cebadero, cada uno de.5 gr.</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Todos los cebaderos cuentan con su numeración respectiva.</w:t>
      </w:r>
    </w:p>
    <w:p>
      <w:pPr>
        <w:pStyle w:val="Normal"/>
        <w:tabs>
          <w:tab w:val="clear" w:pos="708"/>
          <w:tab w:val="left" w:pos="284" w:leader="none"/>
          <w:tab w:val="left" w:pos="851" w:leader="none"/>
        </w:tabs>
        <w:jc w:val="both"/>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7.- CONTROL DE CARGA MICROBIANA, (31 de enero del 2025).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7.1.- ACTIVIDADES DURANTE EL TRATAMIENTO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8"/>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El responsable o coordinador, recibirá a nuestro técnico, quien mostrará los insumos a utilizar, considerando las características que se indican en el presente procedimiento. </w:t>
      </w:r>
    </w:p>
    <w:p>
      <w:pPr>
        <w:pStyle w:val="ListParagraph"/>
        <w:numPr>
          <w:ilvl w:val="0"/>
          <w:numId w:val="8"/>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Se deberá tener cuidado en dejar cerrados todos los ambientes tratados, para iniciar el tiempo de espera antes de su ventilación. Este lapso deberá ser no menor de 1 hora. </w:t>
      </w:r>
    </w:p>
    <w:p>
      <w:pPr>
        <w:pStyle w:val="ListParagraph"/>
        <w:numPr>
          <w:ilvl w:val="0"/>
          <w:numId w:val="8"/>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Cumplido el tiempo de espera se iniciará el proceso de ventilación de todas las áreas desinfectadas, dando como mínimo cuarenta minutos de oreo antes del ingreso del personal de limpieza quienes efectuarán la higiene general (limpieza de máquinas, escritorios, mouse, etc.) que se desarrolla normalmente. </w:t>
      </w:r>
    </w:p>
    <w:p>
      <w:pPr>
        <w:pStyle w:val="Normal"/>
        <w:tabs>
          <w:tab w:val="clear" w:pos="708"/>
          <w:tab w:val="left" w:pos="284" w:leader="none"/>
          <w:tab w:val="left" w:pos="851" w:leader="none"/>
        </w:tabs>
        <w:jc w:val="both"/>
        <w:rPr>
          <w:rFonts w:ascii="GeoSlab703 MdCn BT" w:hAnsi="GeoSlab703 MdCn BT"/>
          <w:b/>
          <w:color w:themeColor="text1" w:themeTint="f2" w:val="0D0D0D"/>
        </w:rPr>
      </w:pPr>
      <w:r>
        <w:rPr>
          <w:rFonts w:ascii="GeoSlab703 MdCn BT" w:hAnsi="GeoSlab703 MdCn BT"/>
          <w:b/>
          <w:color w:themeColor="text1" w:themeTint="f2" w:val="0D0D0D"/>
        </w:rPr>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t>Para este control se realizó la aplicación de:</w:t>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numPr>
          <w:ilvl w:val="0"/>
          <w:numId w:val="6"/>
        </w:numPr>
        <w:tabs>
          <w:tab w:val="clear" w:pos="708"/>
          <w:tab w:val="left" w:pos="284" w:leader="none"/>
          <w:tab w:val="left" w:pos="851" w:leader="none"/>
        </w:tabs>
        <w:ind w:hanging="360" w:left="709"/>
        <w:rPr>
          <w:rFonts w:ascii="GeoSlab703 MdCn BT" w:hAnsi="GeoSlab703 MdCn BT"/>
          <w:color w:themeColor="text1" w:themeTint="f2" w:val="0D0D0D"/>
        </w:rPr>
      </w:pPr>
      <w:r>
        <w:rPr>
          <w:rFonts w:ascii="GeoSlab703 MdCn BT" w:hAnsi="GeoSlab703 MdCn BT"/>
        </w:rPr>
        <w:t>Glutamonio</w:t>
      </w:r>
    </w:p>
    <w:p>
      <w:pPr>
        <w:pStyle w:val="ListParagraph"/>
        <w:tabs>
          <w:tab w:val="clear" w:pos="708"/>
          <w:tab w:val="left" w:pos="284" w:leader="none"/>
          <w:tab w:val="left" w:pos="851" w:leader="none"/>
        </w:tabs>
        <w:ind w:left="709"/>
        <w:rPr>
          <w:rFonts w:ascii="GeoSlab703 MdCn BT" w:hAnsi="GeoSlab703 MdCn BT"/>
          <w:color w:themeColor="text1" w:themeTint="f2" w:val="0D0D0D"/>
        </w:rPr>
      </w:pPr>
      <w:r>
        <w:rPr>
          <w:rFonts w:ascii="GeoSlab703 MdCn BT" w:hAnsi="GeoSlab703 MdCn BT"/>
          <w:color w:themeColor="text1" w:themeTint="f2" w:val="0D0D0D"/>
        </w:rPr>
      </w:r>
    </w:p>
    <w:p>
      <w:pPr>
        <w:pStyle w:val="Normal"/>
        <w:tabs>
          <w:tab w:val="clear" w:pos="708"/>
          <w:tab w:val="left" w:pos="284" w:leader="none"/>
          <w:tab w:val="left" w:pos="851" w:leader="none"/>
        </w:tabs>
        <w:jc w:val="both"/>
        <w:rPr>
          <w:rFonts w:ascii="GeoSlab703 MdCn BT" w:hAnsi="GeoSlab703 MdCn BT"/>
          <w:color w:themeColor="text1" w:themeTint="f2" w:val="0D0D0D"/>
        </w:rPr>
      </w:pPr>
      <w:r>
        <w:rPr>
          <w:rFonts w:ascii="GeoSlab703 MdCn BT" w:hAnsi="GeoSlab703 MdCn BT"/>
          <w:color w:themeColor="text1" w:themeTint="f2" w:val="0D0D0D"/>
        </w:rPr>
        <w:t>Este producto se aplicó en todos los amientes de SSHH y Vestuarios, para controlar la carga microbiana de los ambientes.</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8.- OBSERVACION GENRAL</w:t>
      </w:r>
    </w:p>
    <w:p>
      <w:pPr>
        <w:pStyle w:val="Normal"/>
        <w:spacing w:before="0" w:after="120"/>
        <w:rPr>
          <w:rFonts w:ascii="GeoSlab703 MdCn BT" w:hAnsi="GeoSlab703 MdCn BT"/>
        </w:rPr>
      </w:pPr>
      <w:r>
        <w:rPr>
          <w:b/>
        </w:rPr>
        <w:tab/>
      </w:r>
      <w:r>
        <w:rPr>
          <w:rFonts w:ascii="GeoSlab703 MdCn BT" w:hAnsi="GeoSlab703 MdCn BT"/>
          <w:b/>
        </w:rPr>
        <w:t>1</w:t>
      </w:r>
      <w:r>
        <w:rPr>
          <w:rFonts w:ascii="GeoSlab703 MdCn BT" w:hAnsi="GeoSlab703 MdCn BT"/>
        </w:rPr>
        <w:t>.- Ninguna.</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9.- RECOMENDACIÓN GENRAL</w:t>
      </w:r>
    </w:p>
    <w:p>
      <w:pPr>
        <w:pStyle w:val="Normal"/>
        <w:spacing w:before="0" w:after="120"/>
        <w:jc w:val="both"/>
        <w:rPr>
          <w:rFonts w:ascii="GeoSlab703 MdCn BT" w:hAnsi="GeoSlab703 MdCn BT"/>
        </w:rPr>
      </w:pPr>
      <w:r>
        <mc:AlternateContent>
          <mc:Choice Requires="wps">
            <w:drawing>
              <wp:anchor behindDoc="1" distT="0" distB="3175" distL="0" distR="0" simplePos="0" locked="0" layoutInCell="1" allowOverlap="1" relativeHeight="21" wp14:anchorId="60AFD325">
                <wp:simplePos x="0" y="0"/>
                <wp:positionH relativeFrom="column">
                  <wp:posOffset>4671060</wp:posOffset>
                </wp:positionH>
                <wp:positionV relativeFrom="paragraph">
                  <wp:posOffset>354330</wp:posOffset>
                </wp:positionV>
                <wp:extent cx="1733550" cy="740410"/>
                <wp:effectExtent l="0" t="0" r="0" b="3175"/>
                <wp:wrapNone/>
                <wp:docPr id="3" name="Imagen 5"/>
                <a:graphic xmlns:a="http://schemas.openxmlformats.org/drawingml/2006/main">
                  <a:graphicData uri="http://schemas.openxmlformats.org/drawingml/2006/picture">
                    <pic:pic xmlns:pic="http://schemas.openxmlformats.org/drawingml/2006/picture">
                      <pic:nvPicPr>
                        <pic:cNvPr id="4" name="Imagen 5" descr=""/>
                        <pic:cNvPicPr/>
                      </pic:nvPicPr>
                      <pic:blipFill>
                        <a:blip r:embed="rId5">
                          <a:grayscl/>
                          <a:alphaModFix amt="85000"/>
                          <a:extLst>
                            <a:ext uri="{BEBA8EAE-BF5A-486C-A8C5-ECC9F3942E4B}">
                              <a14:imgProps xmlns:a14="http://schemas.microsoft.com/office/drawing/2010/main">
                                <a14:imgLayer r:embed="rId3">
                                  <a14:imgEffect>
                                    <a14:brightnessContrast amount="50000" colorTemp="5900" contrast="20000" sat="66000"/>
                                  </a14:imgEffect>
                                </a14:imgLayer>
                              </a14:imgProps>
                            </a:ext>
                          </a:extLst>
                        </a:blip>
                        <a:stretch/>
                      </pic:blipFill>
                      <pic:spPr>
                        <a:xfrm>
                          <a:off x="0" y="0"/>
                          <a:ext cx="1733400" cy="740520"/>
                        </a:xfrm>
                        <a:prstGeom prst="rect">
                          <a:avLst/>
                        </a:prstGeom>
                        <a:noFill/>
                        <a:ln w="0">
                          <a:noFill/>
                        </a:ln>
                      </pic:spPr>
                    </pic:pic>
                  </a:graphicData>
                </a:graphic>
              </wp:anchor>
            </w:drawing>
          </mc:Choice>
          <mc:Fallback>
            <w:pict>
              <v:shape id="shape_0" ID="Imagen 5" stroked="f" o:allowincell="f" style="position:absolute;margin-left:367.8pt;margin-top:27.9pt;width:136.45pt;height:58.25pt;mso-wrap-style:none;v-text-anchor:middle" wp14:anchorId="60AFD325" type="_x0000_t75">
                <v:imagedata r:id="rId6" o:detectmouseclick="t"/>
                <v:stroke color="#3465a4" joinstyle="round" endcap="flat"/>
                <w10:wrap type="none"/>
              </v:shape>
            </w:pict>
          </mc:Fallback>
        </mc:AlternateContent>
      </w:r>
      <w:r>
        <w:rPr>
          <w:rFonts w:ascii="GeoSlab703 MdCn BT" w:hAnsi="GeoSlab703 MdCn BT"/>
        </w:rPr>
        <w:t>1.- Se sugiere seguir manteniendo los protocolos de limpieza y orden en todos los ambientes de la empresa, ya que estos nos ayudaran a prevenir la aparición de insectos rastreros, voladores o roedores.</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DESRATIZACIÓN</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DESINSECTACIÓN</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t xml:space="preserve">  </w:t>
      </w: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mc:AlternateContent>
          <mc:Choice Requires="wps">
            <w:drawing>
              <wp:anchor behindDoc="1" distT="0" distB="4445" distL="0" distR="0" simplePos="0" locked="0" layoutInCell="1" allowOverlap="1" relativeHeight="23" wp14:anchorId="6DEDD06B">
                <wp:simplePos x="0" y="0"/>
                <wp:positionH relativeFrom="column">
                  <wp:posOffset>-37465</wp:posOffset>
                </wp:positionH>
                <wp:positionV relativeFrom="paragraph">
                  <wp:posOffset>63500</wp:posOffset>
                </wp:positionV>
                <wp:extent cx="1819275" cy="776605"/>
                <wp:effectExtent l="0" t="0" r="0" b="4445"/>
                <wp:wrapNone/>
                <wp:docPr id="5" name="Imagen 13"/>
                <a:graphic xmlns:a="http://schemas.openxmlformats.org/drawingml/2006/main">
                  <a:graphicData uri="http://schemas.openxmlformats.org/drawingml/2006/picture">
                    <pic:pic xmlns:pic="http://schemas.openxmlformats.org/drawingml/2006/picture">
                      <pic:nvPicPr>
                        <pic:cNvPr id="6" name="Imagen 13" descr=""/>
                        <pic:cNvPicPr/>
                      </pic:nvPicPr>
                      <pic:blipFill>
                        <a:blip r:embed="rId7">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1819440" cy="776520"/>
                        </a:xfrm>
                        <a:prstGeom prst="rect">
                          <a:avLst/>
                        </a:prstGeom>
                        <a:noFill/>
                        <a:ln w="0">
                          <a:noFill/>
                        </a:ln>
                      </pic:spPr>
                    </pic:pic>
                  </a:graphicData>
                </a:graphic>
              </wp:anchor>
            </w:drawing>
          </mc:Choice>
          <mc:Fallback>
            <w:pict>
              <v:shape id="shape_0" ID="Imagen 13" stroked="f" o:allowincell="f" style="position:absolute;margin-left:-2.95pt;margin-top:5pt;width:143.2pt;height:61.1pt;mso-wrap-style:none;v-text-anchor:middle" wp14:anchorId="6DEDD06B" type="_x0000_t75">
                <v:imagedata r:id="rId8" o:detectmouseclick="t"/>
                <v:stroke color="#3465a4" joinstyle="round" endcap="flat"/>
                <w10:wrap type="none"/>
              </v:shape>
            </w:pict>
          </mc:Fallback>
        </mc:AlternateConten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 xml:space="preserve"> </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rPr>
          <w:rFonts w:ascii="GeoSlab703 MdCn BT" w:hAnsi="GeoSlab703 MdCn BT" w:cs="Helvetica"/>
        </w:rPr>
      </w:pPr>
      <w:r>
        <w:rPr>
          <w:rFonts w:cs="Helvetica" w:ascii="GeoSlab703 MdCn BT" w:hAnsi="GeoSlab703 MdCn BT"/>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416" w:gutter="0" w:header="709" w:top="2268" w:footer="828" w:bottom="885"/>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Slab703 MdCn BT">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Noto Sans">
    <w:charset w:val="01"/>
    <w:family w:val="swiss"/>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18" wp14:anchorId="0EE25D9C">
              <wp:simplePos x="0" y="0"/>
              <wp:positionH relativeFrom="column">
                <wp:posOffset>5067300</wp:posOffset>
              </wp:positionH>
              <wp:positionV relativeFrom="paragraph">
                <wp:posOffset>133350</wp:posOffset>
              </wp:positionV>
              <wp:extent cx="1419225" cy="638175"/>
              <wp:effectExtent l="635" t="635" r="0" b="0"/>
              <wp:wrapNone/>
              <wp:docPr id="9"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18" wp14:anchorId="0EE25D9C">
              <wp:simplePos x="0" y="0"/>
              <wp:positionH relativeFrom="column">
                <wp:posOffset>5067300</wp:posOffset>
              </wp:positionH>
              <wp:positionV relativeFrom="paragraph">
                <wp:posOffset>133350</wp:posOffset>
              </wp:positionV>
              <wp:extent cx="1419225" cy="638175"/>
              <wp:effectExtent l="635" t="635" r="0" b="0"/>
              <wp:wrapNone/>
              <wp:docPr id="10"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user"/>
                      <w:rPr>
                        <w:rFonts w:ascii="GeoSlab703 MdCn BT" w:hAnsi="GeoSlab703 MdCn BT"/>
                        <w:sz w:val="20"/>
                        <w:szCs w:val="20"/>
                      </w:rPr>
                    </w:pPr>
                    <w:r>
                      <w:rPr>
                        <w:rFonts w:ascii="GeoSlab703 MdCn BT" w:hAnsi="GeoSlab703 MdCn BT"/>
                        <w:color w:val="000000"/>
                        <w:sz w:val="20"/>
                        <w:szCs w:val="20"/>
                      </w:rPr>
                      <w:t>Código: PC-OP-IF-01</w:t>
                    </w:r>
                  </w:p>
                  <w:p>
                    <w:pPr>
                      <w:pStyle w:val="FrameContentsuser"/>
                      <w:rPr>
                        <w:rFonts w:ascii="GeoSlab703 MdCn BT" w:hAnsi="GeoSlab703 MdCn BT"/>
                        <w:sz w:val="20"/>
                        <w:szCs w:val="20"/>
                      </w:rPr>
                    </w:pPr>
                    <w:r>
                      <w:rPr>
                        <w:rFonts w:ascii="GeoSlab703 MdCn BT" w:hAnsi="GeoSlab703 MdCn BT"/>
                        <w:color w:val="000000"/>
                        <w:sz w:val="20"/>
                        <w:szCs w:val="20"/>
                      </w:rPr>
                      <w:t>Versión: 0.0</w:t>
                    </w:r>
                  </w:p>
                  <w:p>
                    <w:pPr>
                      <w:pStyle w:val="FrameContentsuser"/>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-704850</wp:posOffset>
          </wp:positionH>
          <wp:positionV relativeFrom="paragraph">
            <wp:posOffset>-438785</wp:posOffset>
          </wp:positionV>
          <wp:extent cx="7560310" cy="10692130"/>
          <wp:effectExtent l="0" t="0" r="0" b="0"/>
          <wp:wrapNone/>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-704850</wp:posOffset>
          </wp:positionH>
          <wp:positionV relativeFrom="paragraph">
            <wp:posOffset>-438785</wp:posOffset>
          </wp:positionV>
          <wp:extent cx="7560310" cy="10692130"/>
          <wp:effectExtent l="0" t="0" r="0" b="0"/>
          <wp:wrapNone/>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357" w:hanging="357"/>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7e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rsid w:val="00265e5b"/>
    <w:pPr>
      <w:numPr>
        <w:ilvl w:val="0"/>
        <w:numId w:val="4"/>
      </w:numPr>
      <w:spacing w:lineRule="auto" w:line="360"/>
      <w:outlineLvl w:val="0"/>
    </w:pPr>
    <w:rPr>
      <w:rFonts w:ascii="GeoSlab703 MdCn BT" w:hAnsi="GeoSlab703 MdCn BT"/>
      <w:b/>
      <w:bCs/>
      <w:caps/>
    </w:rPr>
  </w:style>
  <w:style w:type="paragraph" w:styleId="Heading2">
    <w:name w:val="heading 2"/>
    <w:basedOn w:val="Heading1"/>
    <w:next w:val="Normal"/>
    <w:link w:val="Ttulo2Car"/>
    <w:uiPriority w:val="9"/>
    <w:unhideWhenUsed/>
    <w:qFormat/>
    <w:rsid w:val="00c51c2f"/>
    <w:pPr>
      <w:outlineLvl w:val="1"/>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265e5b"/>
    <w:rPr>
      <w:rFonts w:ascii="GeoSlab703 MdCn BT" w:hAnsi="GeoSlab703 MdCn BT" w:eastAsia="Times New Roman" w:cs="Times New Roman"/>
      <w:b/>
      <w:bCs/>
      <w:caps/>
      <w:sz w:val="24"/>
      <w:szCs w:val="24"/>
      <w:lang w:val="es-ES" w:eastAsia="es-ES"/>
    </w:rPr>
  </w:style>
  <w:style w:type="character" w:styleId="EncabezadoCar" w:customStyle="1">
    <w:name w:val="Encabezado Car"/>
    <w:basedOn w:val="DefaultParagraphFont"/>
    <w:link w:val="Header"/>
    <w:uiPriority w:val="99"/>
    <w:qFormat/>
    <w:rsid w:val="009c6800"/>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f343a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e31ad7"/>
    <w:rPr>
      <w:rFonts w:ascii="Times New Roman" w:hAnsi="Times New Roman" w:eastAsia="Times New Roman" w:cs="Times New Roman"/>
      <w:sz w:val="24"/>
      <w:szCs w:val="24"/>
      <w:lang w:val="es-ES" w:eastAsia="es-ES"/>
    </w:rPr>
  </w:style>
  <w:style w:type="character" w:styleId="Ttulo2Car" w:customStyle="1">
    <w:name w:val="Título 2 Car"/>
    <w:basedOn w:val="DefaultParagraphFont"/>
    <w:link w:val="Heading2"/>
    <w:uiPriority w:val="9"/>
    <w:qFormat/>
    <w:rsid w:val="00c51c2f"/>
    <w:rPr>
      <w:rFonts w:ascii="GeoSlab703 MdCn BT" w:hAnsi="GeoSlab703 MdCn BT" w:eastAsia="Times New Roman" w:cs="Times New Roman"/>
      <w:b/>
      <w:bCs/>
      <w:sz w:val="24"/>
      <w:szCs w:val="24"/>
      <w:lang w:val="es-ES" w:eastAsia="es-ES"/>
    </w:rPr>
  </w:style>
  <w:style w:type="character" w:styleId="apple-converted-space" w:customStyle="1">
    <w:name w:val="apple-converted-space"/>
    <w:basedOn w:val="DefaultParagraphFont"/>
    <w:qFormat/>
    <w:rsid w:val="00891ad4"/>
    <w:rPr/>
  </w:style>
  <w:style w:type="character" w:styleId="Hyperlink">
    <w:name w:val="Hyperlink"/>
    <w:basedOn w:val="DefaultParagraphFont"/>
    <w:uiPriority w:val="99"/>
    <w:semiHidden/>
    <w:unhideWhenUsed/>
    <w:rsid w:val="00f31412"/>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rsid w:val="009c6800"/>
    <w:pPr>
      <w:tabs>
        <w:tab w:val="clear" w:pos="708"/>
        <w:tab w:val="center" w:pos="4252" w:leader="none"/>
        <w:tab w:val="right" w:pos="8504" w:leader="none"/>
      </w:tabs>
    </w:pPr>
    <w:rPr/>
  </w:style>
  <w:style w:type="paragraph" w:styleId="ListParagraph">
    <w:name w:val="List Paragraph"/>
    <w:basedOn w:val="Normal"/>
    <w:uiPriority w:val="34"/>
    <w:qFormat/>
    <w:rsid w:val="009c6800"/>
    <w:pPr>
      <w:spacing w:before="0" w:after="0"/>
      <w:ind w:left="720"/>
      <w:contextualSpacing/>
    </w:pPr>
    <w:rPr/>
  </w:style>
  <w:style w:type="paragraph" w:styleId="BalloonText">
    <w:name w:val="Balloon Text"/>
    <w:basedOn w:val="Normal"/>
    <w:link w:val="TextodegloboCar"/>
    <w:uiPriority w:val="99"/>
    <w:semiHidden/>
    <w:unhideWhenUsed/>
    <w:qFormat/>
    <w:rsid w:val="00f343ae"/>
    <w:pPr/>
    <w:rPr>
      <w:rFonts w:ascii="Tahoma" w:hAnsi="Tahoma" w:cs="Tahoma"/>
      <w:sz w:val="16"/>
      <w:szCs w:val="16"/>
    </w:rPr>
  </w:style>
  <w:style w:type="paragraph" w:styleId="Footer">
    <w:name w:val="footer"/>
    <w:basedOn w:val="Normal"/>
    <w:link w:val="PiedepginaCar"/>
    <w:uiPriority w:val="99"/>
    <w:unhideWhenUsed/>
    <w:rsid w:val="00e31ad7"/>
    <w:pPr>
      <w:tabs>
        <w:tab w:val="clear" w:pos="708"/>
        <w:tab w:val="center" w:pos="4419" w:leader="none"/>
        <w:tab w:val="right" w:pos="8838" w:leader="none"/>
      </w:tabs>
    </w:pPr>
    <w:rPr/>
  </w:style>
  <w:style w:type="paragraph" w:styleId="NoSpacing">
    <w:name w:val="No Spacing"/>
    <w:uiPriority w:val="1"/>
    <w:qFormat/>
    <w:rsid w:val="004904a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NormalWeb">
    <w:name w:val="Normal (Web)"/>
    <w:basedOn w:val="Normal"/>
    <w:uiPriority w:val="99"/>
    <w:semiHidden/>
    <w:unhideWhenUsed/>
    <w:qFormat/>
    <w:rsid w:val="00670016"/>
    <w:pPr>
      <w:spacing w:beforeAutospacing="1" w:afterAutospacing="1"/>
    </w:pPr>
    <w:rPr>
      <w:lang w:val="es-PE" w:eastAsia="es-PE"/>
    </w:rPr>
  </w:style>
  <w:style w:type="paragraph" w:styleId="Default" w:customStyle="1">
    <w:name w:val="Default"/>
    <w:qFormat/>
    <w:rsid w:val="00de58a2"/>
    <w:pPr>
      <w:widowControl/>
      <w:suppressAutoHyphens w:val="true"/>
      <w:bidi w:val="0"/>
      <w:spacing w:lineRule="auto" w:line="240" w:before="0" w:after="0"/>
      <w:jc w:val="left"/>
    </w:pPr>
    <w:rPr>
      <w:rFonts w:ascii="Arial" w:hAnsi="Arial" w:eastAsia="Calibri" w:cs="Arial"/>
      <w:color w:val="000000"/>
      <w:kern w:val="0"/>
      <w:sz w:val="24"/>
      <w:szCs w:val="24"/>
      <w:lang w:val="es-PE" w:eastAsia="en-US" w:bidi="ar-SA"/>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c6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3A4-8160-4C2C-B745-6C9464C0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Application>LibreOffice/24.8.6.2$Linux_X86_64 LibreOffice_project/480$Build-2</Application>
  <AppVersion>15.0000</AppVersion>
  <Pages>6</Pages>
  <Words>961</Words>
  <Characters>5411</Characters>
  <CharactersWithSpaces>6360</CharactersWithSpaces>
  <Paragraphs>117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2023-11-10T17:51:00Z</dcterms:created>
  <dc:creator>HOGAR</dc:creator>
  <dc:description/>
  <dc:language>en-US</dc:language>
  <cp:lastModifiedBy/>
  <cp:lastPrinted>2022-09-13T17:06:00Z</cp:lastPrinted>
  <dcterms:modified xsi:type="dcterms:W3CDTF">2025-05-08T13:07:33Z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