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hdphoto1.wdp" ContentType="image/vnd.ms-photo"/>
  <Override PartName="/word/media/image4.jpeg" ContentType="image/jpe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8" w:left="5664"/>
        <w:rPr>
          <w:rFonts w:ascii="GeoSlab703 MdCn BT" w:hAnsi="GeoSlab703 MdCn BT"/>
          <w:b/>
          <w:bCs/>
          <w:sz w:val="28"/>
          <w:szCs w:val="28"/>
        </w:rPr>
      </w:pPr>
      <w:r>
        <w:rPr>
          <w:rFonts w:ascii="GeoSlab703 MdCn BT" w:hAnsi="GeoSlab703 MdCn BT"/>
          <w:b/>
          <w:bCs/>
          <w:sz w:val="28"/>
          <w:szCs w:val="28"/>
        </w:rPr>
        <w:t>I. T. C.P. # 001-2025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b/>
          <w:color w:themeColor="text1" w:themeTint="d9" w:val="262626"/>
        </w:rPr>
      </w:pPr>
      <w:r>
        <w:rPr>
          <w:rFonts w:ascii="GeoSlab703 MdCn BT" w:hAnsi="GeoSlab703 MdCn BT"/>
          <w:color w:themeColor="text1" w:themeTint="d9" w:val="262626"/>
        </w:rPr>
        <w:t>Arequipa, 03 de Febrero del 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Señores</w:t>
      </w:r>
    </w:p>
    <w:p>
      <w:pPr>
        <w:pStyle w:val="Default"/>
        <w:spacing w:lineRule="auto" w:line="276"/>
        <w:jc w:val="both"/>
        <w:rPr>
          <w:rFonts w:ascii="GeoSlab703 MdCn BT" w:hAnsi="GeoSlab703 MdCn BT"/>
          <w:color w:themeColor="text1" w:themeTint="d9" w:val="262626"/>
          <w:sz w:val="27"/>
          <w:szCs w:val="27"/>
        </w:rPr>
      </w:pPr>
      <w:r>
        <w:rPr>
          <w:rFonts w:ascii="GeoSlab703 MdCn BT" w:hAnsi="GeoSlab703 MdCn BT"/>
          <w:b/>
          <w:bCs/>
          <w:color w:themeColor="text1" w:themeTint="d9" w:val="262626"/>
          <w:sz w:val="27"/>
          <w:szCs w:val="27"/>
        </w:rPr>
        <w:t>CONCESIONARIO VIRGEN DE COPACABANA EIRL</w:t>
      </w:r>
    </w:p>
    <w:p>
      <w:pPr>
        <w:pStyle w:val="Normal"/>
        <w:tabs>
          <w:tab w:val="clear" w:pos="708"/>
          <w:tab w:val="left" w:pos="6285" w:leader="none"/>
        </w:tabs>
        <w:rPr>
          <w:rFonts w:ascii="GeoSlab703 MdCn BT" w:hAnsi="GeoSlab703 MdCn BT"/>
          <w:b/>
          <w:color w:themeColor="text1" w:themeTint="d9" w:val="262626"/>
        </w:rPr>
      </w:pPr>
      <w:r>
        <w:rPr>
          <w:rFonts w:cs="Noto Sans" w:ascii="GeoSlab703 MdCn BT" w:hAnsi="GeoSlab703 MdCn BT"/>
          <w:color w:val="252525"/>
        </w:rPr>
        <w:t>SECTOR I MZA. Q LOTE. 2 PAMPAS CONGATA (ESQUINA DE CANCHA DEPORTIVA)</w:t>
      </w:r>
      <w:r>
        <w:rPr>
          <w:rFonts w:cs="Noto Sans" w:ascii="Noto Sans" w:hAnsi="Noto Sans"/>
          <w:color w:val="252525"/>
          <w:sz w:val="21"/>
          <w:szCs w:val="21"/>
        </w:rPr>
        <w:br/>
      </w:r>
      <w:r>
        <w:rPr>
          <w:rFonts w:ascii="GeoSlab703 MdCn BT" w:hAnsi="GeoSlab703 MdCn BT"/>
          <w:b/>
          <w:color w:themeColor="text1" w:themeTint="d9" w:val="262626"/>
        </w:rPr>
        <w:t>Presente.-</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1416"/>
        <w:jc w:val="both"/>
        <w:rPr>
          <w:rFonts w:ascii="GeoSlab703 MdCn BT" w:hAnsi="GeoSlab703 MdCn BT"/>
          <w:b/>
          <w:color w:themeColor="text1" w:themeTint="d9" w:val="262626"/>
          <w:u w:val="single"/>
        </w:rPr>
      </w:pPr>
      <w:r>
        <w:rPr>
          <w:rFonts w:ascii="GeoSlab703 MdCn BT" w:hAnsi="GeoSlab703 MdCn BT"/>
          <w:b/>
          <w:color w:themeColor="text1" w:themeTint="d9" w:val="262626"/>
        </w:rPr>
        <w:t>ATENCION: Ing. Marcela Durand R.</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 xml:space="preserve">Es grato dirigirnos   a   Uds., para   hacerles llegar   nuestro Informe técnico, referente a la Primera </w:t>
      </w:r>
      <w:r>
        <w:rPr>
          <w:rFonts w:ascii="GeoSlab703 MdCn BT" w:hAnsi="GeoSlab703 MdCn BT"/>
          <w:b/>
          <w:bCs/>
          <w:smallCaps/>
          <w:color w:themeColor="text1" w:themeTint="d9" w:val="262626"/>
        </w:rPr>
        <w:t>Desinfección, Desinsectación y Desratización Integral (CONTROL de roedores, insectos rastreros y voladores y carga microbiana)</w:t>
      </w:r>
      <w:r>
        <w:rPr>
          <w:rFonts w:ascii="GeoSlab703 MdCn BT" w:hAnsi="GeoSlab703 MdCn BT"/>
          <w:bCs/>
          <w:smallCaps/>
          <w:color w:themeColor="text1" w:themeTint="d9" w:val="262626"/>
        </w:rPr>
        <w:t>, desarrollada</w:t>
      </w:r>
      <w:r>
        <w:rPr>
          <w:rFonts w:ascii="GeoSlab703 MdCn BT" w:hAnsi="GeoSlab703 MdCn BT"/>
          <w:color w:themeColor="text1" w:themeTint="d9" w:val="262626"/>
        </w:rPr>
        <w:t xml:space="preserve"> en los diferentes ambientes de su tienda ubicada en su Planta de procesamiento de alimentos.</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Realizada los días siguientes:</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Desinfección Integral: </w:t>
        <w:tab/>
        <w:tab/>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Desinsectación Integral                          </w:t>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Desratización Integral                            </w:t>
        <w:tab/>
        <w:t xml:space="preserve">  31 de Enero del 2025.</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ListParagraph"/>
        <w:spacing w:lineRule="auto" w:line="360"/>
        <w:ind w:left="0"/>
        <w:jc w:val="both"/>
        <w:rPr>
          <w:rFonts w:ascii="GeoSlab703 MdCn BT" w:hAnsi="GeoSlab703 MdCn BT"/>
          <w:color w:themeColor="text1" w:themeTint="d9" w:val="262626"/>
        </w:rPr>
      </w:pPr>
      <w:r>
        <w:rPr>
          <w:rFonts w:ascii="GeoSlab703 MdCn BT" w:hAnsi="GeoSlab703 MdCn BT"/>
          <w:color w:themeColor="text1" w:themeTint="d9" w:val="262626"/>
        </w:rPr>
        <w:t>Este informe contiene el desarrollo de los trabajos realizados en el día mencionado.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Asimismo, al final del servicio se le hizo entrega del certificado y ficha de operaciones, posteriormente estaremos entregando el informe técnico, mapa murino y registro de roedores y factura correspondiente al servicio realizado.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Sin otro en particular, quedamos de Uds.,</w:t>
      </w:r>
      <w:r>
        <w:rPr>
          <w:rFonts w:ascii="GeoSlab703 MdCn BT" w:hAnsi="GeoSlab703 MdCn BT"/>
          <w:color w:themeColor="text1" w:themeTint="d9" w:val="262626"/>
          <w:lang w:eastAsia="es-PE"/>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708"/>
        <w:jc w:val="both"/>
        <w:rPr>
          <w:rFonts w:ascii="GeoSlab703 MdCn BT" w:hAnsi="GeoSlab703 MdCn BT"/>
          <w:color w:themeColor="text1" w:themeTint="d9" w:val="262626"/>
          <w:lang w:val="pt-BR"/>
        </w:rPr>
      </w:pPr>
      <w:r>
        <w:rPr>
          <w:rFonts w:ascii="GeoSlab703 MdCn BT" w:hAnsi="GeoSlab703 MdCn BT"/>
          <w:color w:themeColor="text1" w:themeTint="d9" w:val="262626"/>
          <w:lang w:val="pt-BR"/>
        </w:rPr>
        <w:t>Atentamente,</w:t>
      </w:r>
    </w:p>
    <w:p>
      <w:pPr>
        <w:pStyle w:val="Normal"/>
        <w:jc w:val="center"/>
        <w:rPr>
          <w:rFonts w:ascii="GeoSlab703 MdCn BT" w:hAnsi="GeoSlab703 MdCn BT"/>
          <w:color w:themeColor="text1" w:themeTint="d9" w:val="262626"/>
          <w:lang w:val="pt-BR"/>
        </w:rPr>
      </w:pPr>
      <w:r>
        <w:rPr>
          <w:rFonts w:ascii="GeoSlab703 MdCn BT" w:hAnsi="GeoSlab703 MdCn BT"/>
          <w:color w:themeColor="text1" w:themeTint="d9" w:val="262626"/>
          <w:lang w:val="pt-BR"/>
        </w:rPr>
        <mc:AlternateContent>
          <mc:Choice Requires="wps">
            <w:drawing>
              <wp:anchor behindDoc="1" distT="0" distB="0" distL="0" distR="0" simplePos="0" locked="0" layoutInCell="1" allowOverlap="1" relativeHeight="25" wp14:anchorId="450E6816">
                <wp:simplePos x="0" y="0"/>
                <wp:positionH relativeFrom="column">
                  <wp:posOffset>1813560</wp:posOffset>
                </wp:positionH>
                <wp:positionV relativeFrom="paragraph">
                  <wp:posOffset>156210</wp:posOffset>
                </wp:positionV>
                <wp:extent cx="2247265" cy="959485"/>
                <wp:effectExtent l="0" t="0" r="0" b="0"/>
                <wp:wrapNone/>
                <wp:docPr id="1" name="Imagen 14"/>
                <a:graphic xmlns:a="http://schemas.openxmlformats.org/drawingml/2006/main">
                  <a:graphicData uri="http://schemas.openxmlformats.org/drawingml/2006/picture">
                    <pic:pic xmlns:pic="http://schemas.openxmlformats.org/drawingml/2006/picture">
                      <pic:nvPicPr>
                        <pic:cNvPr id="2" name="Imagen 14" descr=""/>
                        <pic:cNvPicPr/>
                      </pic:nvPicPr>
                      <pic:blipFill>
                        <a:blip r:embed="rId2">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2247120" cy="9594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4" stroked="f" o:allowincell="f" style="position:absolute;margin-left:142.8pt;margin-top:12.3pt;width:176.9pt;height:75.5pt;mso-wrap-style:none;v-text-anchor:middle" wp14:anchorId="450E6816" type="_x0000_t75">
                <v:imagedata r:id="rId4" o:detectmouseclick="t"/>
                <v:stroke color="#3465a4" joinstyle="round" endcap="flat"/>
                <w10:wrap type="none"/>
              </v:shape>
            </w:pict>
          </mc:Fallback>
        </mc:AlternateContent>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t>INFORME TECNICO # C.P -001-2025</w:t>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r>
    </w:p>
    <w:p>
      <w:pPr>
        <w:pStyle w:val="Normal"/>
        <w:tabs>
          <w:tab w:val="clear" w:pos="708"/>
          <w:tab w:val="left" w:pos="709" w:leader="none"/>
          <w:tab w:val="left" w:pos="851" w:leader="none"/>
        </w:tabs>
        <w:spacing w:before="0" w:after="120"/>
        <w:ind w:hanging="709" w:left="709"/>
        <w:jc w:val="center"/>
        <w:rPr>
          <w:rFonts w:ascii="GeoSlab703 MdCn BT" w:hAnsi="GeoSlab703 MdCn BT"/>
          <w:b/>
          <w:smallCaps/>
          <w:color w:themeColor="text1" w:themeTint="d9" w:val="262626"/>
          <w:sz w:val="28"/>
          <w:szCs w:val="28"/>
          <w:u w:val="single"/>
        </w:rPr>
      </w:pPr>
      <w:r>
        <w:rPr>
          <w:rFonts w:ascii="GeoSlab703 MdCn BT" w:hAnsi="GeoSlab703 MdCn BT"/>
          <w:b/>
          <w:smallCaps/>
          <w:color w:themeColor="text1" w:themeTint="d9" w:val="262626"/>
          <w:sz w:val="28"/>
          <w:szCs w:val="28"/>
          <w:u w:val="single"/>
        </w:rPr>
        <w:t>Información general</w:t>
      </w:r>
    </w:p>
    <w:p>
      <w:pPr>
        <w:pStyle w:val="Normal"/>
        <w:tabs>
          <w:tab w:val="clear" w:pos="708"/>
          <w:tab w:val="left" w:pos="709" w:leader="none"/>
          <w:tab w:val="left" w:pos="851" w:leader="none"/>
        </w:tabs>
        <w:spacing w:before="0" w:after="120"/>
        <w:ind w:hanging="709" w:left="709"/>
        <w:jc w:val="center"/>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Desinfección, desratización y desinsectación Integral</w:t>
      </w:r>
    </w:p>
    <w:p>
      <w:pPr>
        <w:pStyle w:val="ListParagraph"/>
        <w:numPr>
          <w:ilvl w:val="0"/>
          <w:numId w:val="6"/>
        </w:numPr>
        <w:tabs>
          <w:tab w:val="clear" w:pos="708"/>
          <w:tab w:val="left" w:pos="709" w:leader="none"/>
          <w:tab w:val="left" w:pos="851" w:leader="none"/>
        </w:tabs>
        <w:spacing w:before="0" w:after="120"/>
        <w:contextualSpacing/>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control de roedores, insectos rastreros y voladores y carga microbiana)</w:t>
      </w:r>
    </w:p>
    <w:tbl>
      <w:tblPr>
        <w:tblStyle w:val="Tablaconcuadrcula"/>
        <w:tblpPr w:vertAnchor="text" w:horzAnchor="margin" w:tblpXSpec="center" w:leftFromText="141" w:rightFromText="141" w:tblpY="194"/>
        <w:tblW w:w="495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24"/>
        <w:gridCol w:w="831"/>
        <w:gridCol w:w="1480"/>
        <w:gridCol w:w="2193"/>
        <w:gridCol w:w="2033"/>
        <w:gridCol w:w="1500"/>
      </w:tblGrid>
      <w:tr>
        <w:trPr>
          <w:trHeight w:val="659" w:hRule="atLeast"/>
        </w:trPr>
        <w:tc>
          <w:tcPr>
            <w:tcW w:w="1224" w:type="dxa"/>
            <w:tcBorders/>
            <w:shd w:color="auto" w:fill="auto" w:val="clear"/>
            <w:vAlign w:val="center"/>
          </w:tcPr>
          <w:p>
            <w:pPr>
              <w:pStyle w:val="Normal"/>
              <w:widowControl/>
              <w:suppressAutoHyphens w:val="true"/>
              <w:spacing w:before="0" w:after="0"/>
              <w:jc w:val="center"/>
              <w:rPr>
                <w:rFonts w:ascii="GeoSlab703 MdCn BT" w:hAnsi="GeoSlab703 MdCn BT"/>
                <w:b/>
                <w:bCs/>
              </w:rPr>
            </w:pPr>
            <w:r>
              <w:rPr>
                <w:rFonts w:ascii="GeoSlab703 MdCn BT" w:hAnsi="GeoSlab703 MdCn BT"/>
                <w:b/>
                <w:bCs/>
                <w:kern w:val="0"/>
                <w:lang w:bidi="ar-SA"/>
              </w:rPr>
              <w:t>FECHA DE SERVICIO</w:t>
            </w:r>
          </w:p>
        </w:tc>
        <w:tc>
          <w:tcPr>
            <w:tcW w:w="831" w:type="dxa"/>
            <w:tcBorders/>
            <w:shd w:color="auto" w:fill="auto" w:val="clear"/>
            <w:vAlign w:val="center"/>
          </w:tcPr>
          <w:p>
            <w:pPr>
              <w:pStyle w:val="Normal"/>
              <w:widowControl/>
              <w:suppressAutoHyphens w:val="true"/>
              <w:spacing w:before="0" w:after="0"/>
              <w:jc w:val="center"/>
              <w:rPr>
                <w:rFonts w:ascii="GeoSlab703 MdCn BT" w:hAnsi="GeoSlab703 MdCn BT"/>
                <w:b/>
                <w:bCs/>
              </w:rPr>
            </w:pPr>
            <w:r>
              <w:rPr>
                <w:rFonts w:ascii="GeoSlab703 MdCn BT" w:hAnsi="GeoSlab703 MdCn BT"/>
                <w:b/>
                <w:bCs/>
                <w:kern w:val="0"/>
                <w:lang w:bidi="ar-SA"/>
              </w:rPr>
              <w:t>HORA DE SERVICIO</w:t>
            </w:r>
          </w:p>
        </w:tc>
        <w:tc>
          <w:tcPr>
            <w:tcW w:w="1480" w:type="dxa"/>
            <w:tcBorders/>
            <w:shd w:color="auto" w:fill="auto" w:val="clear"/>
            <w:vAlign w:val="center"/>
          </w:tcPr>
          <w:p>
            <w:pPr>
              <w:pStyle w:val="Normal"/>
              <w:widowControl/>
              <w:suppressAutoHyphens w:val="true"/>
              <w:spacing w:before="0" w:after="0"/>
              <w:jc w:val="center"/>
              <w:rPr>
                <w:rFonts w:ascii="GeoSlab703 MdCn BT" w:hAnsi="GeoSlab703 MdCn BT"/>
                <w:b/>
                <w:bCs/>
              </w:rPr>
            </w:pPr>
            <w:r>
              <w:rPr>
                <w:rFonts w:ascii="GeoSlab703 MdCn BT" w:hAnsi="GeoSlab703 MdCn BT"/>
                <w:b/>
                <w:bCs/>
                <w:kern w:val="0"/>
                <w:lang w:bidi="ar-SA"/>
              </w:rPr>
              <w:t>TIPO DE TRATAMIENTO</w:t>
            </w:r>
          </w:p>
        </w:tc>
        <w:tc>
          <w:tcPr>
            <w:tcW w:w="2193" w:type="dxa"/>
            <w:tcBorders/>
            <w:shd w:color="auto" w:fill="auto" w:val="clear"/>
            <w:vAlign w:val="center"/>
          </w:tcPr>
          <w:p>
            <w:pPr>
              <w:pStyle w:val="Normal"/>
              <w:widowControl/>
              <w:suppressAutoHyphens w:val="true"/>
              <w:spacing w:before="0" w:after="0"/>
              <w:jc w:val="center"/>
              <w:rPr>
                <w:rFonts w:ascii="GeoSlab703 MdCn BT" w:hAnsi="GeoSlab703 MdCn BT"/>
                <w:b/>
                <w:bCs/>
              </w:rPr>
            </w:pPr>
            <w:r>
              <w:rPr>
                <w:rFonts w:ascii="GeoSlab703 MdCn BT" w:hAnsi="GeoSlab703 MdCn BT"/>
                <w:b/>
                <w:bCs/>
                <w:kern w:val="0"/>
                <w:lang w:bidi="ar-SA"/>
              </w:rPr>
              <w:t>PRODUCTOS UTILIZADOS EN I.A.</w:t>
            </w:r>
          </w:p>
        </w:tc>
        <w:tc>
          <w:tcPr>
            <w:tcW w:w="2033" w:type="dxa"/>
            <w:tcBorders/>
            <w:shd w:color="auto" w:fill="auto" w:val="clear"/>
            <w:vAlign w:val="center"/>
          </w:tcPr>
          <w:p>
            <w:pPr>
              <w:pStyle w:val="Normal"/>
              <w:widowControl/>
              <w:suppressAutoHyphens w:val="true"/>
              <w:spacing w:before="0" w:after="0"/>
              <w:jc w:val="center"/>
              <w:rPr>
                <w:rFonts w:ascii="GeoSlab703 MdCn BT" w:hAnsi="GeoSlab703 MdCn BT"/>
                <w:b/>
                <w:bCs/>
              </w:rPr>
            </w:pPr>
            <w:r>
              <w:rPr>
                <w:rFonts w:ascii="GeoSlab703 MdCn BT" w:hAnsi="GeoSlab703 MdCn BT"/>
                <w:b/>
                <w:bCs/>
                <w:kern w:val="0"/>
                <w:lang w:bidi="ar-SA"/>
              </w:rPr>
              <w:t>PERSONAL</w:t>
            </w:r>
          </w:p>
          <w:p>
            <w:pPr>
              <w:pStyle w:val="Normal"/>
              <w:widowControl/>
              <w:suppressAutoHyphens w:val="true"/>
              <w:spacing w:before="0" w:after="0"/>
              <w:jc w:val="center"/>
              <w:rPr>
                <w:rFonts w:ascii="GeoSlab703 MdCn BT" w:hAnsi="GeoSlab703 MdCn BT"/>
                <w:b/>
                <w:bCs/>
              </w:rPr>
            </w:pPr>
            <w:r>
              <w:rPr>
                <w:rFonts w:ascii="GeoSlab703 MdCn BT" w:hAnsi="GeoSlab703 MdCn BT"/>
                <w:b/>
                <w:bCs/>
                <w:kern w:val="0"/>
                <w:lang w:bidi="ar-SA"/>
              </w:rPr>
              <w:t>A CARGO</w:t>
            </w:r>
          </w:p>
        </w:tc>
        <w:tc>
          <w:tcPr>
            <w:tcW w:w="1500" w:type="dxa"/>
            <w:tcBorders/>
            <w:shd w:color="auto" w:fill="auto" w:val="clear"/>
            <w:vAlign w:val="center"/>
          </w:tcPr>
          <w:p>
            <w:pPr>
              <w:pStyle w:val="Normal"/>
              <w:widowControl/>
              <w:suppressAutoHyphens w:val="true"/>
              <w:spacing w:before="0" w:after="0"/>
              <w:jc w:val="center"/>
              <w:rPr>
                <w:rFonts w:ascii="GeoSlab703 MdCn BT" w:hAnsi="GeoSlab703 MdCn BT"/>
                <w:b/>
                <w:bCs/>
              </w:rPr>
            </w:pPr>
            <w:r>
              <w:rPr>
                <w:rFonts w:ascii="GeoSlab703 MdCn BT" w:hAnsi="GeoSlab703 MdCn BT"/>
                <w:b/>
                <w:bCs/>
                <w:kern w:val="0"/>
                <w:lang w:bidi="ar-SA"/>
              </w:rPr>
              <w:t>TRABAJOS SUPERVISADOS POR</w:t>
            </w:r>
          </w:p>
        </w:tc>
      </w:tr>
      <w:tr>
        <w:trPr>
          <w:trHeight w:val="1661" w:hRule="atLeast"/>
        </w:trPr>
        <w:tc>
          <w:tcPr>
            <w:tcW w:w="1224" w:type="dxa"/>
            <w:tcBorders/>
          </w:tcPr>
          <w:p>
            <w:pPr>
              <w:pStyle w:val="Normal"/>
              <w:widowControl/>
              <w:tabs>
                <w:tab w:val="clear" w:pos="708"/>
                <w:tab w:val="left" w:pos="709" w:leader="none"/>
                <w:tab w:val="left" w:pos="851" w:leader="none"/>
              </w:tabs>
              <w:suppressAutoHyphens w:val="true"/>
              <w:spacing w:before="0" w:after="120"/>
              <w:jc w:val="center"/>
              <w:rPr>
                <w:rFonts w:ascii="GeoSlab703 MdCn BT" w:hAnsi="GeoSlab703 MdCn BT"/>
                <w:smallCaps/>
                <w:color w:themeColor="text1" w:themeTint="f2" w:val="0D0D0D"/>
              </w:rPr>
            </w:pPr>
            <w:r>
              <w:rPr>
                <w:rFonts w:ascii="GeoSlab703 MdCn BT" w:hAnsi="GeoSlab703 MdCn BT"/>
                <w:smallCaps/>
                <w:color w:themeColor="text1" w:themeTint="f2" w:val="0D0D0D"/>
              </w:rPr>
            </w:r>
          </w:p>
          <w:p>
            <w:pPr>
              <w:pStyle w:val="Normal"/>
              <w:widowControl/>
              <w:tabs>
                <w:tab w:val="clear" w:pos="708"/>
                <w:tab w:val="left" w:pos="709" w:leader="none"/>
                <w:tab w:val="left" w:pos="851" w:leader="none"/>
              </w:tabs>
              <w:suppressAutoHyphens w:val="true"/>
              <w:spacing w:before="0" w:after="120"/>
              <w:jc w:val="center"/>
              <w:rPr>
                <w:rFonts w:ascii="GeoSlab703 MdCn BT" w:hAnsi="GeoSlab703 MdCn BT"/>
                <w:smallCaps/>
                <w:color w:themeColor="text1" w:themeTint="f2" w:val="0D0D0D"/>
              </w:rPr>
            </w:pPr>
            <w:r>
              <w:rPr>
                <w:rFonts w:ascii="GeoSlab703 MdCn BT" w:hAnsi="GeoSlab703 MdCn BT"/>
                <w:smallCaps/>
                <w:color w:themeColor="text1" w:themeTint="f2" w:val="0D0D0D"/>
                <w:kern w:val="0"/>
                <w:lang w:bidi="ar-SA"/>
              </w:rPr>
              <w:t>31 de enero</w:t>
            </w:r>
          </w:p>
          <w:p>
            <w:pPr>
              <w:pStyle w:val="Normal"/>
              <w:widowControl/>
              <w:tabs>
                <w:tab w:val="clear" w:pos="708"/>
                <w:tab w:val="left" w:pos="709" w:leader="none"/>
                <w:tab w:val="left" w:pos="851" w:leader="none"/>
              </w:tabs>
              <w:suppressAutoHyphens w:val="true"/>
              <w:spacing w:before="0" w:after="120"/>
              <w:jc w:val="center"/>
              <w:rPr>
                <w:rFonts w:ascii="GeoSlab703 MdCn BT" w:hAnsi="GeoSlab703 MdCn BT"/>
                <w:smallCaps/>
                <w:color w:themeColor="text1" w:themeTint="f2" w:val="0D0D0D"/>
              </w:rPr>
            </w:pPr>
            <w:r>
              <w:rPr>
                <w:rFonts w:ascii="GeoSlab703 MdCn BT" w:hAnsi="GeoSlab703 MdCn BT"/>
                <w:smallCaps/>
                <w:color w:themeColor="text1" w:themeTint="f2" w:val="0D0D0D"/>
                <w:kern w:val="0"/>
                <w:lang w:bidi="ar-SA"/>
              </w:rPr>
              <w:t>del</w:t>
            </w:r>
          </w:p>
          <w:p>
            <w:pPr>
              <w:pStyle w:val="Normal"/>
              <w:widowControl/>
              <w:tabs>
                <w:tab w:val="clear" w:pos="708"/>
                <w:tab w:val="left" w:pos="709" w:leader="none"/>
                <w:tab w:val="left" w:pos="851" w:leader="none"/>
              </w:tabs>
              <w:suppressAutoHyphens w:val="true"/>
              <w:spacing w:before="0" w:after="120"/>
              <w:jc w:val="center"/>
              <w:rPr>
                <w:rFonts w:ascii="GeoSlab703 MdCn BT" w:hAnsi="GeoSlab703 MdCn BT"/>
                <w:smallCaps/>
                <w:color w:themeColor="text1" w:themeTint="d9" w:val="262626"/>
              </w:rPr>
            </w:pPr>
            <w:r>
              <w:rPr>
                <w:rFonts w:ascii="GeoSlab703 MdCn BT" w:hAnsi="GeoSlab703 MdCn BT"/>
                <w:smallCaps/>
                <w:color w:themeColor="text1" w:themeTint="f2" w:val="0D0D0D"/>
                <w:kern w:val="0"/>
                <w:lang w:bidi="ar-SA"/>
              </w:rPr>
              <w:t xml:space="preserve"> </w:t>
            </w:r>
            <w:r>
              <w:rPr>
                <w:rFonts w:ascii="GeoSlab703 MdCn BT" w:hAnsi="GeoSlab703 MdCn BT"/>
                <w:smallCaps/>
                <w:color w:themeColor="text1" w:themeTint="f2" w:val="0D0D0D"/>
                <w:kern w:val="0"/>
                <w:lang w:bidi="ar-SA"/>
              </w:rPr>
              <w:t>2025</w:t>
            </w:r>
          </w:p>
        </w:tc>
        <w:tc>
          <w:tcPr>
            <w:tcW w:w="831" w:type="dxa"/>
            <w:tcBorders/>
          </w:tcPr>
          <w:p>
            <w:pPr>
              <w:pStyle w:val="Normal"/>
              <w:widowControl/>
              <w:tabs>
                <w:tab w:val="clear" w:pos="708"/>
                <w:tab w:val="left" w:pos="709" w:leader="none"/>
                <w:tab w:val="left" w:pos="851" w:leader="none"/>
              </w:tabs>
              <w:suppressAutoHyphens w:val="true"/>
              <w:spacing w:before="0" w:after="120"/>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widowControl/>
              <w:tabs>
                <w:tab w:val="clear" w:pos="708"/>
                <w:tab w:val="left" w:pos="709" w:leader="none"/>
                <w:tab w:val="left" w:pos="851" w:leader="none"/>
              </w:tabs>
              <w:suppressAutoHyphens w:val="true"/>
              <w:spacing w:before="0" w:after="120"/>
              <w:jc w:val="center"/>
              <w:rPr>
                <w:rFonts w:ascii="GeoSlab703 MdCn BT" w:hAnsi="GeoSlab703 MdCn BT"/>
                <w:color w:themeColor="text1" w:themeTint="d9" w:val="262626"/>
              </w:rPr>
            </w:pPr>
            <w:r>
              <w:rPr>
                <w:rFonts w:ascii="GeoSlab703 MdCn BT" w:hAnsi="GeoSlab703 MdCn BT"/>
                <w:color w:themeColor="text1" w:themeTint="f2" w:val="0D0D0D"/>
                <w:kern w:val="0"/>
                <w:lang w:bidi="ar-SA"/>
              </w:rPr>
              <w:t>14:40</w:t>
            </w:r>
          </w:p>
        </w:tc>
        <w:tc>
          <w:tcPr>
            <w:tcW w:w="1480" w:type="dxa"/>
            <w:tcBorders/>
          </w:tcPr>
          <w:p>
            <w:pPr>
              <w:pStyle w:val="Normal"/>
              <w:widowControl/>
              <w:tabs>
                <w:tab w:val="clear" w:pos="708"/>
                <w:tab w:val="left" w:pos="709" w:leader="none"/>
                <w:tab w:val="left" w:pos="851" w:leader="none"/>
              </w:tabs>
              <w:suppressAutoHyphens w:val="true"/>
              <w:spacing w:before="0" w:after="120"/>
              <w:jc w:val="center"/>
              <w:rPr>
                <w:rFonts w:ascii="GeoSlab703 MdCn BT" w:hAnsi="GeoSlab703 MdCn BT"/>
                <w:color w:themeColor="text1" w:themeTint="d9" w:val="262626"/>
              </w:rPr>
            </w:pPr>
            <w:r>
              <w:rPr>
                <w:rFonts w:ascii="GeoSlab703 MdCn BT" w:hAnsi="GeoSlab703 MdCn BT"/>
                <w:color w:themeColor="text1" w:themeTint="f2" w:val="0D0D0D"/>
                <w:kern w:val="0"/>
                <w:lang w:bidi="ar-SA"/>
              </w:rPr>
              <w:t>-Desinsectación       ( Pulverizadol)</w:t>
            </w:r>
          </w:p>
        </w:tc>
        <w:tc>
          <w:tcPr>
            <w:tcW w:w="2193" w:type="dxa"/>
            <w:tcBorders/>
          </w:tcPr>
          <w:p>
            <w:pPr>
              <w:pStyle w:val="Normal"/>
              <w:widowControl/>
              <w:tabs>
                <w:tab w:val="clear" w:pos="708"/>
                <w:tab w:val="left" w:pos="709" w:leader="none"/>
                <w:tab w:val="left" w:pos="851" w:leader="none"/>
              </w:tabs>
              <w:suppressAutoHyphens w:val="true"/>
              <w:spacing w:before="0" w:after="120"/>
              <w:jc w:val="left"/>
              <w:rPr>
                <w:rFonts w:ascii="GeoSlab703 MdCn BT" w:hAnsi="GeoSlab703 MdCn BT"/>
                <w:color w:themeColor="text1" w:themeTint="f2" w:val="0D0D0D"/>
              </w:rPr>
            </w:pPr>
            <w:r>
              <w:rPr>
                <w:rFonts w:ascii="GeoSlab703 MdCn BT" w:hAnsi="GeoSlab703 MdCn BT"/>
                <w:color w:themeColor="text1" w:themeTint="f2" w:val="0D0D0D"/>
              </w:rPr>
            </w:r>
          </w:p>
          <w:p>
            <w:pPr>
              <w:pStyle w:val="Normal"/>
              <w:widowControl/>
              <w:tabs>
                <w:tab w:val="clear" w:pos="708"/>
                <w:tab w:val="left" w:pos="709" w:leader="none"/>
                <w:tab w:val="left" w:pos="851" w:leader="none"/>
              </w:tabs>
              <w:suppressAutoHyphens w:val="true"/>
              <w:spacing w:before="0" w:after="120"/>
              <w:jc w:val="left"/>
              <w:rPr>
                <w:rFonts w:ascii="GeoSlab703 MdCn BT" w:hAnsi="GeoSlab703 MdCn BT"/>
                <w:color w:themeColor="text1" w:themeTint="f2" w:val="0D0D0D"/>
              </w:rPr>
            </w:pPr>
            <w:r>
              <w:rPr>
                <w:rFonts w:ascii="GeoSlab703 MdCn BT" w:hAnsi="GeoSlab703 MdCn BT"/>
                <w:color w:themeColor="text1" w:themeTint="f2" w:val="0D0D0D"/>
                <w:kern w:val="0"/>
                <w:lang w:bidi="ar-SA"/>
              </w:rPr>
              <w:t>S-DELTA 50 SC</w:t>
            </w:r>
          </w:p>
          <w:p>
            <w:pPr>
              <w:pStyle w:val="Normal"/>
              <w:widowControl/>
              <w:tabs>
                <w:tab w:val="clear" w:pos="708"/>
                <w:tab w:val="left" w:pos="709" w:leader="none"/>
                <w:tab w:val="left" w:pos="851" w:leader="none"/>
              </w:tabs>
              <w:suppressAutoHyphens w:val="true"/>
              <w:spacing w:before="0" w:after="120"/>
              <w:jc w:val="left"/>
              <w:rPr>
                <w:rFonts w:ascii="GeoSlab703 MdCn BT" w:hAnsi="GeoSlab703 MdCn BT"/>
                <w:color w:themeColor="text1" w:themeTint="d9" w:val="262626"/>
              </w:rPr>
            </w:pPr>
            <w:r>
              <w:rPr>
                <w:rFonts w:ascii="GeoSlab703 MdCn BT" w:hAnsi="GeoSlab703 MdCn BT"/>
                <w:color w:themeColor="text1" w:themeTint="f2" w:val="0D0D0D"/>
                <w:kern w:val="0"/>
                <w:lang w:bidi="ar-SA"/>
              </w:rPr>
              <w:t xml:space="preserve">I.A </w:t>
            </w:r>
            <w:r>
              <w:rPr>
                <w:rFonts w:ascii="GeoSlab703 MdCn BT" w:hAnsi="GeoSlab703 MdCn BT"/>
                <w:kern w:val="0"/>
                <w:lang w:bidi="ar-SA"/>
              </w:rPr>
              <w:t xml:space="preserve"> Deltametrina</w:t>
            </w:r>
          </w:p>
        </w:tc>
        <w:tc>
          <w:tcPr>
            <w:tcW w:w="2033" w:type="dxa"/>
            <w:tcBorders/>
          </w:tcPr>
          <w:p>
            <w:pPr>
              <w:pStyle w:val="Normal"/>
              <w:widowControl/>
              <w:tabs>
                <w:tab w:val="clear" w:pos="708"/>
                <w:tab w:val="left" w:pos="709" w:leader="none"/>
                <w:tab w:val="left" w:pos="851" w:leader="none"/>
              </w:tabs>
              <w:suppressAutoHyphens w:val="true"/>
              <w:spacing w:before="0" w:after="120"/>
              <w:jc w:val="left"/>
              <w:rPr>
                <w:rFonts w:ascii="GeoSlab703 MdCn BT" w:hAnsi="GeoSlab703 MdCn BT"/>
                <w:color w:themeColor="text1" w:themeTint="f2" w:val="0D0D0D"/>
                <w:lang w:val="pt-BR"/>
              </w:rPr>
            </w:pPr>
            <w:r>
              <w:rPr>
                <w:rFonts w:ascii="GeoSlab703 MdCn BT" w:hAnsi="GeoSlab703 MdCn BT"/>
                <w:color w:themeColor="text1" w:themeTint="f2" w:val="0D0D0D"/>
                <w:lang w:val="pt-BR"/>
              </w:rPr>
            </w:r>
          </w:p>
          <w:p>
            <w:pPr>
              <w:pStyle w:val="Normal"/>
              <w:widowControl/>
              <w:tabs>
                <w:tab w:val="clear" w:pos="708"/>
                <w:tab w:val="left" w:pos="709" w:leader="none"/>
                <w:tab w:val="left" w:pos="851" w:leader="none"/>
              </w:tabs>
              <w:suppressAutoHyphens w:val="true"/>
              <w:spacing w:before="0" w:after="120"/>
              <w:jc w:val="left"/>
              <w:rPr>
                <w:rFonts w:ascii="GeoSlab703 MdCn BT" w:hAnsi="GeoSlab703 MdCn BT"/>
                <w:color w:themeColor="text1" w:themeTint="f2" w:val="0D0D0D"/>
                <w:lang w:val="pt-BR"/>
              </w:rPr>
            </w:pPr>
            <w:r>
              <w:rPr>
                <w:rFonts w:ascii="GeoSlab703 MdCn BT" w:hAnsi="GeoSlab703 MdCn BT"/>
                <w:color w:themeColor="text1" w:themeTint="f2" w:val="0D0D0D"/>
                <w:kern w:val="0"/>
                <w:lang w:val="pt-BR" w:bidi="ar-SA"/>
              </w:rPr>
              <w:t>Sr. William Moreyra Auris</w:t>
            </w:r>
          </w:p>
          <w:p>
            <w:pPr>
              <w:pStyle w:val="Normal"/>
              <w:widowControl/>
              <w:tabs>
                <w:tab w:val="clear" w:pos="708"/>
                <w:tab w:val="left" w:pos="709" w:leader="none"/>
                <w:tab w:val="left" w:pos="851" w:leader="none"/>
              </w:tabs>
              <w:suppressAutoHyphens w:val="true"/>
              <w:spacing w:before="0" w:after="120"/>
              <w:jc w:val="center"/>
              <w:rPr>
                <w:rFonts w:ascii="GeoSlab703 MdCn BT" w:hAnsi="GeoSlab703 MdCn BT"/>
                <w:color w:themeColor="text1" w:themeTint="d9" w:val="262626"/>
                <w:lang w:val="pt-BR"/>
              </w:rPr>
            </w:pPr>
            <w:r>
              <w:rPr>
                <w:rFonts w:ascii="GeoSlab703 MdCn BT" w:hAnsi="GeoSlab703 MdCn BT"/>
                <w:color w:themeColor="text1" w:themeTint="d9" w:val="262626"/>
                <w:lang w:val="pt-BR"/>
              </w:rPr>
            </w:r>
          </w:p>
        </w:tc>
        <w:tc>
          <w:tcPr>
            <w:tcW w:w="1500" w:type="dxa"/>
            <w:tcBorders/>
          </w:tcPr>
          <w:p>
            <w:pPr>
              <w:pStyle w:val="Normal"/>
              <w:widowControl/>
              <w:suppressAutoHyphens w:val="true"/>
              <w:spacing w:before="0" w:after="0"/>
              <w:jc w:val="center"/>
              <w:rPr>
                <w:rFonts w:ascii="GeoSlab703 MdCn BT" w:hAnsi="GeoSlab703 MdCn BT"/>
              </w:rPr>
            </w:pPr>
            <w:r>
              <w:rPr>
                <w:rFonts w:ascii="GeoSlab703 MdCn BT" w:hAnsi="GeoSlab703 MdCn BT"/>
              </w:rPr>
            </w:r>
          </w:p>
          <w:p>
            <w:pPr>
              <w:pStyle w:val="Normal"/>
              <w:widowControl/>
              <w:tabs>
                <w:tab w:val="clear" w:pos="708"/>
                <w:tab w:val="left" w:pos="709" w:leader="none"/>
                <w:tab w:val="left" w:pos="851" w:leader="none"/>
              </w:tabs>
              <w:suppressAutoHyphens w:val="true"/>
              <w:spacing w:before="0" w:after="120"/>
              <w:jc w:val="center"/>
              <w:rPr>
                <w:rFonts w:ascii="GeoSlab703 MdCn BT" w:hAnsi="GeoSlab703 MdCn BT"/>
                <w:color w:themeColor="text1" w:themeTint="d9" w:val="262626"/>
                <w:lang w:val="pt-BR"/>
              </w:rPr>
            </w:pPr>
            <w:r>
              <w:rPr>
                <w:rFonts w:ascii="GeoSlab703 MdCn BT" w:hAnsi="GeoSlab703 MdCn BT"/>
                <w:kern w:val="0"/>
                <w:lang w:bidi="ar-SA"/>
              </w:rPr>
              <w:t>Ing. Marcela Durand</w:t>
            </w:r>
          </w:p>
        </w:tc>
      </w:tr>
    </w:tbl>
    <w:p>
      <w:pPr>
        <w:pStyle w:val="Normal"/>
        <w:tabs>
          <w:tab w:val="clear" w:pos="708"/>
          <w:tab w:val="left" w:pos="709" w:leader="none"/>
          <w:tab w:val="left" w:pos="851"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r>
    </w:p>
    <w:p>
      <w:pPr>
        <w:pStyle w:val="Heading1"/>
        <w:numPr>
          <w:ilvl w:val="0"/>
          <w:numId w:val="6"/>
        </w:numPr>
        <w:rPr/>
      </w:pPr>
      <w:r>
        <w:rPr/>
        <w:t>MÉTODOS UTILIZADOS, VECTORES OBSERVADOS Y GRADOS DE PRESENCIA</w:t>
      </w:r>
    </w:p>
    <w:tbl>
      <w:tblPr>
        <w:tblW w:w="5000" w:type="pct"/>
        <w:jc w:val="left"/>
        <w:tblInd w:w="0" w:type="dxa"/>
        <w:tblLayout w:type="fixed"/>
        <w:tblCellMar>
          <w:top w:w="0" w:type="dxa"/>
          <w:left w:w="70" w:type="dxa"/>
          <w:bottom w:w="0" w:type="dxa"/>
          <w:right w:w="70" w:type="dxa"/>
        </w:tblCellMar>
        <w:tblLook w:val="04a0" w:noHBand="0" w:noVBand="1" w:firstColumn="1" w:lastRow="0" w:lastColumn="0" w:firstRow="1"/>
      </w:tblPr>
      <w:tblGrid>
        <w:gridCol w:w="3195"/>
        <w:gridCol w:w="2615"/>
        <w:gridCol w:w="3546"/>
      </w:tblGrid>
      <w:tr>
        <w:trPr>
          <w:trHeight w:val="737" w:hRule="atLeast"/>
        </w:trPr>
        <w:tc>
          <w:tcPr>
            <w:tcW w:w="3195"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ÁREA</w:t>
            </w:r>
          </w:p>
        </w:tc>
        <w:tc>
          <w:tcPr>
            <w:tcW w:w="2615"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VECTOR OBSERVADO</w:t>
            </w:r>
          </w:p>
        </w:tc>
        <w:tc>
          <w:tcPr>
            <w:tcW w:w="3546"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GRADO DE INFESTACIÓN</w:t>
            </w:r>
          </w:p>
        </w:tc>
      </w:tr>
      <w:tr>
        <w:trPr>
          <w:trHeight w:val="454" w:hRule="atLeast"/>
        </w:trPr>
        <w:tc>
          <w:tcPr>
            <w:tcW w:w="3195"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jc w:val="center"/>
              <w:rPr>
                <w:rFonts w:ascii="GeoSlab703 MdCn BT" w:hAnsi="GeoSlab703 MdCn BT" w:cs="Calibri"/>
                <w:color w:themeColor="text1" w:themeTint="d9" w:val="262626"/>
              </w:rPr>
            </w:pPr>
            <w:r>
              <w:rPr>
                <w:rFonts w:ascii="GeoSlab703 MdCn BT" w:hAnsi="GeoSlab703 MdCn BT"/>
                <w:color w:themeColor="text1" w:themeTint="f2" w:val="0D0D0D"/>
              </w:rPr>
              <w:t>Oficina Administrativa</w:t>
            </w:r>
          </w:p>
        </w:tc>
        <w:tc>
          <w:tcPr>
            <w:tcW w:w="2615" w:type="dxa"/>
            <w:tcBorders>
              <w:top w:val="single" w:sz="8" w:space="0" w:color="595959"/>
              <w:left w:val="single" w:sz="8" w:space="0" w:color="595959"/>
              <w:bottom w:val="single" w:sz="8" w:space="0" w:color="595959"/>
              <w:right w:val="single" w:sz="8" w:space="0" w:color="595959"/>
            </w:tcBorders>
            <w:shd w:color="auto" w:fill="auto" w:val="clear"/>
          </w:tcPr>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jc w:val="center"/>
              <w:rPr>
                <w:rFonts w:ascii="GeoSlab703 MdCn BT" w:hAnsi="GeoSlab703 MdCn BT" w:cs="Calibri"/>
                <w:color w:themeColor="text1" w:themeTint="d9" w:val="262626"/>
              </w:rPr>
            </w:pPr>
            <w:r>
              <w:rPr>
                <w:rFonts w:ascii="GeoSlab703 MdCn BT" w:hAnsi="GeoSlab703 MdCn BT"/>
                <w:color w:themeColor="text1" w:themeTint="f2" w:val="0D0D0D"/>
              </w:rPr>
              <w:t>No registra</w:t>
            </w:r>
          </w:p>
        </w:tc>
        <w:tc>
          <w:tcPr>
            <w:tcW w:w="3546"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s="Calibri"/>
                <w:color w:themeColor="text1" w:themeTint="d9" w:val="262626"/>
              </w:rPr>
            </w:pPr>
            <w:r>
              <w:rPr>
                <w:rFonts w:ascii="GeoSlab703 MdCn BT" w:hAnsi="GeoSlab703 MdCn BT"/>
                <w:color w:themeColor="text1" w:themeTint="f2" w:val="0D0D0D"/>
              </w:rPr>
              <w:t>-------------</w:t>
            </w:r>
          </w:p>
        </w:tc>
      </w:tr>
    </w:tbl>
    <w:p>
      <w:pPr>
        <w:pStyle w:val="Normal"/>
        <w:rPr>
          <w:rFonts w:ascii="GeoSlab703 MdCn BT" w:hAnsi="GeoSlab703 MdCn BT"/>
          <w:b/>
          <w:color w:themeColor="text1" w:themeTint="f2" w:val="0D0D0D"/>
          <w:sz w:val="12"/>
          <w:szCs w:val="12"/>
        </w:rPr>
      </w:pPr>
      <w:r>
        <w:rPr>
          <w:rFonts w:ascii="GeoSlab703 MdCn BT" w:hAnsi="GeoSlab703 MdCn BT"/>
          <w:b/>
          <w:color w:themeColor="text1" w:themeTint="f2" w:val="0D0D0D"/>
          <w:sz w:val="12"/>
          <w:szCs w:val="12"/>
        </w:rPr>
        <w:t>Leyenda:</w:t>
        <w:tab/>
      </w:r>
      <w:r>
        <w:rPr>
          <w:rFonts w:ascii="GeoSlab703 MdCn BT" w:hAnsi="GeoSlab703 MdCn BT"/>
          <w:smallCaps/>
          <w:color w:themeColor="text1" w:themeTint="f2" w:val="0D0D0D"/>
          <w:sz w:val="12"/>
          <w:szCs w:val="12"/>
        </w:rPr>
        <w:t>I= INSIGNIFICANTE, menor igual a 10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B= BAJO, De 11 a 50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b/>
          <w:smallCaps/>
          <w:color w:themeColor="text1" w:themeTint="f2" w:val="0D0D0D"/>
          <w:sz w:val="12"/>
          <w:szCs w:val="12"/>
        </w:rPr>
        <w:tab/>
      </w:r>
      <w:r>
        <w:rPr>
          <w:rFonts w:ascii="GeoSlab703 MdCn BT" w:hAnsi="GeoSlab703 MdCn BT"/>
          <w:smallCaps/>
          <w:color w:themeColor="text1" w:themeTint="f2" w:val="0D0D0D"/>
          <w:sz w:val="12"/>
          <w:szCs w:val="12"/>
        </w:rPr>
        <w:t>M= Moderado, De 51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A= ALTO, mayor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rPr>
          <w:rFonts w:ascii="GeoSlab703 MdCn BT" w:hAnsi="GeoSlab703 MdCn BT"/>
          <w:b/>
          <w:smallCaps/>
          <w:color w:themeColor="text1" w:themeTint="f2" w:val="0D0D0D"/>
          <w:sz w:val="28"/>
          <w:szCs w:val="28"/>
        </w:rPr>
      </w:pPr>
      <w:r>
        <w:rPr>
          <w:rFonts w:ascii="GeoSlab703 MdCn BT" w:hAnsi="GeoSlab703 MdCn BT"/>
          <w:b/>
          <w:smallCaps/>
          <w:color w:themeColor="text1" w:themeTint="f2" w:val="0D0D0D"/>
          <w:sz w:val="28"/>
          <w:szCs w:val="28"/>
        </w:rPr>
        <w:t>3.-cuadro de área tratada, servicio realizado, técnica y producto aplicado</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338"/>
        <w:gridCol w:w="2339"/>
        <w:gridCol w:w="2339"/>
        <w:gridCol w:w="2339"/>
      </w:tblGrid>
      <w:tr>
        <w:trPr/>
        <w:tc>
          <w:tcPr>
            <w:tcW w:w="2338" w:type="dxa"/>
            <w:tcBorders/>
            <w:shd w:color="auto" w:fill="auto" w:val="clear"/>
            <w:vAlign w:val="center"/>
          </w:tcPr>
          <w:p>
            <w:pPr>
              <w:pStyle w:val="Normal"/>
              <w:widowControl/>
              <w:suppressAutoHyphens w:val="true"/>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sz w:val="26"/>
                <w:szCs w:val="26"/>
              </w:rPr>
            </w:r>
          </w:p>
          <w:p>
            <w:pPr>
              <w:pStyle w:val="Normal"/>
              <w:widowControl/>
              <w:suppressAutoHyphens w:val="true"/>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t>ÁREA TRATADA</w:t>
            </w:r>
          </w:p>
          <w:p>
            <w:pPr>
              <w:pStyle w:val="Normal"/>
              <w:widowControl/>
              <w:suppressAutoHyphens w:val="true"/>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sz w:val="26"/>
                <w:szCs w:val="26"/>
              </w:rPr>
            </w:r>
          </w:p>
        </w:tc>
        <w:tc>
          <w:tcPr>
            <w:tcW w:w="2339" w:type="dxa"/>
            <w:tcBorders/>
            <w:shd w:color="auto" w:fill="auto" w:val="clear"/>
            <w:vAlign w:val="center"/>
          </w:tcPr>
          <w:p>
            <w:pPr>
              <w:pStyle w:val="Normal"/>
              <w:widowControl/>
              <w:suppressAutoHyphens w:val="true"/>
              <w:spacing w:before="0" w:after="0"/>
              <w:ind w:firstLine="212" w:left="-212"/>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t>SERVICIO REALIZADO</w:t>
            </w:r>
          </w:p>
        </w:tc>
        <w:tc>
          <w:tcPr>
            <w:tcW w:w="2339" w:type="dxa"/>
            <w:tcBorders/>
            <w:shd w:color="auto" w:fill="auto" w:val="clear"/>
            <w:vAlign w:val="center"/>
          </w:tcPr>
          <w:p>
            <w:pPr>
              <w:pStyle w:val="Normal"/>
              <w:widowControl/>
              <w:suppressAutoHyphens w:val="true"/>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t>TÉCNICA APLICADA</w:t>
            </w:r>
          </w:p>
        </w:tc>
        <w:tc>
          <w:tcPr>
            <w:tcW w:w="2339" w:type="dxa"/>
            <w:tcBorders/>
            <w:shd w:color="auto" w:fill="auto" w:val="clear"/>
            <w:vAlign w:val="center"/>
          </w:tcPr>
          <w:p>
            <w:pPr>
              <w:pStyle w:val="Normal"/>
              <w:widowControl/>
              <w:suppressAutoHyphens w:val="true"/>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t>PRODUCTO APLICADO</w:t>
            </w:r>
          </w:p>
        </w:tc>
      </w:tr>
      <w:tr>
        <w:trPr/>
        <w:tc>
          <w:tcPr>
            <w:tcW w:w="2338" w:type="dxa"/>
            <w:tcBorders/>
            <w:vAlign w:val="center"/>
          </w:tcPr>
          <w:p>
            <w:pPr>
              <w:pStyle w:val="Normal"/>
              <w:widowControl/>
              <w:suppressAutoHyphens w:val="true"/>
              <w:spacing w:before="0" w:after="0"/>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widowControl/>
              <w:suppressAutoHyphens w:val="true"/>
              <w:spacing w:before="0" w:after="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t>Oficina Administrativa</w:t>
            </w:r>
          </w:p>
        </w:tc>
        <w:tc>
          <w:tcPr>
            <w:tcW w:w="2339" w:type="dxa"/>
            <w:tcBorders/>
            <w:vAlign w:val="center"/>
          </w:tcPr>
          <w:p>
            <w:pPr>
              <w:pStyle w:val="Normal"/>
              <w:widowControl/>
              <w:suppressAutoHyphens w:val="true"/>
              <w:spacing w:before="0" w:after="0"/>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widowControl/>
              <w:suppressAutoHyphens w:val="true"/>
              <w:spacing w:before="0" w:after="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t>Desinsectación</w:t>
            </w:r>
          </w:p>
        </w:tc>
        <w:tc>
          <w:tcPr>
            <w:tcW w:w="2339" w:type="dxa"/>
            <w:tcBorders/>
            <w:vAlign w:val="center"/>
          </w:tcPr>
          <w:p>
            <w:pPr>
              <w:pStyle w:val="Normal"/>
              <w:widowControl/>
              <w:suppressAutoHyphens w:val="true"/>
              <w:spacing w:before="0" w:after="0"/>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widowControl/>
              <w:suppressAutoHyphens w:val="true"/>
              <w:spacing w:before="0" w:after="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t>Pulverizado</w:t>
            </w:r>
          </w:p>
        </w:tc>
        <w:tc>
          <w:tcPr>
            <w:tcW w:w="2339" w:type="dxa"/>
            <w:tcBorders/>
            <w:vAlign w:val="center"/>
          </w:tcPr>
          <w:p>
            <w:pPr>
              <w:pStyle w:val="Normal"/>
              <w:widowControl/>
              <w:suppressAutoHyphens w:val="true"/>
              <w:spacing w:before="0" w:after="0"/>
              <w:jc w:val="center"/>
              <w:rPr>
                <w:rFonts w:ascii="GeoSlab703 MdCn BT" w:hAnsi="GeoSlab703 MdCn BT"/>
                <w:color w:themeColor="text1" w:themeTint="f2" w:val="0D0D0D"/>
                <w:lang w:val="en-US"/>
              </w:rPr>
            </w:pPr>
            <w:r>
              <w:rPr>
                <w:rFonts w:ascii="GeoSlab703 MdCn BT" w:hAnsi="GeoSlab703 MdCn BT"/>
                <w:color w:themeColor="text1" w:themeTint="f2" w:val="0D0D0D"/>
                <w:lang w:val="en-US"/>
              </w:rPr>
            </w:r>
          </w:p>
          <w:p>
            <w:pPr>
              <w:pStyle w:val="Normal"/>
              <w:widowControl/>
              <w:suppressAutoHyphens w:val="true"/>
              <w:spacing w:before="0" w:after="0"/>
              <w:jc w:val="center"/>
              <w:rPr>
                <w:rFonts w:ascii="GeoSlab703 MdCn BT" w:hAnsi="GeoSlab703 MdCn BT"/>
                <w:color w:themeColor="text1" w:themeTint="f2" w:val="0D0D0D"/>
                <w:lang w:val="en-US"/>
              </w:rPr>
            </w:pPr>
            <w:r>
              <w:rPr>
                <w:rFonts w:ascii="GeoSlab703 MdCn BT" w:hAnsi="GeoSlab703 MdCn BT"/>
                <w:color w:themeColor="text1" w:themeTint="f2" w:val="0D0D0D"/>
                <w:kern w:val="0"/>
                <w:lang w:val="en-US" w:bidi="ar-SA"/>
              </w:rPr>
              <w:t>S-Delta 50 SC</w:t>
            </w:r>
          </w:p>
          <w:p>
            <w:pPr>
              <w:pStyle w:val="Normal"/>
              <w:widowControl/>
              <w:suppressAutoHyphens w:val="true"/>
              <w:spacing w:before="0" w:after="0"/>
              <w:jc w:val="center"/>
              <w:rPr>
                <w:rFonts w:ascii="GeoSlab703 MdCn BT" w:hAnsi="GeoSlab703 MdCn BT"/>
                <w:color w:themeColor="text1" w:themeTint="f2" w:val="0D0D0D"/>
                <w:lang w:val="en-US"/>
              </w:rPr>
            </w:pPr>
            <w:r>
              <w:rPr>
                <w:rFonts w:ascii="GeoSlab703 MdCn BT" w:hAnsi="GeoSlab703 MdCn BT"/>
                <w:color w:themeColor="text1" w:themeTint="f2" w:val="0D0D0D"/>
                <w:lang w:val="en-US"/>
              </w:rPr>
            </w:r>
          </w:p>
        </w:tc>
      </w:tr>
    </w:tbl>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 xml:space="preserve">4.- cuadro de productos usados, cantidades y solventes </w:t>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6"/>
        <w:gridCol w:w="2392"/>
        <w:gridCol w:w="2459"/>
        <w:gridCol w:w="1908"/>
      </w:tblGrid>
      <w:tr>
        <w:trPr>
          <w:trHeight w:val="631" w:hRule="atLeast"/>
        </w:trPr>
        <w:tc>
          <w:tcPr>
            <w:tcW w:w="2596"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PROD. NOMBRE COMERCIAL</w:t>
            </w:r>
          </w:p>
        </w:tc>
        <w:tc>
          <w:tcPr>
            <w:tcW w:w="2392"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INGREDIENTE</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ACTIVO</w:t>
            </w:r>
          </w:p>
        </w:tc>
        <w:tc>
          <w:tcPr>
            <w:tcW w:w="2459"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CANTIDAD Y SOLVENTE</w:t>
            </w:r>
          </w:p>
        </w:tc>
        <w:tc>
          <w:tcPr>
            <w:tcW w:w="1908" w:type="dxa"/>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EQUIPO USADO</w:t>
            </w:r>
          </w:p>
        </w:tc>
      </w:tr>
      <w:tr>
        <w:trPr/>
        <w:tc>
          <w:tcPr>
            <w:tcW w:w="2596" w:type="dxa"/>
            <w:tcBorders>
              <w:top w:val="nil"/>
              <w:right w:val="nil"/>
            </w:tcBorders>
          </w:tcPr>
          <w:p>
            <w:pPr>
              <w:pStyle w:val="Normal"/>
              <w:suppressAutoHyphens w:val="true"/>
              <w:jc w:val="center"/>
              <w:rPr>
                <w:rFonts w:ascii="GeoSlab703 MdCn BT" w:hAnsi="GeoSlab703 MdCn BT"/>
                <w:sz w:val="20"/>
                <w:szCs w:val="20"/>
              </w:rPr>
            </w:pPr>
            <w:r>
              <w:rPr/>
            </w:r>
          </w:p>
          <w:p>
            <w:pPr>
              <w:pStyle w:val="Normal"/>
              <w:suppressAutoHyphens w:val="true"/>
              <w:jc w:val="center"/>
              <w:rPr>
                <w:rFonts w:ascii="GeoSlab703 MdCn BT" w:hAnsi="GeoSlab703 MdCn BT"/>
                <w:sz w:val="20"/>
                <w:szCs w:val="20"/>
              </w:rPr>
            </w:pPr>
            <w:r>
              <w:rPr>
                <w:rFonts w:ascii="GeoSlab703 MdCn BT" w:hAnsi="GeoSlab703 MdCn BT"/>
                <w:sz w:val="20"/>
                <w:szCs w:val="20"/>
              </w:rPr>
              <w:t>{product.name}</w:t>
            </w:r>
          </w:p>
          <w:p>
            <w:pPr>
              <w:pStyle w:val="Normal"/>
              <w:suppressAutoHyphens w:val="true"/>
              <w:jc w:val="center"/>
              <w:rPr>
                <w:rFonts w:ascii="GeoSlab703 MdCn BT" w:hAnsi="GeoSlab703 MdCn BT"/>
                <w:sz w:val="20"/>
                <w:szCs w:val="20"/>
              </w:rPr>
            </w:pPr>
            <w:r>
              <w:rPr/>
            </w:r>
          </w:p>
        </w:tc>
        <w:tc>
          <w:tcPr>
            <w:tcW w:w="2392" w:type="dxa"/>
            <w:tcBorders>
              <w:top w:val="nil"/>
              <w:right w:val="nil"/>
            </w:tcBorders>
          </w:tcPr>
          <w:p>
            <w:pPr>
              <w:pStyle w:val="Normal"/>
              <w:widowControl/>
              <w:numPr>
                <w:ilvl w:val="0"/>
                <w:numId w:val="0"/>
              </w:numPr>
              <w:suppressAutoHyphens w:val="true"/>
              <w:bidi w:val="0"/>
              <w:spacing w:lineRule="auto" w:line="240" w:before="0" w:after="0"/>
              <w:ind w:hanging="0" w:left="89" w:right="0"/>
              <w:jc w:val="center"/>
              <w:rPr>
                <w:rFonts w:ascii="GeoSlab703 MdCn BT" w:hAnsi="GeoSlab703 MdCn BT"/>
                <w:sz w:val="20"/>
                <w:szCs w:val="20"/>
              </w:rPr>
            </w:pPr>
            <w:r>
              <w:rPr/>
            </w:r>
          </w:p>
          <w:p>
            <w:pPr>
              <w:pStyle w:val="Normal"/>
              <w:widowControl/>
              <w:numPr>
                <w:ilvl w:val="0"/>
                <w:numId w:val="0"/>
              </w:numPr>
              <w:suppressAutoHyphens w:val="true"/>
              <w:bidi w:val="0"/>
              <w:spacing w:lineRule="auto" w:line="240" w:before="0" w:after="0"/>
              <w:ind w:hanging="0" w:left="89" w:right="0"/>
              <w:jc w:val="center"/>
              <w:rPr>
                <w:rFonts w:ascii="GeoSlab703 MdCn BT" w:hAnsi="GeoSlab703 MdCn BT"/>
                <w:sz w:val="20"/>
                <w:szCs w:val="20"/>
              </w:rPr>
            </w:pPr>
            <w:r>
              <w:rPr>
                <w:rFonts w:ascii="GeoSlab703 MdCn BT" w:hAnsi="GeoSlab703 MdCn BT"/>
                <w:sz w:val="20"/>
                <w:szCs w:val="20"/>
              </w:rPr>
              <w:t>{product.ingredient}</w:t>
            </w:r>
          </w:p>
          <w:p>
            <w:pPr>
              <w:pStyle w:val="Normal"/>
              <w:widowControl/>
              <w:numPr>
                <w:ilvl w:val="0"/>
                <w:numId w:val="0"/>
              </w:numPr>
              <w:suppressAutoHyphens w:val="true"/>
              <w:bidi w:val="0"/>
              <w:spacing w:lineRule="auto" w:line="240" w:before="0" w:after="0"/>
              <w:ind w:hanging="0" w:left="89" w:right="0"/>
              <w:jc w:val="center"/>
              <w:rPr>
                <w:rFonts w:ascii="GeoSlab703 MdCn BT" w:hAnsi="GeoSlab703 MdCn BT"/>
                <w:sz w:val="20"/>
                <w:szCs w:val="20"/>
              </w:rPr>
            </w:pPr>
            <w:r>
              <w:rPr/>
            </w:r>
          </w:p>
        </w:tc>
        <w:tc>
          <w:tcPr>
            <w:tcW w:w="2459" w:type="dxa"/>
            <w:tcBorders>
              <w:top w:val="nil"/>
              <w:right w:val="nil"/>
            </w:tcBorders>
          </w:tcPr>
          <w:p>
            <w:pPr>
              <w:pStyle w:val="Normal"/>
              <w:suppressAutoHyphens w:val="true"/>
              <w:jc w:val="center"/>
              <w:rPr>
                <w:rFonts w:ascii="GeoSlab703 MdCn BT" w:hAnsi="GeoSlab703 MdCn BT"/>
                <w:sz w:val="20"/>
                <w:szCs w:val="20"/>
              </w:rPr>
            </w:pPr>
            <w:r>
              <w:rPr/>
            </w:r>
          </w:p>
          <w:p>
            <w:pPr>
              <w:pStyle w:val="Normal"/>
              <w:suppressAutoHyphens w:val="true"/>
              <w:jc w:val="center"/>
              <w:rPr>
                <w:rFonts w:ascii="GeoSlab703 MdCn BT" w:hAnsi="GeoSlab703 MdCn BT"/>
                <w:sz w:val="20"/>
                <w:szCs w:val="20"/>
              </w:rPr>
            </w:pPr>
            <w:r>
              <w:rPr>
                <w:rFonts w:ascii="GeoSlab703 MdCn BT" w:hAnsi="GeoSlab703 MdCn BT"/>
                <w:sz w:val="20"/>
                <w:szCs w:val="20"/>
              </w:rPr>
              <w:t>{product.amount}</w:t>
            </w:r>
          </w:p>
          <w:p>
            <w:pPr>
              <w:pStyle w:val="Normal"/>
              <w:suppressAutoHyphens w:val="true"/>
              <w:jc w:val="center"/>
              <w:rPr>
                <w:rFonts w:ascii="GeoSlab703 MdCn BT" w:hAnsi="GeoSlab703 MdCn BT"/>
                <w:sz w:val="20"/>
                <w:szCs w:val="20"/>
              </w:rPr>
            </w:pPr>
            <w:r>
              <w:rPr/>
            </w:r>
          </w:p>
        </w:tc>
        <w:tc>
          <w:tcPr>
            <w:tcW w:w="1908" w:type="dxa"/>
            <w:tcBorders>
              <w:top w:val="nil"/>
            </w:tcBorders>
          </w:tcPr>
          <w:p>
            <w:pPr>
              <w:pStyle w:val="Normal"/>
              <w:suppressAutoHyphens w:val="true"/>
              <w:jc w:val="center"/>
              <w:rPr>
                <w:rFonts w:ascii="GeoSlab703 MdCn BT" w:hAnsi="GeoSlab703 MdCn BT"/>
                <w:sz w:val="20"/>
                <w:szCs w:val="20"/>
              </w:rPr>
            </w:pPr>
            <w:r>
              <w:rPr/>
            </w:r>
          </w:p>
          <w:p>
            <w:pPr>
              <w:pStyle w:val="Normal"/>
              <w:suppressAutoHyphens w:val="true"/>
              <w:jc w:val="center"/>
              <w:rPr>
                <w:rFonts w:ascii="GeoSlab703 MdCn BT" w:hAnsi="GeoSlab703 MdCn BT"/>
                <w:sz w:val="20"/>
                <w:szCs w:val="20"/>
              </w:rPr>
            </w:pPr>
            <w:r>
              <w:rPr>
                <w:rFonts w:ascii="GeoSlab703 MdCn BT" w:hAnsi="GeoSlab703 MdCn BT"/>
                <w:sz w:val="20"/>
                <w:szCs w:val="20"/>
              </w:rPr>
              <w:t>{product.equipment}</w:t>
            </w:r>
          </w:p>
          <w:p>
            <w:pPr>
              <w:pStyle w:val="Normal"/>
              <w:suppressAutoHyphens w:val="true"/>
              <w:jc w:val="center"/>
              <w:rPr>
                <w:rFonts w:ascii="GeoSlab703 MdCn BT" w:hAnsi="GeoSlab703 MdCn BT"/>
                <w:sz w:val="20"/>
                <w:szCs w:val="20"/>
              </w:rPr>
            </w:pPr>
            <w:r>
              <w:rPr/>
            </w:r>
          </w:p>
        </w:tc>
      </w:tr>
    </w:tbl>
    <w:p>
      <w:pPr>
        <w:pStyle w:val="Normal"/>
        <w:tabs>
          <w:tab w:val="clear" w:pos="708"/>
          <w:tab w:val="left" w:pos="709" w:leader="none"/>
          <w:tab w:val="left" w:pos="851" w:leader="none"/>
        </w:tabs>
        <w:rPr>
          <w:rFonts w:ascii="GeoSlab703 MdCn BT" w:hAnsi="GeoSlab703 MdCn BT"/>
          <w:b/>
          <w:smallCaps/>
          <w:color w:themeColor="text1" w:themeTint="f2" w:val="0D0D0D"/>
          <w:sz w:val="16"/>
          <w:szCs w:val="16"/>
        </w:rPr>
      </w:pPr>
      <w:r>
        <w:rPr>
          <w:rFonts w:ascii="GeoSlab703 MdCn BT" w:hAnsi="GeoSlab703 MdCn BT"/>
          <w:b/>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5.- desarrollo de trabajos</w:t>
      </w:r>
    </w:p>
    <w:p>
      <w:pPr>
        <w:pStyle w:val="Normal"/>
        <w:tabs>
          <w:tab w:val="clear" w:pos="708"/>
          <w:tab w:val="left" w:pos="709" w:leader="none"/>
          <w:tab w:val="left" w:pos="851" w:leader="none"/>
        </w:tabs>
        <w:spacing w:before="0" w:after="120"/>
        <w:ind w:hanging="709" w:left="709"/>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5.1 - CONTROL DE INSECTOS, (31 de enero del 2025).</w:t>
      </w:r>
    </w:p>
    <w:p>
      <w:pPr>
        <w:pStyle w:val="Normal"/>
        <w:tabs>
          <w:tab w:val="clear" w:pos="708"/>
          <w:tab w:val="left" w:pos="709" w:leader="none"/>
          <w:tab w:val="left" w:pos="851" w:leader="none"/>
        </w:tabs>
        <w:spacing w:before="0" w:after="120"/>
        <w:ind w:hanging="709" w:left="709"/>
        <w:rPr>
          <w:rFonts w:ascii="GeoSlab703 MdCn BT" w:hAnsi="GeoSlab703 MdCn BT"/>
          <w:color w:themeColor="text1" w:themeTint="f2" w:val="0D0D0D"/>
        </w:rPr>
      </w:pPr>
      <w:r>
        <w:rPr>
          <w:rFonts w:ascii="GeoSlab703 MdCn BT" w:hAnsi="GeoSlab703 MdCn BT"/>
          <w:color w:themeColor="text1" w:themeTint="f2" w:val="0D0D0D"/>
        </w:rPr>
        <w:t>Para este control de insectos voladores y rastreros se aplicó y se utilizó los siguientes productos:</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lang w:val="en-US"/>
        </w:rPr>
      </w:pPr>
      <w:r>
        <w:rPr>
          <w:rFonts w:ascii="GeoSlab703 MdCn BT" w:hAnsi="GeoSlab703 MdCn BT"/>
          <w:color w:themeColor="text1" w:themeTint="f2" w:val="0D0D0D"/>
          <w:lang w:val="en-US"/>
        </w:rPr>
        <w:t>S-Delta  50 SC</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rPr>
      </w:pPr>
      <w:r>
        <w:rPr>
          <w:rFonts w:ascii="GeoSlab703 MdCn BT" w:hAnsi="GeoSlab703 MdCn BT"/>
          <w:color w:themeColor="text1" w:themeTint="f2" w:val="0D0D0D"/>
          <w:lang w:val="en-US"/>
        </w:rPr>
        <w:t>Alfaphos</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rPr>
      </w:pPr>
      <w:r>
        <w:rPr>
          <w:rFonts w:ascii="GeoSlab703 MdCn BT" w:hAnsi="GeoSlab703 MdCn BT"/>
          <w:color w:themeColor="text1" w:themeTint="f2" w:val="0D0D0D"/>
          <w:lang w:val="en-US"/>
        </w:rPr>
        <w:t>Chuspisol 10 WG</w:t>
      </w:r>
    </w:p>
    <w:p>
      <w:pPr>
        <w:pStyle w:val="ListParagraph"/>
        <w:tabs>
          <w:tab w:val="clear" w:pos="708"/>
          <w:tab w:val="left" w:pos="709" w:leader="none"/>
          <w:tab w:val="left" w:pos="851" w:leader="none"/>
        </w:tabs>
        <w:spacing w:before="0" w:after="120"/>
        <w:contextualSpacing/>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tabs>
          <w:tab w:val="clear" w:pos="708"/>
          <w:tab w:val="left" w:pos="851" w:leader="none"/>
        </w:tabs>
        <w:spacing w:before="0" w:after="120"/>
        <w:ind w:left="0"/>
        <w:contextualSpacing/>
        <w:jc w:val="both"/>
        <w:rPr>
          <w:rFonts w:ascii="GeoSlab703 MdCn BT" w:hAnsi="GeoSlab703 MdCn BT"/>
          <w:color w:themeColor="text1" w:themeTint="f2" w:val="0D0D0D"/>
        </w:rPr>
      </w:pPr>
      <w:r>
        <w:rPr>
          <w:rFonts w:ascii="GeoSlab703 MdCn BT" w:hAnsi="GeoSlab703 MdCn BT"/>
          <w:color w:themeColor="text1" w:themeTint="f2" w:val="0D0D0D"/>
        </w:rPr>
        <w:t>La Deltametrina es uno de los piretroides de síntesis más activo biológicamente, que afecta los canales de sodio (Na+) en la membrana nerviosa provocando una intensa actividad repetitiva (bloqueo de la transmisión del influjo nervioso) y en consecuencia la muerte. Tiene acción de contacto e ingestión; también inhibe la alimentación. además de su optima actividad insecticida, éste formulado en suspensión concentrada ha sido desarrollada para tratamientos altamente residuales.</w:t>
      </w:r>
    </w:p>
    <w:p>
      <w:pPr>
        <w:pStyle w:val="Normal"/>
        <w:jc w:val="both"/>
        <w:rPr>
          <w:rFonts w:ascii="GeoSlab703 MdCn BT" w:hAnsi="GeoSlab703 MdCn BT"/>
        </w:rPr>
      </w:pPr>
      <w:r>
        <w:rPr>
          <w:rFonts w:ascii="GeoSlab703 MdCn BT" w:hAnsi="GeoSlab703 MdCn BT"/>
          <w:shd w:fill="FFFFFF" w:val="clear"/>
        </w:rPr>
        <w:t>El activo alfacipermetrina; penetra con facilidad el tegumento o esqueleto</w:t>
      </w:r>
      <w:r>
        <w:rPr>
          <w:rFonts w:ascii="GeoSlab703 MdCn BT" w:hAnsi="GeoSlab703 MdCn BT"/>
        </w:rPr>
        <w:t xml:space="preserve"> </w:t>
      </w:r>
      <w:r>
        <w:rPr>
          <w:rFonts w:ascii="GeoSlab703 MdCn BT" w:hAnsi="GeoSlab703 MdCn BT"/>
          <w:shd w:fill="FFFFFF" w:val="clear"/>
        </w:rPr>
        <w:t>externo de los insectos, circulando por la hemolinfa hasta estacionarse en</w:t>
      </w:r>
      <w:r>
        <w:rPr>
          <w:rFonts w:ascii="GeoSlab703 MdCn BT" w:hAnsi="GeoSlab703 MdCn BT"/>
        </w:rPr>
        <w:t xml:space="preserve"> </w:t>
      </w:r>
      <w:r>
        <w:rPr>
          <w:rFonts w:ascii="GeoSlab703 MdCn BT" w:hAnsi="GeoSlab703 MdCn BT"/>
          <w:shd w:fill="FFFFFF" w:val="clear"/>
        </w:rPr>
        <w:t>los axones neuronales, actuando sobre las bombas de Sodio, abriéndolas y</w:t>
      </w:r>
      <w:r>
        <w:rPr>
          <w:rFonts w:ascii="GeoSlab703 MdCn BT" w:hAnsi="GeoSlab703 MdCn BT"/>
        </w:rPr>
        <w:t xml:space="preserve"> </w:t>
      </w:r>
      <w:r>
        <w:rPr>
          <w:rFonts w:ascii="GeoSlab703 MdCn BT" w:hAnsi="GeoSlab703 MdCn BT"/>
          <w:shd w:fill="FFFFFF" w:val="clear"/>
        </w:rPr>
        <w:t>produciendo su despolarización anormal y letal; actuando por contacto e</w:t>
      </w:r>
      <w:r>
        <w:rPr>
          <w:rFonts w:ascii="GeoSlab703 MdCn BT" w:hAnsi="GeoSlab703 MdCn BT"/>
        </w:rPr>
        <w:t xml:space="preserve"> </w:t>
      </w:r>
      <w:r>
        <w:rPr>
          <w:rFonts w:ascii="GeoSlab703 MdCn BT" w:hAnsi="GeoSlab703 MdCn BT"/>
          <w:shd w:fill="FFFFFF" w:val="clear"/>
        </w:rPr>
        <w:t>ingestión, produciendo un alto poder de volteo (efecto Knock Down).</w:t>
      </w:r>
      <w:r>
        <w:rPr>
          <w:rFonts w:ascii="GeoSlab703 MdCn BT" w:hAnsi="GeoSlab703 MdCn BT"/>
        </w:rPr>
        <w:t xml:space="preserve"> </w:t>
      </w:r>
      <w:r>
        <w:rPr>
          <w:rFonts w:ascii="GeoSlab703 MdCn BT" w:hAnsi="GeoSlab703 MdCn BT"/>
          <w:shd w:fill="FFFFFF" w:val="clear"/>
        </w:rPr>
        <w:t>El activo temephos actúa por contacto e ingestión. Interfiere en la</w:t>
      </w:r>
      <w:r>
        <w:rPr>
          <w:rFonts w:ascii="GeoSlab703 MdCn BT" w:hAnsi="GeoSlab703 MdCn BT"/>
        </w:rPr>
        <w:t xml:space="preserve"> </w:t>
      </w:r>
      <w:r>
        <w:rPr>
          <w:rFonts w:ascii="GeoSlab703 MdCn BT" w:hAnsi="GeoSlab703 MdCn BT"/>
          <w:shd w:fill="FFFFFF" w:val="clear"/>
        </w:rPr>
        <w:t>transmisión de los impulsos nerviosos por inhibición de la colinesterasa</w:t>
      </w:r>
      <w:r>
        <w:rPr>
          <w:rFonts w:ascii="GeoSlab703 MdCn BT" w:hAnsi="GeoSlab703 MdCn BT"/>
        </w:rPr>
        <w:t xml:space="preserve"> </w:t>
      </w:r>
    </w:p>
    <w:p>
      <w:pPr>
        <w:pStyle w:val="Normal"/>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tabs>
          <w:tab w:val="clear" w:pos="708"/>
          <w:tab w:val="left" w:pos="851" w:leader="none"/>
        </w:tabs>
        <w:spacing w:before="0" w:after="120"/>
        <w:ind w:left="0"/>
        <w:contextualSpacing/>
        <w:jc w:val="both"/>
        <w:rPr>
          <w:rFonts w:ascii="GeoSlab703 MdCn BT" w:hAnsi="GeoSlab703 MdCn BT" w:cs="Arial"/>
          <w:color w:val="040C28"/>
        </w:rPr>
      </w:pPr>
      <w:r>
        <w:rPr>
          <w:rFonts w:cs="Arial" w:ascii="GeoSlab703 MdCn BT" w:hAnsi="GeoSlab703 MdCn BT"/>
          <w:shd w:fill="FFFFFF" w:val="clear"/>
        </w:rPr>
        <w:t xml:space="preserve">El mosquicida es un insecticida efectivo para el control de moscas. Tiene un rápido efecto de derribo, </w:t>
      </w:r>
      <w:r>
        <w:rPr>
          <w:rFonts w:cs="Arial" w:ascii="GeoSlab703 MdCn BT" w:hAnsi="GeoSlab703 MdCn BT"/>
          <w:color w:val="040C28"/>
        </w:rPr>
        <w:t>se aplicó en lugares donde se posan las moscas: paredes, puertas, ventanas, columnas, tabiques, tuberías, vigas y dinteles</w:t>
      </w:r>
    </w:p>
    <w:p>
      <w:pPr>
        <w:pStyle w:val="ListParagraph"/>
        <w:tabs>
          <w:tab w:val="clear" w:pos="708"/>
          <w:tab w:val="left" w:pos="851" w:leader="none"/>
        </w:tabs>
        <w:spacing w:before="0" w:after="120"/>
        <w:ind w:left="0"/>
        <w:contextualSpacing/>
        <w:jc w:val="both"/>
        <w:rPr>
          <w:rFonts w:ascii="GeoSlab703 MdCn BT" w:hAnsi="GeoSlab703 MdCn BT" w:cs="Arial"/>
          <w:color w:val="040C28"/>
        </w:rPr>
      </w:pPr>
      <w:r>
        <w:rPr>
          <w:rFonts w:cs="Arial" w:ascii="GeoSlab703 MdCn BT" w:hAnsi="GeoSlab703 MdCn BT"/>
          <w:color w:val="040C28"/>
        </w:rPr>
      </w:r>
    </w:p>
    <w:p>
      <w:pPr>
        <w:pStyle w:val="Normal"/>
        <w:spacing w:before="0" w:after="12"/>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5</w:t>
      </w:r>
      <w:r>
        <w:rPr>
          <w:rFonts w:eastAsia="Calibri" w:cs="GeoSlab703 MdCn BT" w:ascii="GeoSlab703 MdCn BT" w:hAnsi="GeoSlab703 MdCn BT" w:eastAsiaTheme="minorHAnsi"/>
          <w:b/>
          <w:bCs/>
          <w:color w:val="000000"/>
          <w:sz w:val="23"/>
          <w:szCs w:val="23"/>
          <w:u w:val="single"/>
          <w:lang w:val="es-PE" w:eastAsia="en-US"/>
        </w:rPr>
        <w:t xml:space="preserve">.2.- ACTIVIDADES PRE -TRATAMIENTO: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ascii="GeoSlab703 MdCn BT" w:hAnsi="GeoSlab703 MdCn BT" w:eastAsiaTheme="minorHAnsi"/>
          <w:color w:val="000000"/>
          <w:sz w:val="23"/>
          <w:szCs w:val="23"/>
          <w:lang w:val="es-PE" w:eastAsia="en-US"/>
        </w:rPr>
        <w:t>Para efectuar el servicio de control de insectos, se ejecutó previamente lo siguiente para lo cual nuestro cliente debió realizar las siguientes acciones antes de aplicar los insecticidas.</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Efectuar la limpieza general antes de desarrollar los trabajos, (recojo de basura, escombros, desechos, etc).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Evacuar y dejar abierto todos los ambientes para una mejor aplicación.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Despejar áreas de alimentos frescos, guardándolos en lugares herméticos.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Proteger mediante cubiertas, aquellas máquinas sensibles al contacto de la humedad (vapor, líquido o gas).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Retirar o cubrir el menaje de cocina y alimentos.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Despejar las áreas donde se detecten focos críticos.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Cerrar puertas para evitar el ingreso de terceras personas.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b/>
          <w:bCs/>
          <w:color w:val="000000"/>
          <w:sz w:val="23"/>
          <w:szCs w:val="23"/>
          <w:u w:val="single"/>
          <w:lang w:val="es-PE" w:eastAsia="en-US"/>
        </w:rPr>
      </w:pPr>
      <w:r>
        <w:rPr>
          <w:rFonts w:eastAsia="Calibri" w:cs="GeoSlab703 MdCn BT" w:ascii="GeoSlab703 MdCn BT" w:hAnsi="GeoSlab703 MdCn BT" w:eastAsiaTheme="minorHAnsi"/>
          <w:b/>
          <w:bCs/>
          <w:color w:val="000000"/>
          <w:sz w:val="23"/>
          <w:szCs w:val="23"/>
          <w:u w:val="single"/>
          <w:lang w:val="es-PE" w:eastAsia="en-US"/>
        </w:rPr>
        <w:t xml:space="preserve">5.2.1.-ACTIVIDADES DURANTE EL TRATAMIENTO: </w:t>
      </w:r>
    </w:p>
    <w:p>
      <w:pPr>
        <w:pStyle w:val="Normal"/>
        <w:spacing w:before="0" w:after="12"/>
        <w:jc w:val="both"/>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jc w:val="both"/>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Se coordino y estableció la ruta a seguir con la persona encargada estableciéndose el punto de inicio y recorrido respectivo. </w:t>
      </w:r>
    </w:p>
    <w:p>
      <w:pPr>
        <w:pStyle w:val="Normal"/>
        <w:spacing w:before="0" w:after="12"/>
        <w:ind w:hanging="284" w:left="284"/>
        <w:jc w:val="both"/>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Se inicia la sesión con la técnica de pulverizado avanzando en forma integral, donde el supervisor más 01 operario aplicarán el insecticida, en lugares claves y precisos, sin ocasionar daños materiales de ningún tipo, avanzando de área en área, desde el lugar más alejado al acceso del piso respectivo, aplicándose también en los techos que se puedan disponer, dando énfasis en aquellas áreas donde se detecten refugio ó presencia de cualquier plaga (insectos), aquí aplicaremos dos productos uno residual y otro de volteo inmediato.</w:t>
      </w:r>
    </w:p>
    <w:p>
      <w:pPr>
        <w:pStyle w:val="ListParagraph"/>
        <w:numPr>
          <w:ilvl w:val="0"/>
          <w:numId w:val="8"/>
        </w:numPr>
        <w:spacing w:before="0" w:after="12"/>
        <w:ind w:hanging="360" w:left="284"/>
        <w:contextualSpacing/>
        <w:jc w:val="both"/>
        <w:rPr>
          <w:rFonts w:ascii="GeoSlab703 MdCn BT" w:hAnsi="GeoSlab703 MdCn BT" w:eastAsia="Calibri" w:cs="GeoSlab703 MdCn BT" w:eastAsiaTheme="minorHAnsi"/>
          <w:color w:val="000000"/>
          <w:sz w:val="23"/>
          <w:szCs w:val="23"/>
          <w:lang w:val="es-PE" w:eastAsia="en-US"/>
        </w:rPr>
      </w:pPr>
      <w:r>
        <w:rPr>
          <w:rFonts w:eastAsia="Calibri" w:cs="GeoSlab703 MdCn BT" w:ascii="GeoSlab703 MdCn BT" w:hAnsi="GeoSlab703 MdCn BT" w:eastAsiaTheme="minorHAnsi"/>
          <w:color w:val="000000"/>
          <w:sz w:val="23"/>
          <w:szCs w:val="23"/>
          <w:lang w:val="es-PE" w:eastAsia="en-US"/>
        </w:rPr>
        <w:t>de ningún tipo, avanzando de área en área, desde el lugar más alejado al acceso del piso respectivo, aplicándose también en los techos que se puedan disponer, dando énfasis en aquellas áreas donde se detecten refugio ó presencia de cualquier plaga (insectos), aquí aplicaremos dos productos uno residual y otro de volteo inmediato.</w:t>
      </w:r>
    </w:p>
    <w:p>
      <w:pPr>
        <w:pStyle w:val="Normal"/>
        <w:spacing w:before="0" w:after="12"/>
        <w:ind w:hanging="284" w:left="284"/>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Seguiremos con la misma técnica del nebulizado con el cual aplicaremos el desinfectante en oficinas administrativas de planta y SSHH, con este producto dejaremos el ambiente con un olor agradable, eliminado el olor fuete del insecticida aplicado primero con esto también controlaremos la carga microbiana de los ambientes y las posibles enfermedades virales que se encuentran en el ambiente. </w:t>
      </w:r>
    </w:p>
    <w:p>
      <w:pPr>
        <w:pStyle w:val="Normal"/>
        <w:spacing w:before="0" w:after="12"/>
        <w:ind w:hanging="284" w:left="284"/>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Posteriormente, aplicaremos el mosquicida, con efecto residual, en todos los lugares de refugio y reposo de moscas, en especial comedores y SSHH.</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 PROCEDIMIENTO DE DESRATIZACIÓN </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6.1.-REGISTROS CEBADEROS: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sz w:val="23"/>
          <w:szCs w:val="23"/>
          <w:lang w:val="es-PE" w:eastAsia="en-US"/>
        </w:rPr>
        <w:t>T</w:t>
      </w:r>
      <w:r>
        <w:rPr>
          <w:rFonts w:eastAsia="Calibri" w:cs="GeoSlab703 MdCn BT" w:ascii="GeoSlab703 MdCn BT" w:hAnsi="GeoSlab703 MdCn BT" w:eastAsiaTheme="minorHAnsi"/>
          <w:color w:val="000000"/>
          <w:lang w:val="es-PE" w:eastAsia="en-US"/>
        </w:rPr>
        <w:t>ubos de PVC de 4” y de 30 cm largo cada uno, en este tubo se colocará el rodenticida garantizando que sus características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organolépticas, no sean alteradas por la temperatura, humedad, lluvia, polvo, suciedad o similares.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El uso de estos registros evitará la contaminación química de superficies, manipulación de personal ajeno no capacitado o</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consumo de otro tipo de fauna.</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Estos registros son utilizados a la vez como sistema de monitoreo de roedores.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En caso de que haya indicios de roedores dentro de algún ambiente cerrado, colocaremos jaulas Tomahawk y planchas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pegantes.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Reconocimiento de la zona para diagnosticar su intervención o información: dependiendo del requerimiento del cliente, el</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área de operaciones hará un diagnóstico para determinar de qué manera se realizará el servicio.</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Para el tratamiento de áreas externas, falsos techos y zonas de posible presencia de roedores se deberá tener en cuenta el</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perímetro en general de todas las instalaciones.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 la información obtenida se formará un cordón de seguridad con cebaderos permanentes, poniendo mayor cantidad de ellos en los lugares de mayor presencia.</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aumentará cebaderos en zonas que lo amerite.</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Todos los cebaderos serán enumerados y tendrán una ficha de seguridad donde se indica datos de importancia uno de ellos no ser manipulados por personas no capacitadas.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levantará mapa murino.</w:t>
      </w:r>
    </w:p>
    <w:p>
      <w:pPr>
        <w:pStyle w:val="ListParagraph"/>
        <w:numPr>
          <w:ilvl w:val="0"/>
          <w:numId w:val="9"/>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hace recuerdo que, ante cualquier presencia de roedores, nuestra empresa siempre acudirá a atenderlos, ya que nuestros trabajos cuentan con una garantía de 30 días posteriores al servicio.</w:t>
      </w:r>
    </w:p>
    <w:p>
      <w:pPr>
        <w:pStyle w:val="ListParagraph"/>
        <w:ind w:left="862"/>
        <w:rPr>
          <w:rFonts w:ascii="GeoSlab703 MdCn BT" w:hAnsi="GeoSlab703 MdCn BT" w:eastAsia="Calibri" w:cs="GeoSlab703 MdCn BT" w:eastAsiaTheme="minorHAnsi"/>
          <w:color w:val="000000"/>
          <w:lang w:val="es-PE" w:eastAsia="en-US"/>
        </w:rPr>
      </w:pPr>
      <w:r>
        <w:rPr>
          <w:rFonts w:eastAsia="Calibri" w:cs="GeoSlab703 MdCn BT" w:eastAsiaTheme="minorHAnsi" w:ascii="GeoSlab703 MdCn BT" w:hAnsi="GeoSlab703 MdCn BT"/>
          <w:color w:val="000000"/>
          <w:lang w:val="es-PE" w:eastAsia="en-US"/>
        </w:rPr>
      </w:r>
    </w:p>
    <w:p>
      <w:pPr>
        <w:pStyle w:val="Normal"/>
        <w:tabs>
          <w:tab w:val="clear" w:pos="708"/>
          <w:tab w:val="left" w:pos="709" w:leader="none"/>
          <w:tab w:val="left" w:pos="851" w:leader="none"/>
        </w:tabs>
        <w:spacing w:before="0" w:after="120"/>
        <w:ind w:hanging="709" w:left="709"/>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6.2.- Control de  cebaderos 31 de enero del 2025.</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lang w:val="es-PE"/>
        </w:rPr>
        <w:t>No se encontró consumo en ninguno de los cebaderos.</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renovaron has fichas de pared y fichas de cebadero.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utilizó el Rodenticida Roemat mini bloque parafinado.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El rodenticida utilizado tiene materia activa de brodifacoum tercera generación, contiene un anticoagulante moderno que ocasiona hemorragias internas en los roedores, causándoles la muerte a pocos días luego de su consumo.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está formulado con sustancias atrayentes y aroma a “Chocolate”, que lo hacen aún más apetecible para los roedores. El roedor requiere una sola ingesta para consumir su dosis letal</w:t>
      </w:r>
      <w:r>
        <w:rPr>
          <w:rFonts w:ascii="GeoSlab703 MdCn BT" w:hAnsi="GeoSlab703 MdCn BT"/>
          <w:color w:themeColor="text1" w:themeTint="f2" w:val="0D0D0D"/>
        </w:rPr>
        <w:t>.</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contiene benzoato de denatonio, sustancia de sabor amargo lo cual reduce los riesgos de envenenamiento de niños y animales domésticos; sin embargo, para las ratas y ratones es imperceptible.</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colocó 02 Bloques en cada cebadero, cada uno de.5 gr.</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Todos los cebaderos cuentan con su numeración respectiva.</w:t>
      </w:r>
    </w:p>
    <w:p>
      <w:pPr>
        <w:pStyle w:val="Normal"/>
        <w:tabs>
          <w:tab w:val="clear" w:pos="708"/>
          <w:tab w:val="left" w:pos="284" w:leader="none"/>
          <w:tab w:val="left" w:pos="851" w:leader="none"/>
        </w:tabs>
        <w:jc w:val="both"/>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7.- CONTROL DE CARGA MICROBIANA, (31 de enero del 2025).</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7.1.- ACTIVIDADES DURANTE EL TRATAMIENTO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10"/>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El responsable o coordinador, recibirá a nuestro técnico, quien mostrará los insumos a utilizar, considerando las características que se indican en el presente procedimiento. </w:t>
      </w:r>
    </w:p>
    <w:p>
      <w:pPr>
        <w:pStyle w:val="ListParagraph"/>
        <w:numPr>
          <w:ilvl w:val="0"/>
          <w:numId w:val="10"/>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Se deberá tener cuidado en dejar cerrados todos los ambientes tratados, para iniciar el tiempo de espera antes de su ventilación. Este lapso deberá ser no menor de 1 hora. </w:t>
      </w:r>
    </w:p>
    <w:p>
      <w:pPr>
        <w:pStyle w:val="ListParagraph"/>
        <w:numPr>
          <w:ilvl w:val="0"/>
          <w:numId w:val="10"/>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Cumplido el tiempo de espera se iniciará el proceso de ventilación de todas las áreas desinfectadas, dando como mínimo cuarenta minutos de oreo antes del ingreso del personal de limpieza quienes efectuarán la higiene general (limpieza de máquinas, escritorios, mouse, etc.) que se desarrolla normalmente. </w:t>
      </w:r>
    </w:p>
    <w:p>
      <w:pPr>
        <w:pStyle w:val="Normal"/>
        <w:tabs>
          <w:tab w:val="clear" w:pos="708"/>
          <w:tab w:val="left" w:pos="284" w:leader="none"/>
          <w:tab w:val="left" w:pos="851" w:leader="none"/>
        </w:tabs>
        <w:jc w:val="both"/>
        <w:rPr>
          <w:rFonts w:ascii="GeoSlab703 MdCn BT" w:hAnsi="GeoSlab703 MdCn BT"/>
          <w:b/>
          <w:color w:themeColor="text1" w:themeTint="f2" w:val="0D0D0D"/>
        </w:rPr>
      </w:pPr>
      <w:r>
        <w:rPr>
          <w:rFonts w:ascii="GeoSlab703 MdCn BT" w:hAnsi="GeoSlab703 MdCn BT"/>
          <w:b/>
          <w:color w:themeColor="text1" w:themeTint="f2" w:val="0D0D0D"/>
        </w:rPr>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t>Para este control se realizó la aplicación de:</w:t>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numPr>
          <w:ilvl w:val="0"/>
          <w:numId w:val="7"/>
        </w:numPr>
        <w:tabs>
          <w:tab w:val="clear" w:pos="708"/>
          <w:tab w:val="left" w:pos="284" w:leader="none"/>
          <w:tab w:val="left" w:pos="851" w:leader="none"/>
        </w:tabs>
        <w:ind w:hanging="360" w:left="709"/>
        <w:rPr>
          <w:rFonts w:ascii="GeoSlab703 MdCn BT" w:hAnsi="GeoSlab703 MdCn BT"/>
          <w:color w:themeColor="text1" w:themeTint="f2" w:val="0D0D0D"/>
        </w:rPr>
      </w:pPr>
      <w:r>
        <w:rPr>
          <w:rFonts w:ascii="GeoSlab703 MdCn BT" w:hAnsi="GeoSlab703 MdCn BT"/>
        </w:rPr>
        <w:t>Glutamonio</w:t>
      </w:r>
    </w:p>
    <w:p>
      <w:pPr>
        <w:pStyle w:val="ListParagraph"/>
        <w:tabs>
          <w:tab w:val="clear" w:pos="708"/>
          <w:tab w:val="left" w:pos="284" w:leader="none"/>
          <w:tab w:val="left" w:pos="851" w:leader="none"/>
        </w:tabs>
        <w:ind w:left="709"/>
        <w:rPr>
          <w:rFonts w:ascii="GeoSlab703 MdCn BT" w:hAnsi="GeoSlab703 MdCn BT"/>
          <w:color w:themeColor="text1" w:themeTint="f2" w:val="0D0D0D"/>
        </w:rPr>
      </w:pPr>
      <w:r>
        <w:rPr>
          <w:rFonts w:ascii="GeoSlab703 MdCn BT" w:hAnsi="GeoSlab703 MdCn BT"/>
          <w:color w:themeColor="text1" w:themeTint="f2" w:val="0D0D0D"/>
        </w:rPr>
      </w:r>
    </w:p>
    <w:p>
      <w:pPr>
        <w:pStyle w:val="Normal"/>
        <w:tabs>
          <w:tab w:val="clear" w:pos="708"/>
          <w:tab w:val="left" w:pos="284" w:leader="none"/>
          <w:tab w:val="left" w:pos="851" w:leader="none"/>
        </w:tabs>
        <w:jc w:val="both"/>
        <w:rPr>
          <w:rFonts w:ascii="GeoSlab703 MdCn BT" w:hAnsi="GeoSlab703 MdCn BT"/>
          <w:color w:themeColor="text1" w:themeTint="f2" w:val="0D0D0D"/>
        </w:rPr>
      </w:pPr>
      <w:r>
        <w:rPr>
          <w:rFonts w:ascii="GeoSlab703 MdCn BT" w:hAnsi="GeoSlab703 MdCn BT"/>
          <w:color w:themeColor="text1" w:themeTint="f2" w:val="0D0D0D"/>
        </w:rPr>
        <w:t>Este producto se aplicó en todos los amientes de SSHH y Vestuarios, para controlar la carga microbiana de los ambientes.</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8.- OBSERVACION GENRAL</w:t>
      </w:r>
    </w:p>
    <w:p>
      <w:pPr>
        <w:pStyle w:val="Normal"/>
        <w:spacing w:before="0" w:after="120"/>
        <w:rPr>
          <w:rFonts w:ascii="GeoSlab703 MdCn BT" w:hAnsi="GeoSlab703 MdCn BT"/>
        </w:rPr>
      </w:pPr>
      <w:r>
        <w:rPr>
          <w:b/>
        </w:rPr>
        <w:tab/>
      </w:r>
      <w:r>
        <w:rPr>
          <w:rFonts w:ascii="GeoSlab703 MdCn BT" w:hAnsi="GeoSlab703 MdCn BT"/>
          <w:b/>
        </w:rPr>
        <w:t>1</w:t>
      </w:r>
      <w:r>
        <w:rPr>
          <w:rFonts w:ascii="GeoSlab703 MdCn BT" w:hAnsi="GeoSlab703 MdCn BT"/>
        </w:rPr>
        <w:t>.- Ninguna.</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9.- RECOMENDACIÓN GENRAL</w:t>
      </w:r>
    </w:p>
    <w:p>
      <w:pPr>
        <w:pStyle w:val="Normal"/>
        <w:spacing w:before="0" w:after="120"/>
        <w:jc w:val="both"/>
        <w:rPr>
          <w:rFonts w:ascii="GeoSlab703 MdCn BT" w:hAnsi="GeoSlab703 MdCn BT"/>
        </w:rPr>
      </w:pPr>
      <w:r>
        <mc:AlternateContent>
          <mc:Choice Requires="wps">
            <w:drawing>
              <wp:anchor behindDoc="1" distT="0" distB="3175" distL="0" distR="0" simplePos="0" locked="0" layoutInCell="1" allowOverlap="1" relativeHeight="24" wp14:anchorId="60AFD325">
                <wp:simplePos x="0" y="0"/>
                <wp:positionH relativeFrom="column">
                  <wp:posOffset>4671060</wp:posOffset>
                </wp:positionH>
                <wp:positionV relativeFrom="paragraph">
                  <wp:posOffset>354330</wp:posOffset>
                </wp:positionV>
                <wp:extent cx="1733550" cy="740410"/>
                <wp:effectExtent l="0" t="0" r="0" b="3175"/>
                <wp:wrapNone/>
                <wp:docPr id="3" name="Imagen 5"/>
                <a:graphic xmlns:a="http://schemas.openxmlformats.org/drawingml/2006/main">
                  <a:graphicData uri="http://schemas.openxmlformats.org/drawingml/2006/picture">
                    <pic:pic xmlns:pic="http://schemas.openxmlformats.org/drawingml/2006/picture">
                      <pic:nvPicPr>
                        <pic:cNvPr id="4" name="Imagen 5" descr=""/>
                        <pic:cNvPicPr/>
                      </pic:nvPicPr>
                      <pic:blipFill>
                        <a:blip r:embed="rId5">
                          <a:grayscl/>
                          <a:alphaModFix amt="85000"/>
                          <a:extLst>
                            <a:ext uri="{BEBA8EAE-BF5A-486C-A8C5-ECC9F3942E4B}">
                              <a14:imgProps xmlns:a14="http://schemas.microsoft.com/office/drawing/2010/main">
                                <a14:imgLayer r:embed="rId3">
                                  <a14:imgEffect>
                                    <a14:brightnessContrast amount="50000" colorTemp="5900" contrast="20000" sat="66000"/>
                                  </a14:imgEffect>
                                </a14:imgLayer>
                              </a14:imgProps>
                            </a:ext>
                          </a:extLst>
                        </a:blip>
                        <a:stretch/>
                      </pic:blipFill>
                      <pic:spPr>
                        <a:xfrm>
                          <a:off x="0" y="0"/>
                          <a:ext cx="1733400" cy="740520"/>
                        </a:xfrm>
                        <a:prstGeom prst="rect">
                          <a:avLst/>
                        </a:prstGeom>
                        <a:noFill/>
                        <a:ln w="0">
                          <a:noFill/>
                        </a:ln>
                      </pic:spPr>
                    </pic:pic>
                  </a:graphicData>
                </a:graphic>
              </wp:anchor>
            </w:drawing>
          </mc:Choice>
          <mc:Fallback>
            <w:pict>
              <v:shape id="shape_0" ID="Imagen 5" stroked="f" o:allowincell="f" style="position:absolute;margin-left:367.8pt;margin-top:27.9pt;width:136.45pt;height:58.25pt;mso-wrap-style:none;v-text-anchor:middle" wp14:anchorId="60AFD325" type="_x0000_t75">
                <v:imagedata r:id="rId6" o:detectmouseclick="t"/>
                <v:stroke color="#3465a4" joinstyle="round" endcap="flat"/>
                <w10:wrap type="none"/>
              </v:shape>
            </w:pict>
          </mc:Fallback>
        </mc:AlternateContent>
      </w:r>
      <w:r>
        <w:rPr>
          <w:rFonts w:ascii="GeoSlab703 MdCn BT" w:hAnsi="GeoSlab703 MdCn BT"/>
        </w:rPr>
        <w:t>1.- Se sugiere seguir manteniendo los protocolos de limpieza y orden en todos los ambientes de la empresa, ya que estos nos ayudaran a prevenir la aparición de insectos rastreros, voladores o roedores.</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spacing w:before="0" w:after="0"/>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DESRATIZACIÓN</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spacing w:before="0" w:after="0"/>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DESINSECTACIÓN</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t xml:space="preserve">  </w:t>
      </w: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mc:AlternateContent>
          <mc:Choice Requires="wps">
            <w:drawing>
              <wp:anchor behindDoc="1" distT="0" distB="4445" distL="0" distR="0" simplePos="0" locked="0" layoutInCell="1" allowOverlap="1" relativeHeight="26" wp14:anchorId="6DEDD06B">
                <wp:simplePos x="0" y="0"/>
                <wp:positionH relativeFrom="column">
                  <wp:posOffset>-37465</wp:posOffset>
                </wp:positionH>
                <wp:positionV relativeFrom="paragraph">
                  <wp:posOffset>63500</wp:posOffset>
                </wp:positionV>
                <wp:extent cx="1819275" cy="776605"/>
                <wp:effectExtent l="0" t="0" r="0" b="4445"/>
                <wp:wrapNone/>
                <wp:docPr id="5" name="Imagen 13"/>
                <a:graphic xmlns:a="http://schemas.openxmlformats.org/drawingml/2006/main">
                  <a:graphicData uri="http://schemas.openxmlformats.org/drawingml/2006/picture">
                    <pic:pic xmlns:pic="http://schemas.openxmlformats.org/drawingml/2006/picture">
                      <pic:nvPicPr>
                        <pic:cNvPr id="6" name="Imagen 13" descr=""/>
                        <pic:cNvPicPr/>
                      </pic:nvPicPr>
                      <pic:blipFill>
                        <a:blip r:embed="rId7">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1819440" cy="776520"/>
                        </a:xfrm>
                        <a:prstGeom prst="rect">
                          <a:avLst/>
                        </a:prstGeom>
                        <a:noFill/>
                        <a:ln w="0">
                          <a:noFill/>
                        </a:ln>
                      </pic:spPr>
                    </pic:pic>
                  </a:graphicData>
                </a:graphic>
              </wp:anchor>
            </w:drawing>
          </mc:Choice>
          <mc:Fallback>
            <w:pict>
              <v:shape id="shape_0" ID="Imagen 13" stroked="f" o:allowincell="f" style="position:absolute;margin-left:-2.95pt;margin-top:5pt;width:143.2pt;height:61.1pt;mso-wrap-style:none;v-text-anchor:middle" wp14:anchorId="6DEDD06B" type="_x0000_t75">
                <v:imagedata r:id="rId8" o:detectmouseclick="t"/>
                <v:stroke color="#3465a4" joinstyle="round" endcap="flat"/>
                <w10:wrap type="none"/>
              </v:shape>
            </w:pict>
          </mc:Fallback>
        </mc:AlternateConten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 xml:space="preserve"> </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rPr>
          <w:rFonts w:ascii="GeoSlab703 MdCn BT" w:hAnsi="GeoSlab703 MdCn BT" w:cs="Helvetica"/>
        </w:rPr>
      </w:pPr>
      <w:r>
        <w:rPr>
          <w:rFonts w:cs="Helvetica" w:ascii="GeoSlab703 MdCn BT" w:hAnsi="GeoSlab703 MdCn BT"/>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4" w:right="1416" w:gutter="0" w:header="709" w:top="2268" w:footer="828" w:bottom="885"/>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eoSlab703 MdCn BT">
    <w:charset w:val="01"/>
    <w:family w:val="roman"/>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Noto Sans">
    <w:charset w:val="01"/>
    <w:family w:val="swiss"/>
    <w:pitch w:val="variable"/>
  </w:font>
  <w:font w:name="Wingdings">
    <w:charset w:val="01"/>
    <w:family w:val="roman"/>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1" allowOverlap="1" relativeHeight="21" wp14:anchorId="0EE25D9C">
              <wp:simplePos x="0" y="0"/>
              <wp:positionH relativeFrom="column">
                <wp:posOffset>5067300</wp:posOffset>
              </wp:positionH>
              <wp:positionV relativeFrom="paragraph">
                <wp:posOffset>133350</wp:posOffset>
              </wp:positionV>
              <wp:extent cx="1419225" cy="638175"/>
              <wp:effectExtent l="635" t="635" r="0" b="0"/>
              <wp:wrapNone/>
              <wp:docPr id="9"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user"/>
                            <w:rPr>
                              <w:rFonts w:ascii="GeoSlab703 MdCn BT" w:hAnsi="GeoSlab703 MdCn BT"/>
                              <w:sz w:val="20"/>
                              <w:szCs w:val="20"/>
                            </w:rPr>
                          </w:pPr>
                          <w:r>
                            <w:rPr>
                              <w:rFonts w:ascii="GeoSlab703 MdCn BT" w:hAnsi="GeoSlab703 MdCn BT"/>
                              <w:color w:val="000000"/>
                              <w:sz w:val="20"/>
                              <w:szCs w:val="20"/>
                            </w:rPr>
                            <w:t>Código: PC-OP-IF-01</w:t>
                          </w:r>
                        </w:p>
                        <w:p>
                          <w:pPr>
                            <w:pStyle w:val="FrameContentsuser"/>
                            <w:rPr>
                              <w:rFonts w:ascii="GeoSlab703 MdCn BT" w:hAnsi="GeoSlab703 MdCn BT"/>
                              <w:sz w:val="20"/>
                              <w:szCs w:val="20"/>
                            </w:rPr>
                          </w:pPr>
                          <w:r>
                            <w:rPr>
                              <w:rFonts w:ascii="GeoSlab703 MdCn BT" w:hAnsi="GeoSlab703 MdCn BT"/>
                              <w:color w:val="000000"/>
                              <w:sz w:val="20"/>
                              <w:szCs w:val="20"/>
                            </w:rPr>
                            <w:t>Versión: 0.0</w:t>
                          </w:r>
                        </w:p>
                        <w:p>
                          <w:pPr>
                            <w:pStyle w:val="FrameContentsuser"/>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user"/>
                      <w:rPr>
                        <w:rFonts w:ascii="GeoSlab703 MdCn BT" w:hAnsi="GeoSlab703 MdCn BT"/>
                        <w:sz w:val="20"/>
                        <w:szCs w:val="20"/>
                      </w:rPr>
                    </w:pPr>
                    <w:r>
                      <w:rPr>
                        <w:rFonts w:ascii="GeoSlab703 MdCn BT" w:hAnsi="GeoSlab703 MdCn BT"/>
                        <w:color w:val="000000"/>
                        <w:sz w:val="20"/>
                        <w:szCs w:val="20"/>
                      </w:rPr>
                      <w:t>Código: PC-OP-IF-01</w:t>
                    </w:r>
                  </w:p>
                  <w:p>
                    <w:pPr>
                      <w:pStyle w:val="FrameContentsuser"/>
                      <w:rPr>
                        <w:rFonts w:ascii="GeoSlab703 MdCn BT" w:hAnsi="GeoSlab703 MdCn BT"/>
                        <w:sz w:val="20"/>
                        <w:szCs w:val="20"/>
                      </w:rPr>
                    </w:pPr>
                    <w:r>
                      <w:rPr>
                        <w:rFonts w:ascii="GeoSlab703 MdCn BT" w:hAnsi="GeoSlab703 MdCn BT"/>
                        <w:color w:val="000000"/>
                        <w:sz w:val="20"/>
                        <w:szCs w:val="20"/>
                      </w:rPr>
                      <w:t>Versión: 0.0</w:t>
                    </w:r>
                  </w:p>
                  <w:p>
                    <w:pPr>
                      <w:pStyle w:val="FrameContentsuser"/>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1" allowOverlap="1" relativeHeight="21" wp14:anchorId="0EE25D9C">
              <wp:simplePos x="0" y="0"/>
              <wp:positionH relativeFrom="column">
                <wp:posOffset>5067300</wp:posOffset>
              </wp:positionH>
              <wp:positionV relativeFrom="paragraph">
                <wp:posOffset>133350</wp:posOffset>
              </wp:positionV>
              <wp:extent cx="1419225" cy="638175"/>
              <wp:effectExtent l="635" t="635" r="0" b="0"/>
              <wp:wrapNone/>
              <wp:docPr id="10"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user"/>
                            <w:rPr>
                              <w:rFonts w:ascii="GeoSlab703 MdCn BT" w:hAnsi="GeoSlab703 MdCn BT"/>
                              <w:sz w:val="20"/>
                              <w:szCs w:val="20"/>
                            </w:rPr>
                          </w:pPr>
                          <w:r>
                            <w:rPr>
                              <w:rFonts w:ascii="GeoSlab703 MdCn BT" w:hAnsi="GeoSlab703 MdCn BT"/>
                              <w:color w:val="000000"/>
                              <w:sz w:val="20"/>
                              <w:szCs w:val="20"/>
                            </w:rPr>
                            <w:t>Código: PC-OP-IF-01</w:t>
                          </w:r>
                        </w:p>
                        <w:p>
                          <w:pPr>
                            <w:pStyle w:val="FrameContentsuser"/>
                            <w:rPr>
                              <w:rFonts w:ascii="GeoSlab703 MdCn BT" w:hAnsi="GeoSlab703 MdCn BT"/>
                              <w:sz w:val="20"/>
                              <w:szCs w:val="20"/>
                            </w:rPr>
                          </w:pPr>
                          <w:r>
                            <w:rPr>
                              <w:rFonts w:ascii="GeoSlab703 MdCn BT" w:hAnsi="GeoSlab703 MdCn BT"/>
                              <w:color w:val="000000"/>
                              <w:sz w:val="20"/>
                              <w:szCs w:val="20"/>
                            </w:rPr>
                            <w:t>Versión: 0.0</w:t>
                          </w:r>
                        </w:p>
                        <w:p>
                          <w:pPr>
                            <w:pStyle w:val="FrameContentsuser"/>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user"/>
                      <w:rPr>
                        <w:rFonts w:ascii="GeoSlab703 MdCn BT" w:hAnsi="GeoSlab703 MdCn BT"/>
                        <w:sz w:val="20"/>
                        <w:szCs w:val="20"/>
                      </w:rPr>
                    </w:pPr>
                    <w:r>
                      <w:rPr>
                        <w:rFonts w:ascii="GeoSlab703 MdCn BT" w:hAnsi="GeoSlab703 MdCn BT"/>
                        <w:color w:val="000000"/>
                        <w:sz w:val="20"/>
                        <w:szCs w:val="20"/>
                      </w:rPr>
                      <w:t>Código: PC-OP-IF-01</w:t>
                    </w:r>
                  </w:p>
                  <w:p>
                    <w:pPr>
                      <w:pStyle w:val="FrameContentsuser"/>
                      <w:rPr>
                        <w:rFonts w:ascii="GeoSlab703 MdCn BT" w:hAnsi="GeoSlab703 MdCn BT"/>
                        <w:sz w:val="20"/>
                        <w:szCs w:val="20"/>
                      </w:rPr>
                    </w:pPr>
                    <w:r>
                      <w:rPr>
                        <w:rFonts w:ascii="GeoSlab703 MdCn BT" w:hAnsi="GeoSlab703 MdCn BT"/>
                        <w:color w:val="000000"/>
                        <w:sz w:val="20"/>
                        <w:szCs w:val="20"/>
                      </w:rPr>
                      <w:t>Versión: 0.0</w:t>
                    </w:r>
                  </w:p>
                  <w:p>
                    <w:pPr>
                      <w:pStyle w:val="FrameContentsuser"/>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-704850</wp:posOffset>
          </wp:positionH>
          <wp:positionV relativeFrom="paragraph">
            <wp:posOffset>-438785</wp:posOffset>
          </wp:positionV>
          <wp:extent cx="7560310" cy="10692130"/>
          <wp:effectExtent l="0" t="0" r="0" b="0"/>
          <wp:wrapNone/>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-704850</wp:posOffset>
          </wp:positionH>
          <wp:positionV relativeFrom="paragraph">
            <wp:posOffset>-438785</wp:posOffset>
          </wp:positionV>
          <wp:extent cx="7560310" cy="10692130"/>
          <wp:effectExtent l="0" t="0" r="0" b="0"/>
          <wp:wrapNone/>
          <wp:docPr id="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357" w:hanging="357"/>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color w:val="auto"/>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862" w:hanging="360"/>
      </w:pPr>
      <w:rPr>
        <w:rFonts w:ascii="Wingdings" w:hAnsi="Wingdings" w:cs="Wingdings"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7e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ListParagraph"/>
    <w:next w:val="Normal"/>
    <w:link w:val="Ttulo1Car"/>
    <w:qFormat/>
    <w:rsid w:val="00265e5b"/>
    <w:pPr>
      <w:numPr>
        <w:ilvl w:val="0"/>
        <w:numId w:val="5"/>
      </w:numPr>
      <w:spacing w:lineRule="auto" w:line="360"/>
      <w:outlineLvl w:val="0"/>
    </w:pPr>
    <w:rPr>
      <w:rFonts w:ascii="GeoSlab703 MdCn BT" w:hAnsi="GeoSlab703 MdCn BT"/>
      <w:b/>
      <w:bCs/>
      <w:caps/>
    </w:rPr>
  </w:style>
  <w:style w:type="paragraph" w:styleId="Heading2">
    <w:name w:val="heading 2"/>
    <w:basedOn w:val="Heading1"/>
    <w:next w:val="Normal"/>
    <w:link w:val="Ttulo2Car"/>
    <w:uiPriority w:val="9"/>
    <w:unhideWhenUsed/>
    <w:qFormat/>
    <w:rsid w:val="00c51c2f"/>
    <w:pPr>
      <w:outlineLvl w:val="1"/>
    </w:pP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qFormat/>
    <w:rsid w:val="00265e5b"/>
    <w:rPr>
      <w:rFonts w:ascii="GeoSlab703 MdCn BT" w:hAnsi="GeoSlab703 MdCn BT" w:eastAsia="Times New Roman" w:cs="Times New Roman"/>
      <w:b/>
      <w:bCs/>
      <w:caps/>
      <w:sz w:val="24"/>
      <w:szCs w:val="24"/>
      <w:lang w:val="es-ES" w:eastAsia="es-ES"/>
    </w:rPr>
  </w:style>
  <w:style w:type="character" w:styleId="EncabezadoCar" w:customStyle="1">
    <w:name w:val="Encabezado Car"/>
    <w:basedOn w:val="DefaultParagraphFont"/>
    <w:link w:val="Header"/>
    <w:uiPriority w:val="99"/>
    <w:qFormat/>
    <w:rsid w:val="009c6800"/>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f343a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e31ad7"/>
    <w:rPr>
      <w:rFonts w:ascii="Times New Roman" w:hAnsi="Times New Roman" w:eastAsia="Times New Roman" w:cs="Times New Roman"/>
      <w:sz w:val="24"/>
      <w:szCs w:val="24"/>
      <w:lang w:val="es-ES" w:eastAsia="es-ES"/>
    </w:rPr>
  </w:style>
  <w:style w:type="character" w:styleId="Ttulo2Car" w:customStyle="1">
    <w:name w:val="Título 2 Car"/>
    <w:basedOn w:val="DefaultParagraphFont"/>
    <w:link w:val="Heading2"/>
    <w:uiPriority w:val="9"/>
    <w:qFormat/>
    <w:rsid w:val="00c51c2f"/>
    <w:rPr>
      <w:rFonts w:ascii="GeoSlab703 MdCn BT" w:hAnsi="GeoSlab703 MdCn BT" w:eastAsia="Times New Roman" w:cs="Times New Roman"/>
      <w:b/>
      <w:bCs/>
      <w:sz w:val="24"/>
      <w:szCs w:val="24"/>
      <w:lang w:val="es-ES" w:eastAsia="es-ES"/>
    </w:rPr>
  </w:style>
  <w:style w:type="character" w:styleId="apple-converted-space" w:customStyle="1">
    <w:name w:val="apple-converted-space"/>
    <w:basedOn w:val="DefaultParagraphFont"/>
    <w:qFormat/>
    <w:rsid w:val="00891ad4"/>
    <w:rPr/>
  </w:style>
  <w:style w:type="character" w:styleId="Hyperlink">
    <w:name w:val="Hyperlink"/>
    <w:basedOn w:val="DefaultParagraphFont"/>
    <w:uiPriority w:val="99"/>
    <w:semiHidden/>
    <w:unhideWhenUsed/>
    <w:rsid w:val="00f31412"/>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rsid w:val="009c6800"/>
    <w:pPr>
      <w:tabs>
        <w:tab w:val="clear" w:pos="708"/>
        <w:tab w:val="center" w:pos="4252" w:leader="none"/>
        <w:tab w:val="right" w:pos="8504" w:leader="none"/>
      </w:tabs>
    </w:pPr>
    <w:rPr/>
  </w:style>
  <w:style w:type="paragraph" w:styleId="ListParagraph">
    <w:name w:val="List Paragraph"/>
    <w:basedOn w:val="Normal"/>
    <w:uiPriority w:val="34"/>
    <w:qFormat/>
    <w:rsid w:val="009c6800"/>
    <w:pPr>
      <w:spacing w:before="0" w:after="0"/>
      <w:ind w:left="720"/>
      <w:contextualSpacing/>
    </w:pPr>
    <w:rPr/>
  </w:style>
  <w:style w:type="paragraph" w:styleId="BalloonText">
    <w:name w:val="Balloon Text"/>
    <w:basedOn w:val="Normal"/>
    <w:link w:val="TextodegloboCar"/>
    <w:uiPriority w:val="99"/>
    <w:semiHidden/>
    <w:unhideWhenUsed/>
    <w:qFormat/>
    <w:rsid w:val="00f343ae"/>
    <w:pPr/>
    <w:rPr>
      <w:rFonts w:ascii="Tahoma" w:hAnsi="Tahoma" w:cs="Tahoma"/>
      <w:sz w:val="16"/>
      <w:szCs w:val="16"/>
    </w:rPr>
  </w:style>
  <w:style w:type="paragraph" w:styleId="Footer">
    <w:name w:val="footer"/>
    <w:basedOn w:val="Normal"/>
    <w:link w:val="PiedepginaCar"/>
    <w:uiPriority w:val="99"/>
    <w:unhideWhenUsed/>
    <w:rsid w:val="00e31ad7"/>
    <w:pPr>
      <w:tabs>
        <w:tab w:val="clear" w:pos="708"/>
        <w:tab w:val="center" w:pos="4419" w:leader="none"/>
        <w:tab w:val="right" w:pos="8838" w:leader="none"/>
      </w:tabs>
    </w:pPr>
    <w:rPr/>
  </w:style>
  <w:style w:type="paragraph" w:styleId="NoSpacing">
    <w:name w:val="No Spacing"/>
    <w:uiPriority w:val="1"/>
    <w:qFormat/>
    <w:rsid w:val="004904a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NormalWeb">
    <w:name w:val="Normal (Web)"/>
    <w:basedOn w:val="Normal"/>
    <w:uiPriority w:val="99"/>
    <w:semiHidden/>
    <w:unhideWhenUsed/>
    <w:qFormat/>
    <w:rsid w:val="00670016"/>
    <w:pPr>
      <w:spacing w:beforeAutospacing="1" w:afterAutospacing="1"/>
    </w:pPr>
    <w:rPr>
      <w:lang w:val="es-PE" w:eastAsia="es-PE"/>
    </w:rPr>
  </w:style>
  <w:style w:type="paragraph" w:styleId="Default" w:customStyle="1">
    <w:name w:val="Default"/>
    <w:qFormat/>
    <w:rsid w:val="00de58a2"/>
    <w:pPr>
      <w:widowControl/>
      <w:suppressAutoHyphens w:val="true"/>
      <w:bidi w:val="0"/>
      <w:spacing w:lineRule="auto" w:line="240" w:before="0" w:after="0"/>
      <w:jc w:val="left"/>
    </w:pPr>
    <w:rPr>
      <w:rFonts w:ascii="Arial" w:hAnsi="Arial" w:eastAsia="Calibri" w:cs="Arial"/>
      <w:color w:val="000000"/>
      <w:kern w:val="0"/>
      <w:sz w:val="24"/>
      <w:szCs w:val="24"/>
      <w:lang w:val="es-PE" w:eastAsia="en-US" w:bidi="ar-SA"/>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9c6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23A4-8160-4C2C-B745-6C9464C0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Application>LibreOffice/24.8.6.2$Linux_X86_64 LibreOffice_project/480$Build-2</Application>
  <AppVersion>15.0000</AppVersion>
  <Pages>7</Pages>
  <Words>1554</Words>
  <Characters>8614</Characters>
  <CharactersWithSpaces>10148</CharactersWithSpaces>
  <Paragraphs>142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2023-11-10T17:51:00Z</dcterms:created>
  <dc:creator>HOGAR</dc:creator>
  <dc:description/>
  <dc:language>en-US</dc:language>
  <cp:lastModifiedBy/>
  <cp:lastPrinted>2022-09-13T17:06:00Z</cp:lastPrinted>
  <dcterms:modified xsi:type="dcterms:W3CDTF">2025-05-07T16:43:17Z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