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12530935"/>
        <w:docPartObj>
          <w:docPartGallery w:val="Cover Pages"/>
          <w:docPartUnique/>
        </w:docPartObj>
      </w:sdtPr>
      <w:sdtEndPr>
        <w:rPr>
          <w:sz w:val="21"/>
        </w:rPr>
      </w:sdtEndPr>
      <w:sdtContent>
        <w:p w:rsidR="00797913" w:rsidRPr="00797913" w:rsidRDefault="00797913" w:rsidP="00797913">
          <w:pPr>
            <w:jc w:val="center"/>
            <w:rPr>
              <w:sz w:val="72"/>
              <w:szCs w:val="72"/>
            </w:rPr>
          </w:pPr>
        </w:p>
        <w:p w:rsidR="00797913" w:rsidRDefault="00797913" w:rsidP="00797913">
          <w:pPr>
            <w:jc w:val="center"/>
            <w:rPr>
              <w:sz w:val="56"/>
              <w:szCs w:val="72"/>
            </w:rPr>
          </w:pPr>
        </w:p>
        <w:p w:rsidR="00797913" w:rsidRDefault="00797913" w:rsidP="00797913">
          <w:pPr>
            <w:jc w:val="center"/>
            <w:rPr>
              <w:sz w:val="56"/>
              <w:szCs w:val="72"/>
            </w:rPr>
          </w:pPr>
        </w:p>
        <w:p w:rsidR="00797913" w:rsidRDefault="00797913" w:rsidP="00797913">
          <w:pPr>
            <w:jc w:val="center"/>
            <w:rPr>
              <w:sz w:val="56"/>
              <w:szCs w:val="72"/>
            </w:rPr>
          </w:pPr>
        </w:p>
        <w:p w:rsidR="00797913" w:rsidRDefault="00797913" w:rsidP="00797913">
          <w:pPr>
            <w:jc w:val="center"/>
            <w:rPr>
              <w:sz w:val="56"/>
              <w:szCs w:val="72"/>
            </w:rPr>
          </w:pPr>
        </w:p>
        <w:p w:rsidR="00797913" w:rsidRDefault="00797913" w:rsidP="00797913">
          <w:pPr>
            <w:jc w:val="center"/>
            <w:rPr>
              <w:sz w:val="56"/>
              <w:szCs w:val="72"/>
            </w:rPr>
          </w:pPr>
        </w:p>
        <w:p w:rsidR="00797913" w:rsidRDefault="00797913" w:rsidP="00797913">
          <w:pPr>
            <w:jc w:val="center"/>
            <w:rPr>
              <w:sz w:val="56"/>
              <w:szCs w:val="72"/>
            </w:rPr>
          </w:pPr>
        </w:p>
        <w:p w:rsidR="00797913" w:rsidRPr="00797913" w:rsidRDefault="00797913" w:rsidP="00797913">
          <w:pPr>
            <w:jc w:val="center"/>
            <w:rPr>
              <w:sz w:val="56"/>
              <w:szCs w:val="72"/>
            </w:rPr>
          </w:pPr>
          <w:r w:rsidRPr="00797913">
            <w:rPr>
              <w:sz w:val="56"/>
              <w:szCs w:val="72"/>
            </w:rPr>
            <w:t>Tür an Tür – Digitalfabrik gGmbH</w:t>
          </w:r>
        </w:p>
        <w:p w:rsidR="00797913" w:rsidRPr="00797913" w:rsidRDefault="00797913" w:rsidP="00797913">
          <w:pPr>
            <w:jc w:val="center"/>
            <w:rPr>
              <w:sz w:val="36"/>
              <w:szCs w:val="40"/>
            </w:rPr>
          </w:pPr>
          <w:r w:rsidRPr="00797913">
            <w:rPr>
              <w:sz w:val="56"/>
              <w:szCs w:val="72"/>
            </w:rPr>
            <w:t>Wirkungsbericht 2019</w:t>
          </w:r>
          <w:r w:rsidRPr="00797913">
            <w:rPr>
              <w:sz w:val="21"/>
            </w:rPr>
            <w:br w:type="page"/>
          </w:r>
        </w:p>
      </w:sdtContent>
    </w:sdt>
    <w:p w:rsidR="00CB6476" w:rsidRDefault="00CB6476">
      <w:pPr>
        <w:pStyle w:val="berschrift1"/>
        <w:spacing w:after="160" w:line="259" w:lineRule="auto"/>
        <w:jc w:val="both"/>
      </w:pPr>
    </w:p>
    <w:sdt>
      <w:sdtPr>
        <w:id w:val="-1190372965"/>
        <w:docPartObj>
          <w:docPartGallery w:val="Table of Contents"/>
          <w:docPartUnique/>
        </w:docPartObj>
      </w:sdtPr>
      <w:sdtEndPr/>
      <w:sdtContent>
        <w:p w:rsidR="00797913" w:rsidRDefault="00DB577D">
          <w:pPr>
            <w:pStyle w:val="Verzeichnis1"/>
            <w:tabs>
              <w:tab w:val="right" w:pos="9019"/>
            </w:tabs>
            <w:rPr>
              <w:noProof/>
            </w:rPr>
          </w:pPr>
          <w:r>
            <w:fldChar w:fldCharType="begin"/>
          </w:r>
          <w:r>
            <w:instrText xml:space="preserve"> TOC \h \u \z </w:instrText>
          </w:r>
          <w:r>
            <w:fldChar w:fldCharType="separate"/>
          </w:r>
          <w:hyperlink w:anchor="_Toc44417529" w:history="1">
            <w:r w:rsidR="00797913" w:rsidRPr="00791F8A">
              <w:rPr>
                <w:rStyle w:val="Hyperlink"/>
                <w:noProof/>
              </w:rPr>
              <w:t>1. Einleitung</w:t>
            </w:r>
            <w:r w:rsidR="00797913">
              <w:rPr>
                <w:noProof/>
                <w:webHidden/>
              </w:rPr>
              <w:tab/>
            </w:r>
            <w:r w:rsidR="00797913">
              <w:rPr>
                <w:noProof/>
                <w:webHidden/>
              </w:rPr>
              <w:fldChar w:fldCharType="begin"/>
            </w:r>
            <w:r w:rsidR="00797913">
              <w:rPr>
                <w:noProof/>
                <w:webHidden/>
              </w:rPr>
              <w:instrText xml:space="preserve"> PAGEREF _Toc44417529 \h </w:instrText>
            </w:r>
            <w:r w:rsidR="00797913">
              <w:rPr>
                <w:noProof/>
                <w:webHidden/>
              </w:rPr>
            </w:r>
            <w:r w:rsidR="00797913">
              <w:rPr>
                <w:noProof/>
                <w:webHidden/>
              </w:rPr>
              <w:fldChar w:fldCharType="separate"/>
            </w:r>
            <w:r w:rsidR="00797913">
              <w:rPr>
                <w:noProof/>
                <w:webHidden/>
              </w:rPr>
              <w:t>4</w:t>
            </w:r>
            <w:r w:rsidR="00797913">
              <w:rPr>
                <w:noProof/>
                <w:webHidden/>
              </w:rPr>
              <w:fldChar w:fldCharType="end"/>
            </w:r>
          </w:hyperlink>
        </w:p>
        <w:p w:rsidR="00797913" w:rsidRDefault="00797913">
          <w:pPr>
            <w:pStyle w:val="Verzeichnis2"/>
            <w:tabs>
              <w:tab w:val="right" w:pos="9019"/>
            </w:tabs>
            <w:rPr>
              <w:noProof/>
            </w:rPr>
          </w:pPr>
          <w:hyperlink w:anchor="_Toc44417530" w:history="1">
            <w:r w:rsidRPr="00791F8A">
              <w:rPr>
                <w:rStyle w:val="Hyperlink"/>
                <w:noProof/>
              </w:rPr>
              <w:t>1.1 Vision und Ansatz</w:t>
            </w:r>
            <w:r>
              <w:rPr>
                <w:noProof/>
                <w:webHidden/>
              </w:rPr>
              <w:tab/>
            </w:r>
            <w:r>
              <w:rPr>
                <w:noProof/>
                <w:webHidden/>
              </w:rPr>
              <w:fldChar w:fldCharType="begin"/>
            </w:r>
            <w:r>
              <w:rPr>
                <w:noProof/>
                <w:webHidden/>
              </w:rPr>
              <w:instrText xml:space="preserve"> PAGEREF _Toc44417530 \h </w:instrText>
            </w:r>
            <w:r>
              <w:rPr>
                <w:noProof/>
                <w:webHidden/>
              </w:rPr>
            </w:r>
            <w:r>
              <w:rPr>
                <w:noProof/>
                <w:webHidden/>
              </w:rPr>
              <w:fldChar w:fldCharType="separate"/>
            </w:r>
            <w:r>
              <w:rPr>
                <w:noProof/>
                <w:webHidden/>
              </w:rPr>
              <w:t>4</w:t>
            </w:r>
            <w:r>
              <w:rPr>
                <w:noProof/>
                <w:webHidden/>
              </w:rPr>
              <w:fldChar w:fldCharType="end"/>
            </w:r>
          </w:hyperlink>
        </w:p>
        <w:p w:rsidR="00797913" w:rsidRDefault="00797913">
          <w:pPr>
            <w:pStyle w:val="Verzeichnis2"/>
            <w:tabs>
              <w:tab w:val="right" w:pos="9019"/>
            </w:tabs>
            <w:rPr>
              <w:noProof/>
            </w:rPr>
          </w:pPr>
          <w:hyperlink w:anchor="_Toc44417531" w:history="1">
            <w:r w:rsidRPr="00791F8A">
              <w:rPr>
                <w:rStyle w:val="Hyperlink"/>
                <w:noProof/>
              </w:rPr>
              <w:t>1.2 Gegenstand dieses Berichts</w:t>
            </w:r>
            <w:r>
              <w:rPr>
                <w:noProof/>
                <w:webHidden/>
              </w:rPr>
              <w:tab/>
            </w:r>
            <w:r>
              <w:rPr>
                <w:noProof/>
                <w:webHidden/>
              </w:rPr>
              <w:fldChar w:fldCharType="begin"/>
            </w:r>
            <w:r>
              <w:rPr>
                <w:noProof/>
                <w:webHidden/>
              </w:rPr>
              <w:instrText xml:space="preserve"> PAGEREF _Toc44417531 \h </w:instrText>
            </w:r>
            <w:r>
              <w:rPr>
                <w:noProof/>
                <w:webHidden/>
              </w:rPr>
            </w:r>
            <w:r>
              <w:rPr>
                <w:noProof/>
                <w:webHidden/>
              </w:rPr>
              <w:fldChar w:fldCharType="separate"/>
            </w:r>
            <w:r>
              <w:rPr>
                <w:noProof/>
                <w:webHidden/>
              </w:rPr>
              <w:t>5</w:t>
            </w:r>
            <w:r>
              <w:rPr>
                <w:noProof/>
                <w:webHidden/>
              </w:rPr>
              <w:fldChar w:fldCharType="end"/>
            </w:r>
          </w:hyperlink>
        </w:p>
        <w:p w:rsidR="00797913" w:rsidRDefault="00797913">
          <w:pPr>
            <w:pStyle w:val="Verzeichnis1"/>
            <w:tabs>
              <w:tab w:val="right" w:pos="9019"/>
            </w:tabs>
            <w:rPr>
              <w:noProof/>
            </w:rPr>
          </w:pPr>
          <w:hyperlink w:anchor="_Toc44417532" w:history="1">
            <w:r w:rsidRPr="00791F8A">
              <w:rPr>
                <w:rStyle w:val="Hyperlink"/>
                <w:noProof/>
              </w:rPr>
              <w:t>2. Die gesellschaftliche Herausforderung und unser Lösungsansatz</w:t>
            </w:r>
            <w:r>
              <w:rPr>
                <w:noProof/>
                <w:webHidden/>
              </w:rPr>
              <w:tab/>
            </w:r>
            <w:r>
              <w:rPr>
                <w:noProof/>
                <w:webHidden/>
              </w:rPr>
              <w:fldChar w:fldCharType="begin"/>
            </w:r>
            <w:r>
              <w:rPr>
                <w:noProof/>
                <w:webHidden/>
              </w:rPr>
              <w:instrText xml:space="preserve"> PAGEREF _Toc44417532 \h </w:instrText>
            </w:r>
            <w:r>
              <w:rPr>
                <w:noProof/>
                <w:webHidden/>
              </w:rPr>
            </w:r>
            <w:r>
              <w:rPr>
                <w:noProof/>
                <w:webHidden/>
              </w:rPr>
              <w:fldChar w:fldCharType="separate"/>
            </w:r>
            <w:r>
              <w:rPr>
                <w:noProof/>
                <w:webHidden/>
              </w:rPr>
              <w:t>5</w:t>
            </w:r>
            <w:r>
              <w:rPr>
                <w:noProof/>
                <w:webHidden/>
              </w:rPr>
              <w:fldChar w:fldCharType="end"/>
            </w:r>
          </w:hyperlink>
        </w:p>
        <w:p w:rsidR="00797913" w:rsidRDefault="00797913">
          <w:pPr>
            <w:pStyle w:val="Verzeichnis2"/>
            <w:tabs>
              <w:tab w:val="right" w:pos="9019"/>
            </w:tabs>
            <w:rPr>
              <w:noProof/>
            </w:rPr>
          </w:pPr>
          <w:hyperlink w:anchor="_Toc44417533" w:history="1">
            <w:r w:rsidRPr="00791F8A">
              <w:rPr>
                <w:rStyle w:val="Hyperlink"/>
                <w:noProof/>
              </w:rPr>
              <w:t>2.1 Die gesellschaftliche Herausforderung</w:t>
            </w:r>
            <w:r>
              <w:rPr>
                <w:noProof/>
                <w:webHidden/>
              </w:rPr>
              <w:tab/>
            </w:r>
            <w:r>
              <w:rPr>
                <w:noProof/>
                <w:webHidden/>
              </w:rPr>
              <w:fldChar w:fldCharType="begin"/>
            </w:r>
            <w:r>
              <w:rPr>
                <w:noProof/>
                <w:webHidden/>
              </w:rPr>
              <w:instrText xml:space="preserve"> PAGEREF _Toc44417533 \h </w:instrText>
            </w:r>
            <w:r>
              <w:rPr>
                <w:noProof/>
                <w:webHidden/>
              </w:rPr>
            </w:r>
            <w:r>
              <w:rPr>
                <w:noProof/>
                <w:webHidden/>
              </w:rPr>
              <w:fldChar w:fldCharType="separate"/>
            </w:r>
            <w:r>
              <w:rPr>
                <w:noProof/>
                <w:webHidden/>
              </w:rPr>
              <w:t>5</w:t>
            </w:r>
            <w:r>
              <w:rPr>
                <w:noProof/>
                <w:webHidden/>
              </w:rPr>
              <w:fldChar w:fldCharType="end"/>
            </w:r>
          </w:hyperlink>
        </w:p>
        <w:p w:rsidR="00797913" w:rsidRDefault="00797913">
          <w:pPr>
            <w:pStyle w:val="Verzeichnis2"/>
            <w:tabs>
              <w:tab w:val="right" w:pos="9019"/>
            </w:tabs>
            <w:rPr>
              <w:noProof/>
            </w:rPr>
          </w:pPr>
          <w:hyperlink w:anchor="_Toc44417534" w:history="1">
            <w:r w:rsidRPr="00791F8A">
              <w:rPr>
                <w:rStyle w:val="Hyperlink"/>
                <w:noProof/>
              </w:rPr>
              <w:t>2.2 Die Angebotslandschaft</w:t>
            </w:r>
            <w:r>
              <w:rPr>
                <w:noProof/>
                <w:webHidden/>
              </w:rPr>
              <w:tab/>
            </w:r>
            <w:r>
              <w:rPr>
                <w:noProof/>
                <w:webHidden/>
              </w:rPr>
              <w:fldChar w:fldCharType="begin"/>
            </w:r>
            <w:r>
              <w:rPr>
                <w:noProof/>
                <w:webHidden/>
              </w:rPr>
              <w:instrText xml:space="preserve"> PAGEREF _Toc44417534 \h </w:instrText>
            </w:r>
            <w:r>
              <w:rPr>
                <w:noProof/>
                <w:webHidden/>
              </w:rPr>
            </w:r>
            <w:r>
              <w:rPr>
                <w:noProof/>
                <w:webHidden/>
              </w:rPr>
              <w:fldChar w:fldCharType="separate"/>
            </w:r>
            <w:r>
              <w:rPr>
                <w:noProof/>
                <w:webHidden/>
              </w:rPr>
              <w:t>7</w:t>
            </w:r>
            <w:r>
              <w:rPr>
                <w:noProof/>
                <w:webHidden/>
              </w:rPr>
              <w:fldChar w:fldCharType="end"/>
            </w:r>
          </w:hyperlink>
        </w:p>
        <w:p w:rsidR="00797913" w:rsidRDefault="00797913">
          <w:pPr>
            <w:pStyle w:val="Verzeichnis2"/>
            <w:tabs>
              <w:tab w:val="right" w:pos="9019"/>
            </w:tabs>
            <w:rPr>
              <w:noProof/>
            </w:rPr>
          </w:pPr>
          <w:hyperlink w:anchor="_Toc44417535" w:history="1">
            <w:r w:rsidRPr="00791F8A">
              <w:rPr>
                <w:rStyle w:val="Hyperlink"/>
                <w:noProof/>
              </w:rPr>
              <w:t>2.3 Die Projekte der Tür an Tür – Digitalfabrik gGmbH</w:t>
            </w:r>
            <w:r>
              <w:rPr>
                <w:noProof/>
                <w:webHidden/>
              </w:rPr>
              <w:tab/>
            </w:r>
            <w:r>
              <w:rPr>
                <w:noProof/>
                <w:webHidden/>
              </w:rPr>
              <w:fldChar w:fldCharType="begin"/>
            </w:r>
            <w:r>
              <w:rPr>
                <w:noProof/>
                <w:webHidden/>
              </w:rPr>
              <w:instrText xml:space="preserve"> PAGEREF _Toc44417535 \h </w:instrText>
            </w:r>
            <w:r>
              <w:rPr>
                <w:noProof/>
                <w:webHidden/>
              </w:rPr>
            </w:r>
            <w:r>
              <w:rPr>
                <w:noProof/>
                <w:webHidden/>
              </w:rPr>
              <w:fldChar w:fldCharType="separate"/>
            </w:r>
            <w:r>
              <w:rPr>
                <w:noProof/>
                <w:webHidden/>
              </w:rPr>
              <w:t>7</w:t>
            </w:r>
            <w:r>
              <w:rPr>
                <w:noProof/>
                <w:webHidden/>
              </w:rPr>
              <w:fldChar w:fldCharType="end"/>
            </w:r>
          </w:hyperlink>
        </w:p>
        <w:p w:rsidR="00797913" w:rsidRDefault="00797913">
          <w:pPr>
            <w:pStyle w:val="Verzeichnis3"/>
            <w:tabs>
              <w:tab w:val="right" w:pos="9019"/>
            </w:tabs>
            <w:rPr>
              <w:noProof/>
            </w:rPr>
          </w:pPr>
          <w:hyperlink w:anchor="_Toc44417536" w:history="1">
            <w:r w:rsidRPr="00791F8A">
              <w:rPr>
                <w:rStyle w:val="Hyperlink"/>
                <w:noProof/>
              </w:rPr>
              <w:t>2.3.1 Die Integrations-Plattform Integreat</w:t>
            </w:r>
            <w:r>
              <w:rPr>
                <w:noProof/>
                <w:webHidden/>
              </w:rPr>
              <w:tab/>
            </w:r>
            <w:r>
              <w:rPr>
                <w:noProof/>
                <w:webHidden/>
              </w:rPr>
              <w:fldChar w:fldCharType="begin"/>
            </w:r>
            <w:r>
              <w:rPr>
                <w:noProof/>
                <w:webHidden/>
              </w:rPr>
              <w:instrText xml:space="preserve"> PAGEREF _Toc44417536 \h </w:instrText>
            </w:r>
            <w:r>
              <w:rPr>
                <w:noProof/>
                <w:webHidden/>
              </w:rPr>
            </w:r>
            <w:r>
              <w:rPr>
                <w:noProof/>
                <w:webHidden/>
              </w:rPr>
              <w:fldChar w:fldCharType="separate"/>
            </w:r>
            <w:r>
              <w:rPr>
                <w:noProof/>
                <w:webHidden/>
              </w:rPr>
              <w:t>8</w:t>
            </w:r>
            <w:r>
              <w:rPr>
                <w:noProof/>
                <w:webHidden/>
              </w:rPr>
              <w:fldChar w:fldCharType="end"/>
            </w:r>
          </w:hyperlink>
        </w:p>
        <w:p w:rsidR="00797913" w:rsidRDefault="00797913">
          <w:pPr>
            <w:pStyle w:val="Verzeichnis3"/>
            <w:tabs>
              <w:tab w:val="right" w:pos="9019"/>
            </w:tabs>
            <w:rPr>
              <w:noProof/>
            </w:rPr>
          </w:pPr>
          <w:hyperlink w:anchor="_Toc44417537" w:history="1">
            <w:r w:rsidRPr="00791F8A">
              <w:rPr>
                <w:rStyle w:val="Hyperlink"/>
                <w:noProof/>
              </w:rPr>
              <w:t>2.3.1 Weitere Projekte</w:t>
            </w:r>
            <w:r>
              <w:rPr>
                <w:noProof/>
                <w:webHidden/>
              </w:rPr>
              <w:tab/>
            </w:r>
            <w:r>
              <w:rPr>
                <w:noProof/>
                <w:webHidden/>
              </w:rPr>
              <w:fldChar w:fldCharType="begin"/>
            </w:r>
            <w:r>
              <w:rPr>
                <w:noProof/>
                <w:webHidden/>
              </w:rPr>
              <w:instrText xml:space="preserve"> PAGEREF _Toc44417537 \h </w:instrText>
            </w:r>
            <w:r>
              <w:rPr>
                <w:noProof/>
                <w:webHidden/>
              </w:rPr>
            </w:r>
            <w:r>
              <w:rPr>
                <w:noProof/>
                <w:webHidden/>
              </w:rPr>
              <w:fldChar w:fldCharType="separate"/>
            </w:r>
            <w:r>
              <w:rPr>
                <w:noProof/>
                <w:webHidden/>
              </w:rPr>
              <w:t>11</w:t>
            </w:r>
            <w:r>
              <w:rPr>
                <w:noProof/>
                <w:webHidden/>
              </w:rPr>
              <w:fldChar w:fldCharType="end"/>
            </w:r>
          </w:hyperlink>
        </w:p>
        <w:p w:rsidR="00797913" w:rsidRDefault="00797913">
          <w:pPr>
            <w:pStyle w:val="Verzeichnis4"/>
            <w:tabs>
              <w:tab w:val="right" w:pos="9019"/>
            </w:tabs>
            <w:rPr>
              <w:noProof/>
            </w:rPr>
          </w:pPr>
          <w:hyperlink w:anchor="_Toc44417538" w:history="1">
            <w:r w:rsidRPr="00791F8A">
              <w:rPr>
                <w:rStyle w:val="Hyperlink"/>
                <w:noProof/>
              </w:rPr>
              <w:t>2.3.1.1 Projekte im Augsburger Raum</w:t>
            </w:r>
            <w:r>
              <w:rPr>
                <w:noProof/>
                <w:webHidden/>
              </w:rPr>
              <w:tab/>
            </w:r>
            <w:r>
              <w:rPr>
                <w:noProof/>
                <w:webHidden/>
              </w:rPr>
              <w:fldChar w:fldCharType="begin"/>
            </w:r>
            <w:r>
              <w:rPr>
                <w:noProof/>
                <w:webHidden/>
              </w:rPr>
              <w:instrText xml:space="preserve"> PAGEREF _Toc44417538 \h </w:instrText>
            </w:r>
            <w:r>
              <w:rPr>
                <w:noProof/>
                <w:webHidden/>
              </w:rPr>
            </w:r>
            <w:r>
              <w:rPr>
                <w:noProof/>
                <w:webHidden/>
              </w:rPr>
              <w:fldChar w:fldCharType="separate"/>
            </w:r>
            <w:r>
              <w:rPr>
                <w:noProof/>
                <w:webHidden/>
              </w:rPr>
              <w:t>11</w:t>
            </w:r>
            <w:r>
              <w:rPr>
                <w:noProof/>
                <w:webHidden/>
              </w:rPr>
              <w:fldChar w:fldCharType="end"/>
            </w:r>
          </w:hyperlink>
        </w:p>
        <w:p w:rsidR="00797913" w:rsidRDefault="00797913">
          <w:pPr>
            <w:pStyle w:val="Verzeichnis4"/>
            <w:tabs>
              <w:tab w:val="right" w:pos="9019"/>
            </w:tabs>
            <w:rPr>
              <w:noProof/>
            </w:rPr>
          </w:pPr>
          <w:hyperlink w:anchor="_Toc44417539" w:history="1">
            <w:r w:rsidRPr="00791F8A">
              <w:rPr>
                <w:rStyle w:val="Hyperlink"/>
                <w:noProof/>
              </w:rPr>
              <w:t>2.3.1.2 Kooperationsprojekte</w:t>
            </w:r>
            <w:r>
              <w:rPr>
                <w:noProof/>
                <w:webHidden/>
              </w:rPr>
              <w:tab/>
            </w:r>
            <w:r>
              <w:rPr>
                <w:noProof/>
                <w:webHidden/>
              </w:rPr>
              <w:fldChar w:fldCharType="begin"/>
            </w:r>
            <w:r>
              <w:rPr>
                <w:noProof/>
                <w:webHidden/>
              </w:rPr>
              <w:instrText xml:space="preserve"> PAGEREF _Toc44417539 \h </w:instrText>
            </w:r>
            <w:r>
              <w:rPr>
                <w:noProof/>
                <w:webHidden/>
              </w:rPr>
            </w:r>
            <w:r>
              <w:rPr>
                <w:noProof/>
                <w:webHidden/>
              </w:rPr>
              <w:fldChar w:fldCharType="separate"/>
            </w:r>
            <w:r>
              <w:rPr>
                <w:noProof/>
                <w:webHidden/>
              </w:rPr>
              <w:t>11</w:t>
            </w:r>
            <w:r>
              <w:rPr>
                <w:noProof/>
                <w:webHidden/>
              </w:rPr>
              <w:fldChar w:fldCharType="end"/>
            </w:r>
          </w:hyperlink>
        </w:p>
        <w:p w:rsidR="00797913" w:rsidRDefault="00797913">
          <w:pPr>
            <w:pStyle w:val="Verzeichnis1"/>
            <w:tabs>
              <w:tab w:val="right" w:pos="9019"/>
            </w:tabs>
            <w:rPr>
              <w:noProof/>
            </w:rPr>
          </w:pPr>
          <w:hyperlink w:anchor="_Toc44417540" w:history="1">
            <w:r w:rsidRPr="00791F8A">
              <w:rPr>
                <w:rStyle w:val="Hyperlink"/>
                <w:noProof/>
              </w:rPr>
              <w:t>3. Die Wirkung der Digitalfabrik</w:t>
            </w:r>
            <w:r>
              <w:rPr>
                <w:noProof/>
                <w:webHidden/>
              </w:rPr>
              <w:tab/>
            </w:r>
            <w:r>
              <w:rPr>
                <w:noProof/>
                <w:webHidden/>
              </w:rPr>
              <w:fldChar w:fldCharType="begin"/>
            </w:r>
            <w:r>
              <w:rPr>
                <w:noProof/>
                <w:webHidden/>
              </w:rPr>
              <w:instrText xml:space="preserve"> PAGEREF _Toc44417540 \h </w:instrText>
            </w:r>
            <w:r>
              <w:rPr>
                <w:noProof/>
                <w:webHidden/>
              </w:rPr>
            </w:r>
            <w:r>
              <w:rPr>
                <w:noProof/>
                <w:webHidden/>
              </w:rPr>
              <w:fldChar w:fldCharType="separate"/>
            </w:r>
            <w:r>
              <w:rPr>
                <w:noProof/>
                <w:webHidden/>
              </w:rPr>
              <w:t>12</w:t>
            </w:r>
            <w:r>
              <w:rPr>
                <w:noProof/>
                <w:webHidden/>
              </w:rPr>
              <w:fldChar w:fldCharType="end"/>
            </w:r>
          </w:hyperlink>
        </w:p>
        <w:p w:rsidR="00797913" w:rsidRDefault="00797913">
          <w:pPr>
            <w:pStyle w:val="Verzeichnis2"/>
            <w:tabs>
              <w:tab w:val="right" w:pos="9019"/>
            </w:tabs>
            <w:rPr>
              <w:noProof/>
            </w:rPr>
          </w:pPr>
          <w:hyperlink w:anchor="_Toc44417541" w:history="1">
            <w:r w:rsidRPr="00791F8A">
              <w:rPr>
                <w:rStyle w:val="Hyperlink"/>
                <w:noProof/>
              </w:rPr>
              <w:t>3.1 Transparenz durch Vernetzung und Digitalisierung</w:t>
            </w:r>
            <w:r>
              <w:rPr>
                <w:noProof/>
                <w:webHidden/>
              </w:rPr>
              <w:tab/>
            </w:r>
            <w:r>
              <w:rPr>
                <w:noProof/>
                <w:webHidden/>
              </w:rPr>
              <w:fldChar w:fldCharType="begin"/>
            </w:r>
            <w:r>
              <w:rPr>
                <w:noProof/>
                <w:webHidden/>
              </w:rPr>
              <w:instrText xml:space="preserve"> PAGEREF _Toc44417541 \h </w:instrText>
            </w:r>
            <w:r>
              <w:rPr>
                <w:noProof/>
                <w:webHidden/>
              </w:rPr>
            </w:r>
            <w:r>
              <w:rPr>
                <w:noProof/>
                <w:webHidden/>
              </w:rPr>
              <w:fldChar w:fldCharType="separate"/>
            </w:r>
            <w:r>
              <w:rPr>
                <w:noProof/>
                <w:webHidden/>
              </w:rPr>
              <w:t>12</w:t>
            </w:r>
            <w:r>
              <w:rPr>
                <w:noProof/>
                <w:webHidden/>
              </w:rPr>
              <w:fldChar w:fldCharType="end"/>
            </w:r>
          </w:hyperlink>
        </w:p>
        <w:p w:rsidR="00797913" w:rsidRDefault="00797913">
          <w:pPr>
            <w:pStyle w:val="Verzeichnis2"/>
            <w:tabs>
              <w:tab w:val="right" w:pos="9019"/>
            </w:tabs>
            <w:rPr>
              <w:noProof/>
            </w:rPr>
          </w:pPr>
          <w:hyperlink w:anchor="_Toc44417542" w:history="1">
            <w:r w:rsidRPr="00791F8A">
              <w:rPr>
                <w:rStyle w:val="Hyperlink"/>
                <w:noProof/>
              </w:rPr>
              <w:t>3.2 Unterstützung von Neuzugewanderten</w:t>
            </w:r>
            <w:r>
              <w:rPr>
                <w:noProof/>
                <w:webHidden/>
              </w:rPr>
              <w:tab/>
            </w:r>
            <w:r>
              <w:rPr>
                <w:noProof/>
                <w:webHidden/>
              </w:rPr>
              <w:fldChar w:fldCharType="begin"/>
            </w:r>
            <w:r>
              <w:rPr>
                <w:noProof/>
                <w:webHidden/>
              </w:rPr>
              <w:instrText xml:space="preserve"> PAGEREF _Toc44417542 \h </w:instrText>
            </w:r>
            <w:r>
              <w:rPr>
                <w:noProof/>
                <w:webHidden/>
              </w:rPr>
            </w:r>
            <w:r>
              <w:rPr>
                <w:noProof/>
                <w:webHidden/>
              </w:rPr>
              <w:fldChar w:fldCharType="separate"/>
            </w:r>
            <w:r>
              <w:rPr>
                <w:noProof/>
                <w:webHidden/>
              </w:rPr>
              <w:t>13</w:t>
            </w:r>
            <w:r>
              <w:rPr>
                <w:noProof/>
                <w:webHidden/>
              </w:rPr>
              <w:fldChar w:fldCharType="end"/>
            </w:r>
          </w:hyperlink>
        </w:p>
        <w:p w:rsidR="00797913" w:rsidRDefault="00797913">
          <w:pPr>
            <w:pStyle w:val="Verzeichnis3"/>
            <w:tabs>
              <w:tab w:val="right" w:pos="9019"/>
            </w:tabs>
            <w:rPr>
              <w:noProof/>
            </w:rPr>
          </w:pPr>
          <w:hyperlink w:anchor="_Toc44417543" w:history="1">
            <w:r w:rsidRPr="00791F8A">
              <w:rPr>
                <w:rStyle w:val="Hyperlink"/>
                <w:noProof/>
              </w:rPr>
              <w:t>3.2.1 Leistungen für Neuzugewanderte</w:t>
            </w:r>
            <w:r>
              <w:rPr>
                <w:noProof/>
                <w:webHidden/>
              </w:rPr>
              <w:tab/>
            </w:r>
            <w:r>
              <w:rPr>
                <w:noProof/>
                <w:webHidden/>
              </w:rPr>
              <w:fldChar w:fldCharType="begin"/>
            </w:r>
            <w:r>
              <w:rPr>
                <w:noProof/>
                <w:webHidden/>
              </w:rPr>
              <w:instrText xml:space="preserve"> PAGEREF _Toc44417543 \h </w:instrText>
            </w:r>
            <w:r>
              <w:rPr>
                <w:noProof/>
                <w:webHidden/>
              </w:rPr>
            </w:r>
            <w:r>
              <w:rPr>
                <w:noProof/>
                <w:webHidden/>
              </w:rPr>
              <w:fldChar w:fldCharType="separate"/>
            </w:r>
            <w:r>
              <w:rPr>
                <w:noProof/>
                <w:webHidden/>
              </w:rPr>
              <w:t>13</w:t>
            </w:r>
            <w:r>
              <w:rPr>
                <w:noProof/>
                <w:webHidden/>
              </w:rPr>
              <w:fldChar w:fldCharType="end"/>
            </w:r>
          </w:hyperlink>
        </w:p>
        <w:p w:rsidR="00797913" w:rsidRDefault="00797913">
          <w:pPr>
            <w:pStyle w:val="Verzeichnis3"/>
            <w:tabs>
              <w:tab w:val="right" w:pos="9019"/>
            </w:tabs>
            <w:rPr>
              <w:noProof/>
            </w:rPr>
          </w:pPr>
          <w:hyperlink w:anchor="_Toc44417544" w:history="1">
            <w:r w:rsidRPr="00791F8A">
              <w:rPr>
                <w:rStyle w:val="Hyperlink"/>
                <w:noProof/>
              </w:rPr>
              <w:t>3.2.2 Intendierte Wirkungen</w:t>
            </w:r>
            <w:r>
              <w:rPr>
                <w:noProof/>
                <w:webHidden/>
              </w:rPr>
              <w:tab/>
            </w:r>
            <w:r>
              <w:rPr>
                <w:noProof/>
                <w:webHidden/>
              </w:rPr>
              <w:fldChar w:fldCharType="begin"/>
            </w:r>
            <w:r>
              <w:rPr>
                <w:noProof/>
                <w:webHidden/>
              </w:rPr>
              <w:instrText xml:space="preserve"> PAGEREF _Toc44417544 \h </w:instrText>
            </w:r>
            <w:r>
              <w:rPr>
                <w:noProof/>
                <w:webHidden/>
              </w:rPr>
            </w:r>
            <w:r>
              <w:rPr>
                <w:noProof/>
                <w:webHidden/>
              </w:rPr>
              <w:fldChar w:fldCharType="separate"/>
            </w:r>
            <w:r>
              <w:rPr>
                <w:noProof/>
                <w:webHidden/>
              </w:rPr>
              <w:t>14</w:t>
            </w:r>
            <w:r>
              <w:rPr>
                <w:noProof/>
                <w:webHidden/>
              </w:rPr>
              <w:fldChar w:fldCharType="end"/>
            </w:r>
          </w:hyperlink>
        </w:p>
        <w:p w:rsidR="00797913" w:rsidRDefault="00797913">
          <w:pPr>
            <w:pStyle w:val="Verzeichnis2"/>
            <w:tabs>
              <w:tab w:val="right" w:pos="9019"/>
            </w:tabs>
            <w:rPr>
              <w:noProof/>
            </w:rPr>
          </w:pPr>
          <w:hyperlink w:anchor="_Toc44417545" w:history="1">
            <w:r w:rsidRPr="00791F8A">
              <w:rPr>
                <w:rStyle w:val="Hyperlink"/>
                <w:noProof/>
              </w:rPr>
              <w:t>3.3 Zusammenarbeit mit kommunalen Verwaltungen</w:t>
            </w:r>
            <w:r>
              <w:rPr>
                <w:noProof/>
                <w:webHidden/>
              </w:rPr>
              <w:tab/>
            </w:r>
            <w:r>
              <w:rPr>
                <w:noProof/>
                <w:webHidden/>
              </w:rPr>
              <w:fldChar w:fldCharType="begin"/>
            </w:r>
            <w:r>
              <w:rPr>
                <w:noProof/>
                <w:webHidden/>
              </w:rPr>
              <w:instrText xml:space="preserve"> PAGEREF _Toc44417545 \h </w:instrText>
            </w:r>
            <w:r>
              <w:rPr>
                <w:noProof/>
                <w:webHidden/>
              </w:rPr>
            </w:r>
            <w:r>
              <w:rPr>
                <w:noProof/>
                <w:webHidden/>
              </w:rPr>
              <w:fldChar w:fldCharType="separate"/>
            </w:r>
            <w:r>
              <w:rPr>
                <w:noProof/>
                <w:webHidden/>
              </w:rPr>
              <w:t>15</w:t>
            </w:r>
            <w:r>
              <w:rPr>
                <w:noProof/>
                <w:webHidden/>
              </w:rPr>
              <w:fldChar w:fldCharType="end"/>
            </w:r>
          </w:hyperlink>
        </w:p>
        <w:p w:rsidR="00797913" w:rsidRDefault="00797913">
          <w:pPr>
            <w:pStyle w:val="Verzeichnis3"/>
            <w:tabs>
              <w:tab w:val="right" w:pos="9019"/>
            </w:tabs>
            <w:rPr>
              <w:noProof/>
            </w:rPr>
          </w:pPr>
          <w:hyperlink w:anchor="_Toc44417546" w:history="1">
            <w:r w:rsidRPr="00791F8A">
              <w:rPr>
                <w:rStyle w:val="Hyperlink"/>
                <w:noProof/>
              </w:rPr>
              <w:t>3.3.1 Leistungen für kommunale Verwaltungen</w:t>
            </w:r>
            <w:r>
              <w:rPr>
                <w:noProof/>
                <w:webHidden/>
              </w:rPr>
              <w:tab/>
            </w:r>
            <w:r>
              <w:rPr>
                <w:noProof/>
                <w:webHidden/>
              </w:rPr>
              <w:fldChar w:fldCharType="begin"/>
            </w:r>
            <w:r>
              <w:rPr>
                <w:noProof/>
                <w:webHidden/>
              </w:rPr>
              <w:instrText xml:space="preserve"> PAGEREF _Toc44417546 \h </w:instrText>
            </w:r>
            <w:r>
              <w:rPr>
                <w:noProof/>
                <w:webHidden/>
              </w:rPr>
            </w:r>
            <w:r>
              <w:rPr>
                <w:noProof/>
                <w:webHidden/>
              </w:rPr>
              <w:fldChar w:fldCharType="separate"/>
            </w:r>
            <w:r>
              <w:rPr>
                <w:noProof/>
                <w:webHidden/>
              </w:rPr>
              <w:t>15</w:t>
            </w:r>
            <w:r>
              <w:rPr>
                <w:noProof/>
                <w:webHidden/>
              </w:rPr>
              <w:fldChar w:fldCharType="end"/>
            </w:r>
          </w:hyperlink>
        </w:p>
        <w:p w:rsidR="00797913" w:rsidRDefault="00797913">
          <w:pPr>
            <w:pStyle w:val="Verzeichnis3"/>
            <w:tabs>
              <w:tab w:val="right" w:pos="9019"/>
            </w:tabs>
            <w:rPr>
              <w:noProof/>
            </w:rPr>
          </w:pPr>
          <w:hyperlink w:anchor="_Toc44417547" w:history="1">
            <w:r w:rsidRPr="00791F8A">
              <w:rPr>
                <w:rStyle w:val="Hyperlink"/>
                <w:noProof/>
              </w:rPr>
              <w:t>3.3.2 Förderung der intra- und interkommunalen Zusammenarbeit</w:t>
            </w:r>
            <w:r>
              <w:rPr>
                <w:noProof/>
                <w:webHidden/>
              </w:rPr>
              <w:tab/>
            </w:r>
            <w:r>
              <w:rPr>
                <w:noProof/>
                <w:webHidden/>
              </w:rPr>
              <w:fldChar w:fldCharType="begin"/>
            </w:r>
            <w:r>
              <w:rPr>
                <w:noProof/>
                <w:webHidden/>
              </w:rPr>
              <w:instrText xml:space="preserve"> PAGEREF _Toc44417547 \h </w:instrText>
            </w:r>
            <w:r>
              <w:rPr>
                <w:noProof/>
                <w:webHidden/>
              </w:rPr>
            </w:r>
            <w:r>
              <w:rPr>
                <w:noProof/>
                <w:webHidden/>
              </w:rPr>
              <w:fldChar w:fldCharType="separate"/>
            </w:r>
            <w:r>
              <w:rPr>
                <w:noProof/>
                <w:webHidden/>
              </w:rPr>
              <w:t>15</w:t>
            </w:r>
            <w:r>
              <w:rPr>
                <w:noProof/>
                <w:webHidden/>
              </w:rPr>
              <w:fldChar w:fldCharType="end"/>
            </w:r>
          </w:hyperlink>
        </w:p>
        <w:p w:rsidR="00797913" w:rsidRDefault="00797913">
          <w:pPr>
            <w:pStyle w:val="Verzeichnis2"/>
            <w:tabs>
              <w:tab w:val="right" w:pos="9019"/>
            </w:tabs>
            <w:rPr>
              <w:noProof/>
            </w:rPr>
          </w:pPr>
          <w:hyperlink w:anchor="_Toc44417548" w:history="1">
            <w:r w:rsidRPr="00791F8A">
              <w:rPr>
                <w:rStyle w:val="Hyperlink"/>
                <w:noProof/>
              </w:rPr>
              <w:t>3.4 Die Wirkungslogik von Integreat</w:t>
            </w:r>
            <w:r>
              <w:rPr>
                <w:noProof/>
                <w:webHidden/>
              </w:rPr>
              <w:tab/>
            </w:r>
            <w:r>
              <w:rPr>
                <w:noProof/>
                <w:webHidden/>
              </w:rPr>
              <w:fldChar w:fldCharType="begin"/>
            </w:r>
            <w:r>
              <w:rPr>
                <w:noProof/>
                <w:webHidden/>
              </w:rPr>
              <w:instrText xml:space="preserve"> PAGEREF _Toc44417548 \h </w:instrText>
            </w:r>
            <w:r>
              <w:rPr>
                <w:noProof/>
                <w:webHidden/>
              </w:rPr>
            </w:r>
            <w:r>
              <w:rPr>
                <w:noProof/>
                <w:webHidden/>
              </w:rPr>
              <w:fldChar w:fldCharType="separate"/>
            </w:r>
            <w:r>
              <w:rPr>
                <w:noProof/>
                <w:webHidden/>
              </w:rPr>
              <w:t>17</w:t>
            </w:r>
            <w:r>
              <w:rPr>
                <w:noProof/>
                <w:webHidden/>
              </w:rPr>
              <w:fldChar w:fldCharType="end"/>
            </w:r>
          </w:hyperlink>
        </w:p>
        <w:p w:rsidR="00797913" w:rsidRDefault="00797913">
          <w:pPr>
            <w:pStyle w:val="Verzeichnis1"/>
            <w:tabs>
              <w:tab w:val="right" w:pos="9019"/>
            </w:tabs>
            <w:rPr>
              <w:noProof/>
            </w:rPr>
          </w:pPr>
          <w:hyperlink w:anchor="_Toc44417549" w:history="1">
            <w:r w:rsidRPr="00791F8A">
              <w:rPr>
                <w:rStyle w:val="Hyperlink"/>
                <w:noProof/>
              </w:rPr>
              <w:t>4. Ressourcen, Leistungen und Wirkung im Jahr 2019 – Eine Aufstellung</w:t>
            </w:r>
            <w:r>
              <w:rPr>
                <w:noProof/>
                <w:webHidden/>
              </w:rPr>
              <w:tab/>
            </w:r>
            <w:r>
              <w:rPr>
                <w:noProof/>
                <w:webHidden/>
              </w:rPr>
              <w:fldChar w:fldCharType="begin"/>
            </w:r>
            <w:r>
              <w:rPr>
                <w:noProof/>
                <w:webHidden/>
              </w:rPr>
              <w:instrText xml:space="preserve"> PAGEREF _Toc44417549 \h </w:instrText>
            </w:r>
            <w:r>
              <w:rPr>
                <w:noProof/>
                <w:webHidden/>
              </w:rPr>
            </w:r>
            <w:r>
              <w:rPr>
                <w:noProof/>
                <w:webHidden/>
              </w:rPr>
              <w:fldChar w:fldCharType="separate"/>
            </w:r>
            <w:r>
              <w:rPr>
                <w:noProof/>
                <w:webHidden/>
              </w:rPr>
              <w:t>18</w:t>
            </w:r>
            <w:r>
              <w:rPr>
                <w:noProof/>
                <w:webHidden/>
              </w:rPr>
              <w:fldChar w:fldCharType="end"/>
            </w:r>
          </w:hyperlink>
        </w:p>
        <w:p w:rsidR="00797913" w:rsidRDefault="00797913">
          <w:pPr>
            <w:pStyle w:val="Verzeichnis2"/>
            <w:tabs>
              <w:tab w:val="right" w:pos="9019"/>
            </w:tabs>
            <w:rPr>
              <w:noProof/>
            </w:rPr>
          </w:pPr>
          <w:hyperlink w:anchor="_Toc44417550" w:history="1">
            <w:r w:rsidRPr="00791F8A">
              <w:rPr>
                <w:rStyle w:val="Hyperlink"/>
                <w:noProof/>
              </w:rPr>
              <w:t>4.1 Eingesetzte Ressourcen</w:t>
            </w:r>
            <w:r>
              <w:rPr>
                <w:noProof/>
                <w:webHidden/>
              </w:rPr>
              <w:tab/>
            </w:r>
            <w:r>
              <w:rPr>
                <w:noProof/>
                <w:webHidden/>
              </w:rPr>
              <w:fldChar w:fldCharType="begin"/>
            </w:r>
            <w:r>
              <w:rPr>
                <w:noProof/>
                <w:webHidden/>
              </w:rPr>
              <w:instrText xml:space="preserve"> PAGEREF _Toc44417550 \h </w:instrText>
            </w:r>
            <w:r>
              <w:rPr>
                <w:noProof/>
                <w:webHidden/>
              </w:rPr>
            </w:r>
            <w:r>
              <w:rPr>
                <w:noProof/>
                <w:webHidden/>
              </w:rPr>
              <w:fldChar w:fldCharType="separate"/>
            </w:r>
            <w:r>
              <w:rPr>
                <w:noProof/>
                <w:webHidden/>
              </w:rPr>
              <w:t>18</w:t>
            </w:r>
            <w:r>
              <w:rPr>
                <w:noProof/>
                <w:webHidden/>
              </w:rPr>
              <w:fldChar w:fldCharType="end"/>
            </w:r>
          </w:hyperlink>
        </w:p>
        <w:p w:rsidR="00797913" w:rsidRDefault="00797913">
          <w:pPr>
            <w:pStyle w:val="Verzeichnis2"/>
            <w:tabs>
              <w:tab w:val="right" w:pos="9019"/>
            </w:tabs>
            <w:rPr>
              <w:noProof/>
            </w:rPr>
          </w:pPr>
          <w:hyperlink w:anchor="_Toc44417551" w:history="1">
            <w:r w:rsidRPr="00791F8A">
              <w:rPr>
                <w:rStyle w:val="Hyperlink"/>
                <w:noProof/>
              </w:rPr>
              <w:t>4.2 Erbrachte Leistungen und Wirkungen im Integreat-Kontext</w:t>
            </w:r>
            <w:r>
              <w:rPr>
                <w:noProof/>
                <w:webHidden/>
              </w:rPr>
              <w:tab/>
            </w:r>
            <w:r>
              <w:rPr>
                <w:noProof/>
                <w:webHidden/>
              </w:rPr>
              <w:fldChar w:fldCharType="begin"/>
            </w:r>
            <w:r>
              <w:rPr>
                <w:noProof/>
                <w:webHidden/>
              </w:rPr>
              <w:instrText xml:space="preserve"> PAGEREF _Toc44417551 \h </w:instrText>
            </w:r>
            <w:r>
              <w:rPr>
                <w:noProof/>
                <w:webHidden/>
              </w:rPr>
            </w:r>
            <w:r>
              <w:rPr>
                <w:noProof/>
                <w:webHidden/>
              </w:rPr>
              <w:fldChar w:fldCharType="separate"/>
            </w:r>
            <w:r>
              <w:rPr>
                <w:noProof/>
                <w:webHidden/>
              </w:rPr>
              <w:t>18</w:t>
            </w:r>
            <w:r>
              <w:rPr>
                <w:noProof/>
                <w:webHidden/>
              </w:rPr>
              <w:fldChar w:fldCharType="end"/>
            </w:r>
          </w:hyperlink>
        </w:p>
        <w:p w:rsidR="00797913" w:rsidRDefault="00797913">
          <w:pPr>
            <w:pStyle w:val="Verzeichnis2"/>
            <w:tabs>
              <w:tab w:val="right" w:pos="9019"/>
            </w:tabs>
            <w:rPr>
              <w:noProof/>
            </w:rPr>
          </w:pPr>
          <w:hyperlink w:anchor="_Toc44417552" w:history="1">
            <w:r w:rsidRPr="00791F8A">
              <w:rPr>
                <w:rStyle w:val="Hyperlink"/>
                <w:noProof/>
              </w:rPr>
              <w:t>4.3 Leistungen und Wirkungen aus weiteren Projekten</w:t>
            </w:r>
            <w:r>
              <w:rPr>
                <w:noProof/>
                <w:webHidden/>
              </w:rPr>
              <w:tab/>
            </w:r>
            <w:r>
              <w:rPr>
                <w:noProof/>
                <w:webHidden/>
              </w:rPr>
              <w:fldChar w:fldCharType="begin"/>
            </w:r>
            <w:r>
              <w:rPr>
                <w:noProof/>
                <w:webHidden/>
              </w:rPr>
              <w:instrText xml:space="preserve"> PAGEREF _Toc44417552 \h </w:instrText>
            </w:r>
            <w:r>
              <w:rPr>
                <w:noProof/>
                <w:webHidden/>
              </w:rPr>
            </w:r>
            <w:r>
              <w:rPr>
                <w:noProof/>
                <w:webHidden/>
              </w:rPr>
              <w:fldChar w:fldCharType="separate"/>
            </w:r>
            <w:r>
              <w:rPr>
                <w:noProof/>
                <w:webHidden/>
              </w:rPr>
              <w:t>20</w:t>
            </w:r>
            <w:r>
              <w:rPr>
                <w:noProof/>
                <w:webHidden/>
              </w:rPr>
              <w:fldChar w:fldCharType="end"/>
            </w:r>
          </w:hyperlink>
        </w:p>
        <w:p w:rsidR="00797913" w:rsidRDefault="00797913">
          <w:pPr>
            <w:pStyle w:val="Verzeichnis2"/>
            <w:tabs>
              <w:tab w:val="right" w:pos="9019"/>
            </w:tabs>
            <w:rPr>
              <w:noProof/>
            </w:rPr>
          </w:pPr>
          <w:hyperlink w:anchor="_Toc44417553" w:history="1">
            <w:r w:rsidRPr="00791F8A">
              <w:rPr>
                <w:rStyle w:val="Hyperlink"/>
                <w:noProof/>
              </w:rPr>
              <w:t>4.4 Maßnahmen zur begleitenden Evaluation und Qualitätssicherung</w:t>
            </w:r>
            <w:r>
              <w:rPr>
                <w:noProof/>
                <w:webHidden/>
              </w:rPr>
              <w:tab/>
            </w:r>
            <w:r>
              <w:rPr>
                <w:noProof/>
                <w:webHidden/>
              </w:rPr>
              <w:fldChar w:fldCharType="begin"/>
            </w:r>
            <w:r>
              <w:rPr>
                <w:noProof/>
                <w:webHidden/>
              </w:rPr>
              <w:instrText xml:space="preserve"> PAGEREF _Toc44417553 \h </w:instrText>
            </w:r>
            <w:r>
              <w:rPr>
                <w:noProof/>
                <w:webHidden/>
              </w:rPr>
            </w:r>
            <w:r>
              <w:rPr>
                <w:noProof/>
                <w:webHidden/>
              </w:rPr>
              <w:fldChar w:fldCharType="separate"/>
            </w:r>
            <w:r>
              <w:rPr>
                <w:noProof/>
                <w:webHidden/>
              </w:rPr>
              <w:t>20</w:t>
            </w:r>
            <w:r>
              <w:rPr>
                <w:noProof/>
                <w:webHidden/>
              </w:rPr>
              <w:fldChar w:fldCharType="end"/>
            </w:r>
          </w:hyperlink>
        </w:p>
        <w:p w:rsidR="00797913" w:rsidRDefault="00797913">
          <w:pPr>
            <w:pStyle w:val="Verzeichnis3"/>
            <w:tabs>
              <w:tab w:val="right" w:pos="9019"/>
            </w:tabs>
            <w:rPr>
              <w:noProof/>
            </w:rPr>
          </w:pPr>
          <w:hyperlink w:anchor="_Toc44417554" w:history="1">
            <w:r w:rsidRPr="00791F8A">
              <w:rPr>
                <w:rStyle w:val="Hyperlink"/>
                <w:noProof/>
              </w:rPr>
              <w:t>4.4.1 Wissenschaftliche Evaluationen</w:t>
            </w:r>
            <w:r>
              <w:rPr>
                <w:noProof/>
                <w:webHidden/>
              </w:rPr>
              <w:tab/>
            </w:r>
            <w:r>
              <w:rPr>
                <w:noProof/>
                <w:webHidden/>
              </w:rPr>
              <w:fldChar w:fldCharType="begin"/>
            </w:r>
            <w:r>
              <w:rPr>
                <w:noProof/>
                <w:webHidden/>
              </w:rPr>
              <w:instrText xml:space="preserve"> PAGEREF _Toc44417554 \h </w:instrText>
            </w:r>
            <w:r>
              <w:rPr>
                <w:noProof/>
                <w:webHidden/>
              </w:rPr>
            </w:r>
            <w:r>
              <w:rPr>
                <w:noProof/>
                <w:webHidden/>
              </w:rPr>
              <w:fldChar w:fldCharType="separate"/>
            </w:r>
            <w:r>
              <w:rPr>
                <w:noProof/>
                <w:webHidden/>
              </w:rPr>
              <w:t>20</w:t>
            </w:r>
            <w:r>
              <w:rPr>
                <w:noProof/>
                <w:webHidden/>
              </w:rPr>
              <w:fldChar w:fldCharType="end"/>
            </w:r>
          </w:hyperlink>
        </w:p>
        <w:p w:rsidR="00797913" w:rsidRDefault="00797913">
          <w:pPr>
            <w:pStyle w:val="Verzeichnis3"/>
            <w:tabs>
              <w:tab w:val="right" w:pos="9019"/>
            </w:tabs>
            <w:rPr>
              <w:noProof/>
            </w:rPr>
          </w:pPr>
          <w:hyperlink w:anchor="_Toc44417555" w:history="1">
            <w:r w:rsidRPr="00791F8A">
              <w:rPr>
                <w:rStyle w:val="Hyperlink"/>
                <w:noProof/>
              </w:rPr>
              <w:t>4.4.2 Weitere Aktivitäten zur Wirkungsbeobachtung</w:t>
            </w:r>
            <w:r>
              <w:rPr>
                <w:noProof/>
                <w:webHidden/>
              </w:rPr>
              <w:tab/>
            </w:r>
            <w:r>
              <w:rPr>
                <w:noProof/>
                <w:webHidden/>
              </w:rPr>
              <w:fldChar w:fldCharType="begin"/>
            </w:r>
            <w:r>
              <w:rPr>
                <w:noProof/>
                <w:webHidden/>
              </w:rPr>
              <w:instrText xml:space="preserve"> PAGEREF _Toc44417555 \h </w:instrText>
            </w:r>
            <w:r>
              <w:rPr>
                <w:noProof/>
                <w:webHidden/>
              </w:rPr>
            </w:r>
            <w:r>
              <w:rPr>
                <w:noProof/>
                <w:webHidden/>
              </w:rPr>
              <w:fldChar w:fldCharType="separate"/>
            </w:r>
            <w:r>
              <w:rPr>
                <w:noProof/>
                <w:webHidden/>
              </w:rPr>
              <w:t>23</w:t>
            </w:r>
            <w:r>
              <w:rPr>
                <w:noProof/>
                <w:webHidden/>
              </w:rPr>
              <w:fldChar w:fldCharType="end"/>
            </w:r>
          </w:hyperlink>
        </w:p>
        <w:p w:rsidR="00797913" w:rsidRDefault="00797913">
          <w:pPr>
            <w:pStyle w:val="Verzeichnis1"/>
            <w:tabs>
              <w:tab w:val="right" w:pos="9019"/>
            </w:tabs>
            <w:rPr>
              <w:noProof/>
            </w:rPr>
          </w:pPr>
          <w:hyperlink w:anchor="_Toc44417556" w:history="1">
            <w:r w:rsidRPr="00791F8A">
              <w:rPr>
                <w:rStyle w:val="Hyperlink"/>
                <w:noProof/>
              </w:rPr>
              <w:t>5. Planung und Ausblick</w:t>
            </w:r>
            <w:r>
              <w:rPr>
                <w:noProof/>
                <w:webHidden/>
              </w:rPr>
              <w:tab/>
            </w:r>
            <w:r>
              <w:rPr>
                <w:noProof/>
                <w:webHidden/>
              </w:rPr>
              <w:fldChar w:fldCharType="begin"/>
            </w:r>
            <w:r>
              <w:rPr>
                <w:noProof/>
                <w:webHidden/>
              </w:rPr>
              <w:instrText xml:space="preserve"> PAGEREF _Toc44417556 \h </w:instrText>
            </w:r>
            <w:r>
              <w:rPr>
                <w:noProof/>
                <w:webHidden/>
              </w:rPr>
            </w:r>
            <w:r>
              <w:rPr>
                <w:noProof/>
                <w:webHidden/>
              </w:rPr>
              <w:fldChar w:fldCharType="separate"/>
            </w:r>
            <w:r>
              <w:rPr>
                <w:noProof/>
                <w:webHidden/>
              </w:rPr>
              <w:t>26</w:t>
            </w:r>
            <w:r>
              <w:rPr>
                <w:noProof/>
                <w:webHidden/>
              </w:rPr>
              <w:fldChar w:fldCharType="end"/>
            </w:r>
          </w:hyperlink>
        </w:p>
        <w:p w:rsidR="00797913" w:rsidRDefault="00797913">
          <w:pPr>
            <w:pStyle w:val="Verzeichnis2"/>
            <w:tabs>
              <w:tab w:val="right" w:pos="9019"/>
            </w:tabs>
            <w:rPr>
              <w:noProof/>
            </w:rPr>
          </w:pPr>
          <w:hyperlink w:anchor="_Toc44417557" w:history="1">
            <w:r w:rsidRPr="00791F8A">
              <w:rPr>
                <w:rStyle w:val="Hyperlink"/>
                <w:noProof/>
              </w:rPr>
              <w:t>5.1 Planung und Ziele</w:t>
            </w:r>
            <w:r>
              <w:rPr>
                <w:noProof/>
                <w:webHidden/>
              </w:rPr>
              <w:tab/>
            </w:r>
            <w:r>
              <w:rPr>
                <w:noProof/>
                <w:webHidden/>
              </w:rPr>
              <w:fldChar w:fldCharType="begin"/>
            </w:r>
            <w:r>
              <w:rPr>
                <w:noProof/>
                <w:webHidden/>
              </w:rPr>
              <w:instrText xml:space="preserve"> PAGEREF _Toc44417557 \h </w:instrText>
            </w:r>
            <w:r>
              <w:rPr>
                <w:noProof/>
                <w:webHidden/>
              </w:rPr>
            </w:r>
            <w:r>
              <w:rPr>
                <w:noProof/>
                <w:webHidden/>
              </w:rPr>
              <w:fldChar w:fldCharType="separate"/>
            </w:r>
            <w:r>
              <w:rPr>
                <w:noProof/>
                <w:webHidden/>
              </w:rPr>
              <w:t>26</w:t>
            </w:r>
            <w:r>
              <w:rPr>
                <w:noProof/>
                <w:webHidden/>
              </w:rPr>
              <w:fldChar w:fldCharType="end"/>
            </w:r>
          </w:hyperlink>
        </w:p>
        <w:p w:rsidR="00797913" w:rsidRDefault="00797913">
          <w:pPr>
            <w:pStyle w:val="Verzeichnis2"/>
            <w:tabs>
              <w:tab w:val="right" w:pos="9019"/>
            </w:tabs>
            <w:rPr>
              <w:noProof/>
            </w:rPr>
          </w:pPr>
          <w:hyperlink w:anchor="_Toc44417558" w:history="1">
            <w:r w:rsidRPr="00791F8A">
              <w:rPr>
                <w:rStyle w:val="Hyperlink"/>
                <w:noProof/>
              </w:rPr>
              <w:t>5.2 Chancen und Risiken</w:t>
            </w:r>
            <w:r>
              <w:rPr>
                <w:noProof/>
                <w:webHidden/>
              </w:rPr>
              <w:tab/>
            </w:r>
            <w:r>
              <w:rPr>
                <w:noProof/>
                <w:webHidden/>
              </w:rPr>
              <w:fldChar w:fldCharType="begin"/>
            </w:r>
            <w:r>
              <w:rPr>
                <w:noProof/>
                <w:webHidden/>
              </w:rPr>
              <w:instrText xml:space="preserve"> PAGEREF _Toc44417558 \h </w:instrText>
            </w:r>
            <w:r>
              <w:rPr>
                <w:noProof/>
                <w:webHidden/>
              </w:rPr>
            </w:r>
            <w:r>
              <w:rPr>
                <w:noProof/>
                <w:webHidden/>
              </w:rPr>
              <w:fldChar w:fldCharType="separate"/>
            </w:r>
            <w:r>
              <w:rPr>
                <w:noProof/>
                <w:webHidden/>
              </w:rPr>
              <w:t>28</w:t>
            </w:r>
            <w:r>
              <w:rPr>
                <w:noProof/>
                <w:webHidden/>
              </w:rPr>
              <w:fldChar w:fldCharType="end"/>
            </w:r>
          </w:hyperlink>
        </w:p>
        <w:p w:rsidR="00797913" w:rsidRDefault="00797913">
          <w:pPr>
            <w:pStyle w:val="Verzeichnis1"/>
            <w:tabs>
              <w:tab w:val="right" w:pos="9019"/>
            </w:tabs>
            <w:rPr>
              <w:noProof/>
            </w:rPr>
          </w:pPr>
          <w:hyperlink w:anchor="_Toc44417559" w:history="1">
            <w:r w:rsidRPr="00791F8A">
              <w:rPr>
                <w:rStyle w:val="Hyperlink"/>
                <w:noProof/>
              </w:rPr>
              <w:t>6. Organisationsstruktur und Team</w:t>
            </w:r>
            <w:r>
              <w:rPr>
                <w:noProof/>
                <w:webHidden/>
              </w:rPr>
              <w:tab/>
            </w:r>
            <w:r>
              <w:rPr>
                <w:noProof/>
                <w:webHidden/>
              </w:rPr>
              <w:fldChar w:fldCharType="begin"/>
            </w:r>
            <w:r>
              <w:rPr>
                <w:noProof/>
                <w:webHidden/>
              </w:rPr>
              <w:instrText xml:space="preserve"> PAGEREF _Toc44417559 \h </w:instrText>
            </w:r>
            <w:r>
              <w:rPr>
                <w:noProof/>
                <w:webHidden/>
              </w:rPr>
            </w:r>
            <w:r>
              <w:rPr>
                <w:noProof/>
                <w:webHidden/>
              </w:rPr>
              <w:fldChar w:fldCharType="separate"/>
            </w:r>
            <w:r>
              <w:rPr>
                <w:noProof/>
                <w:webHidden/>
              </w:rPr>
              <w:t>28</w:t>
            </w:r>
            <w:r>
              <w:rPr>
                <w:noProof/>
                <w:webHidden/>
              </w:rPr>
              <w:fldChar w:fldCharType="end"/>
            </w:r>
          </w:hyperlink>
        </w:p>
        <w:p w:rsidR="00797913" w:rsidRDefault="00797913">
          <w:pPr>
            <w:pStyle w:val="Verzeichnis2"/>
            <w:tabs>
              <w:tab w:val="right" w:pos="9019"/>
            </w:tabs>
            <w:rPr>
              <w:noProof/>
            </w:rPr>
          </w:pPr>
          <w:hyperlink w:anchor="_Toc44417560" w:history="1">
            <w:r w:rsidRPr="00791F8A">
              <w:rPr>
                <w:rStyle w:val="Hyperlink"/>
                <w:noProof/>
              </w:rPr>
              <w:t>6.1 Organisationsstruktur</w:t>
            </w:r>
            <w:r>
              <w:rPr>
                <w:noProof/>
                <w:webHidden/>
              </w:rPr>
              <w:tab/>
            </w:r>
            <w:r>
              <w:rPr>
                <w:noProof/>
                <w:webHidden/>
              </w:rPr>
              <w:fldChar w:fldCharType="begin"/>
            </w:r>
            <w:r>
              <w:rPr>
                <w:noProof/>
                <w:webHidden/>
              </w:rPr>
              <w:instrText xml:space="preserve"> PAGEREF _Toc44417560 \h </w:instrText>
            </w:r>
            <w:r>
              <w:rPr>
                <w:noProof/>
                <w:webHidden/>
              </w:rPr>
            </w:r>
            <w:r>
              <w:rPr>
                <w:noProof/>
                <w:webHidden/>
              </w:rPr>
              <w:fldChar w:fldCharType="separate"/>
            </w:r>
            <w:r>
              <w:rPr>
                <w:noProof/>
                <w:webHidden/>
              </w:rPr>
              <w:t>28</w:t>
            </w:r>
            <w:r>
              <w:rPr>
                <w:noProof/>
                <w:webHidden/>
              </w:rPr>
              <w:fldChar w:fldCharType="end"/>
            </w:r>
          </w:hyperlink>
        </w:p>
        <w:p w:rsidR="00797913" w:rsidRDefault="00797913">
          <w:pPr>
            <w:pStyle w:val="Verzeichnis2"/>
            <w:tabs>
              <w:tab w:val="right" w:pos="9019"/>
            </w:tabs>
            <w:rPr>
              <w:noProof/>
            </w:rPr>
          </w:pPr>
          <w:hyperlink w:anchor="_Toc44417561" w:history="1">
            <w:r w:rsidRPr="00791F8A">
              <w:rPr>
                <w:rStyle w:val="Hyperlink"/>
                <w:noProof/>
              </w:rPr>
              <w:t>6.2 Kooperationen, Partnerschaften und Netzwerke</w:t>
            </w:r>
            <w:r>
              <w:rPr>
                <w:noProof/>
                <w:webHidden/>
              </w:rPr>
              <w:tab/>
            </w:r>
            <w:r>
              <w:rPr>
                <w:noProof/>
                <w:webHidden/>
              </w:rPr>
              <w:fldChar w:fldCharType="begin"/>
            </w:r>
            <w:r>
              <w:rPr>
                <w:noProof/>
                <w:webHidden/>
              </w:rPr>
              <w:instrText xml:space="preserve"> PAGEREF _Toc44417561 \h </w:instrText>
            </w:r>
            <w:r>
              <w:rPr>
                <w:noProof/>
                <w:webHidden/>
              </w:rPr>
            </w:r>
            <w:r>
              <w:rPr>
                <w:noProof/>
                <w:webHidden/>
              </w:rPr>
              <w:fldChar w:fldCharType="separate"/>
            </w:r>
            <w:r>
              <w:rPr>
                <w:noProof/>
                <w:webHidden/>
              </w:rPr>
              <w:t>29</w:t>
            </w:r>
            <w:r>
              <w:rPr>
                <w:noProof/>
                <w:webHidden/>
              </w:rPr>
              <w:fldChar w:fldCharType="end"/>
            </w:r>
          </w:hyperlink>
        </w:p>
        <w:p w:rsidR="00797913" w:rsidRDefault="00797913">
          <w:pPr>
            <w:pStyle w:val="Verzeichnis1"/>
            <w:tabs>
              <w:tab w:val="right" w:pos="9019"/>
            </w:tabs>
            <w:rPr>
              <w:noProof/>
            </w:rPr>
          </w:pPr>
          <w:hyperlink w:anchor="_Toc44417562" w:history="1">
            <w:r w:rsidRPr="00791F8A">
              <w:rPr>
                <w:rStyle w:val="Hyperlink"/>
                <w:noProof/>
              </w:rPr>
              <w:t>7. Organisationsprofil</w:t>
            </w:r>
            <w:r>
              <w:rPr>
                <w:noProof/>
                <w:webHidden/>
              </w:rPr>
              <w:tab/>
            </w:r>
            <w:r>
              <w:rPr>
                <w:noProof/>
                <w:webHidden/>
              </w:rPr>
              <w:fldChar w:fldCharType="begin"/>
            </w:r>
            <w:r>
              <w:rPr>
                <w:noProof/>
                <w:webHidden/>
              </w:rPr>
              <w:instrText xml:space="preserve"> PAGEREF _Toc44417562 \h </w:instrText>
            </w:r>
            <w:r>
              <w:rPr>
                <w:noProof/>
                <w:webHidden/>
              </w:rPr>
            </w:r>
            <w:r>
              <w:rPr>
                <w:noProof/>
                <w:webHidden/>
              </w:rPr>
              <w:fldChar w:fldCharType="separate"/>
            </w:r>
            <w:r>
              <w:rPr>
                <w:noProof/>
                <w:webHidden/>
              </w:rPr>
              <w:t>30</w:t>
            </w:r>
            <w:r>
              <w:rPr>
                <w:noProof/>
                <w:webHidden/>
              </w:rPr>
              <w:fldChar w:fldCharType="end"/>
            </w:r>
          </w:hyperlink>
        </w:p>
        <w:p w:rsidR="00797913" w:rsidRDefault="00797913">
          <w:pPr>
            <w:pStyle w:val="Verzeichnis2"/>
            <w:tabs>
              <w:tab w:val="right" w:pos="9019"/>
            </w:tabs>
            <w:rPr>
              <w:noProof/>
            </w:rPr>
          </w:pPr>
          <w:hyperlink w:anchor="_Toc44417563" w:history="1">
            <w:r w:rsidRPr="00791F8A">
              <w:rPr>
                <w:rStyle w:val="Hyperlink"/>
                <w:noProof/>
              </w:rPr>
              <w:t>7.1 Allgemeine Angaben</w:t>
            </w:r>
            <w:r>
              <w:rPr>
                <w:noProof/>
                <w:webHidden/>
              </w:rPr>
              <w:tab/>
            </w:r>
            <w:r>
              <w:rPr>
                <w:noProof/>
                <w:webHidden/>
              </w:rPr>
              <w:fldChar w:fldCharType="begin"/>
            </w:r>
            <w:r>
              <w:rPr>
                <w:noProof/>
                <w:webHidden/>
              </w:rPr>
              <w:instrText xml:space="preserve"> PAGEREF _Toc44417563 \h </w:instrText>
            </w:r>
            <w:r>
              <w:rPr>
                <w:noProof/>
                <w:webHidden/>
              </w:rPr>
            </w:r>
            <w:r>
              <w:rPr>
                <w:noProof/>
                <w:webHidden/>
              </w:rPr>
              <w:fldChar w:fldCharType="separate"/>
            </w:r>
            <w:r>
              <w:rPr>
                <w:noProof/>
                <w:webHidden/>
              </w:rPr>
              <w:t>30</w:t>
            </w:r>
            <w:r>
              <w:rPr>
                <w:noProof/>
                <w:webHidden/>
              </w:rPr>
              <w:fldChar w:fldCharType="end"/>
            </w:r>
          </w:hyperlink>
        </w:p>
        <w:p w:rsidR="00797913" w:rsidRDefault="00797913">
          <w:pPr>
            <w:pStyle w:val="Verzeichnis2"/>
            <w:tabs>
              <w:tab w:val="right" w:pos="9019"/>
            </w:tabs>
            <w:rPr>
              <w:noProof/>
            </w:rPr>
          </w:pPr>
          <w:hyperlink w:anchor="_Toc44417564" w:history="1">
            <w:r w:rsidRPr="00791F8A">
              <w:rPr>
                <w:rStyle w:val="Hyperlink"/>
                <w:noProof/>
              </w:rPr>
              <w:t>7.2 Governance der Organisation</w:t>
            </w:r>
            <w:r>
              <w:rPr>
                <w:noProof/>
                <w:webHidden/>
              </w:rPr>
              <w:tab/>
            </w:r>
            <w:r>
              <w:rPr>
                <w:noProof/>
                <w:webHidden/>
              </w:rPr>
              <w:fldChar w:fldCharType="begin"/>
            </w:r>
            <w:r>
              <w:rPr>
                <w:noProof/>
                <w:webHidden/>
              </w:rPr>
              <w:instrText xml:space="preserve"> PAGEREF _Toc44417564 \h </w:instrText>
            </w:r>
            <w:r>
              <w:rPr>
                <w:noProof/>
                <w:webHidden/>
              </w:rPr>
            </w:r>
            <w:r>
              <w:rPr>
                <w:noProof/>
                <w:webHidden/>
              </w:rPr>
              <w:fldChar w:fldCharType="separate"/>
            </w:r>
            <w:r>
              <w:rPr>
                <w:noProof/>
                <w:webHidden/>
              </w:rPr>
              <w:t>31</w:t>
            </w:r>
            <w:r>
              <w:rPr>
                <w:noProof/>
                <w:webHidden/>
              </w:rPr>
              <w:fldChar w:fldCharType="end"/>
            </w:r>
          </w:hyperlink>
        </w:p>
        <w:p w:rsidR="00797913" w:rsidRDefault="00797913">
          <w:pPr>
            <w:pStyle w:val="Verzeichnis3"/>
            <w:tabs>
              <w:tab w:val="right" w:pos="9019"/>
            </w:tabs>
            <w:rPr>
              <w:noProof/>
            </w:rPr>
          </w:pPr>
          <w:hyperlink w:anchor="_Toc44417565" w:history="1">
            <w:r w:rsidRPr="00791F8A">
              <w:rPr>
                <w:rStyle w:val="Hyperlink"/>
                <w:noProof/>
              </w:rPr>
              <w:t>7.2.1 Leitungs- und Geschäftsführungsorgan</w:t>
            </w:r>
            <w:r>
              <w:rPr>
                <w:noProof/>
                <w:webHidden/>
              </w:rPr>
              <w:tab/>
            </w:r>
            <w:r>
              <w:rPr>
                <w:noProof/>
                <w:webHidden/>
              </w:rPr>
              <w:fldChar w:fldCharType="begin"/>
            </w:r>
            <w:r>
              <w:rPr>
                <w:noProof/>
                <w:webHidden/>
              </w:rPr>
              <w:instrText xml:space="preserve"> PAGEREF _Toc44417565 \h </w:instrText>
            </w:r>
            <w:r>
              <w:rPr>
                <w:noProof/>
                <w:webHidden/>
              </w:rPr>
            </w:r>
            <w:r>
              <w:rPr>
                <w:noProof/>
                <w:webHidden/>
              </w:rPr>
              <w:fldChar w:fldCharType="separate"/>
            </w:r>
            <w:r>
              <w:rPr>
                <w:noProof/>
                <w:webHidden/>
              </w:rPr>
              <w:t>31</w:t>
            </w:r>
            <w:r>
              <w:rPr>
                <w:noProof/>
                <w:webHidden/>
              </w:rPr>
              <w:fldChar w:fldCharType="end"/>
            </w:r>
          </w:hyperlink>
        </w:p>
        <w:p w:rsidR="00797913" w:rsidRDefault="00797913">
          <w:pPr>
            <w:pStyle w:val="Verzeichnis3"/>
            <w:tabs>
              <w:tab w:val="right" w:pos="9019"/>
            </w:tabs>
            <w:rPr>
              <w:noProof/>
            </w:rPr>
          </w:pPr>
          <w:hyperlink w:anchor="_Toc44417566" w:history="1">
            <w:r w:rsidRPr="00791F8A">
              <w:rPr>
                <w:rStyle w:val="Hyperlink"/>
                <w:noProof/>
              </w:rPr>
              <w:t>7.2.2 Aufsichtsorgan</w:t>
            </w:r>
            <w:r>
              <w:rPr>
                <w:noProof/>
                <w:webHidden/>
              </w:rPr>
              <w:tab/>
            </w:r>
            <w:r>
              <w:rPr>
                <w:noProof/>
                <w:webHidden/>
              </w:rPr>
              <w:fldChar w:fldCharType="begin"/>
            </w:r>
            <w:r>
              <w:rPr>
                <w:noProof/>
                <w:webHidden/>
              </w:rPr>
              <w:instrText xml:space="preserve"> PAGEREF _Toc44417566 \h </w:instrText>
            </w:r>
            <w:r>
              <w:rPr>
                <w:noProof/>
                <w:webHidden/>
              </w:rPr>
            </w:r>
            <w:r>
              <w:rPr>
                <w:noProof/>
                <w:webHidden/>
              </w:rPr>
              <w:fldChar w:fldCharType="separate"/>
            </w:r>
            <w:r>
              <w:rPr>
                <w:noProof/>
                <w:webHidden/>
              </w:rPr>
              <w:t>31</w:t>
            </w:r>
            <w:r>
              <w:rPr>
                <w:noProof/>
                <w:webHidden/>
              </w:rPr>
              <w:fldChar w:fldCharType="end"/>
            </w:r>
          </w:hyperlink>
        </w:p>
        <w:p w:rsidR="00797913" w:rsidRDefault="00797913">
          <w:pPr>
            <w:pStyle w:val="Verzeichnis3"/>
            <w:tabs>
              <w:tab w:val="right" w:pos="9019"/>
            </w:tabs>
            <w:rPr>
              <w:noProof/>
            </w:rPr>
          </w:pPr>
          <w:hyperlink w:anchor="_Toc44417567" w:history="1">
            <w:r w:rsidRPr="00791F8A">
              <w:rPr>
                <w:rStyle w:val="Hyperlink"/>
                <w:noProof/>
              </w:rPr>
              <w:t>7.2.3 Interessenskonflikte</w:t>
            </w:r>
            <w:r>
              <w:rPr>
                <w:noProof/>
                <w:webHidden/>
              </w:rPr>
              <w:tab/>
            </w:r>
            <w:r>
              <w:rPr>
                <w:noProof/>
                <w:webHidden/>
              </w:rPr>
              <w:fldChar w:fldCharType="begin"/>
            </w:r>
            <w:r>
              <w:rPr>
                <w:noProof/>
                <w:webHidden/>
              </w:rPr>
              <w:instrText xml:space="preserve"> PAGEREF _Toc44417567 \h </w:instrText>
            </w:r>
            <w:r>
              <w:rPr>
                <w:noProof/>
                <w:webHidden/>
              </w:rPr>
            </w:r>
            <w:r>
              <w:rPr>
                <w:noProof/>
                <w:webHidden/>
              </w:rPr>
              <w:fldChar w:fldCharType="separate"/>
            </w:r>
            <w:r>
              <w:rPr>
                <w:noProof/>
                <w:webHidden/>
              </w:rPr>
              <w:t>32</w:t>
            </w:r>
            <w:r>
              <w:rPr>
                <w:noProof/>
                <w:webHidden/>
              </w:rPr>
              <w:fldChar w:fldCharType="end"/>
            </w:r>
          </w:hyperlink>
        </w:p>
        <w:p w:rsidR="00797913" w:rsidRDefault="00797913">
          <w:pPr>
            <w:pStyle w:val="Verzeichnis3"/>
            <w:tabs>
              <w:tab w:val="right" w:pos="9019"/>
            </w:tabs>
            <w:rPr>
              <w:noProof/>
            </w:rPr>
          </w:pPr>
          <w:hyperlink w:anchor="_Toc44417568" w:history="1">
            <w:r w:rsidRPr="00791F8A">
              <w:rPr>
                <w:rStyle w:val="Hyperlink"/>
                <w:noProof/>
              </w:rPr>
              <w:t>7.2.4 Internes Kontrollsystem</w:t>
            </w:r>
            <w:r>
              <w:rPr>
                <w:noProof/>
                <w:webHidden/>
              </w:rPr>
              <w:tab/>
            </w:r>
            <w:r>
              <w:rPr>
                <w:noProof/>
                <w:webHidden/>
              </w:rPr>
              <w:fldChar w:fldCharType="begin"/>
            </w:r>
            <w:r>
              <w:rPr>
                <w:noProof/>
                <w:webHidden/>
              </w:rPr>
              <w:instrText xml:space="preserve"> PAGEREF _Toc44417568 \h </w:instrText>
            </w:r>
            <w:r>
              <w:rPr>
                <w:noProof/>
                <w:webHidden/>
              </w:rPr>
            </w:r>
            <w:r>
              <w:rPr>
                <w:noProof/>
                <w:webHidden/>
              </w:rPr>
              <w:fldChar w:fldCharType="separate"/>
            </w:r>
            <w:r>
              <w:rPr>
                <w:noProof/>
                <w:webHidden/>
              </w:rPr>
              <w:t>32</w:t>
            </w:r>
            <w:r>
              <w:rPr>
                <w:noProof/>
                <w:webHidden/>
              </w:rPr>
              <w:fldChar w:fldCharType="end"/>
            </w:r>
          </w:hyperlink>
        </w:p>
        <w:p w:rsidR="00797913" w:rsidRDefault="00797913">
          <w:pPr>
            <w:pStyle w:val="Verzeichnis2"/>
            <w:tabs>
              <w:tab w:val="right" w:pos="9019"/>
            </w:tabs>
            <w:rPr>
              <w:noProof/>
            </w:rPr>
          </w:pPr>
          <w:hyperlink w:anchor="_Toc44417569" w:history="1">
            <w:r w:rsidRPr="00791F8A">
              <w:rPr>
                <w:rStyle w:val="Hyperlink"/>
                <w:noProof/>
              </w:rPr>
              <w:t>7.3 Eigentümerstruktur, Mitgliedschaften und verbundene Organisationen</w:t>
            </w:r>
            <w:r>
              <w:rPr>
                <w:noProof/>
                <w:webHidden/>
              </w:rPr>
              <w:tab/>
            </w:r>
            <w:r>
              <w:rPr>
                <w:noProof/>
                <w:webHidden/>
              </w:rPr>
              <w:fldChar w:fldCharType="begin"/>
            </w:r>
            <w:r>
              <w:rPr>
                <w:noProof/>
                <w:webHidden/>
              </w:rPr>
              <w:instrText xml:space="preserve"> PAGEREF _Toc44417569 \h </w:instrText>
            </w:r>
            <w:r>
              <w:rPr>
                <w:noProof/>
                <w:webHidden/>
              </w:rPr>
            </w:r>
            <w:r>
              <w:rPr>
                <w:noProof/>
                <w:webHidden/>
              </w:rPr>
              <w:fldChar w:fldCharType="separate"/>
            </w:r>
            <w:r>
              <w:rPr>
                <w:noProof/>
                <w:webHidden/>
              </w:rPr>
              <w:t>32</w:t>
            </w:r>
            <w:r>
              <w:rPr>
                <w:noProof/>
                <w:webHidden/>
              </w:rPr>
              <w:fldChar w:fldCharType="end"/>
            </w:r>
          </w:hyperlink>
        </w:p>
        <w:p w:rsidR="00797913" w:rsidRDefault="00797913">
          <w:pPr>
            <w:pStyle w:val="Verzeichnis3"/>
            <w:tabs>
              <w:tab w:val="right" w:pos="9019"/>
            </w:tabs>
            <w:rPr>
              <w:noProof/>
            </w:rPr>
          </w:pPr>
          <w:hyperlink w:anchor="_Toc44417570" w:history="1">
            <w:r w:rsidRPr="00791F8A">
              <w:rPr>
                <w:rStyle w:val="Hyperlink"/>
                <w:noProof/>
              </w:rPr>
              <w:t>7.3.1 Eigentümerstruktur</w:t>
            </w:r>
            <w:r>
              <w:rPr>
                <w:noProof/>
                <w:webHidden/>
              </w:rPr>
              <w:tab/>
            </w:r>
            <w:r>
              <w:rPr>
                <w:noProof/>
                <w:webHidden/>
              </w:rPr>
              <w:fldChar w:fldCharType="begin"/>
            </w:r>
            <w:r>
              <w:rPr>
                <w:noProof/>
                <w:webHidden/>
              </w:rPr>
              <w:instrText xml:space="preserve"> PAGEREF _Toc44417570 \h </w:instrText>
            </w:r>
            <w:r>
              <w:rPr>
                <w:noProof/>
                <w:webHidden/>
              </w:rPr>
            </w:r>
            <w:r>
              <w:rPr>
                <w:noProof/>
                <w:webHidden/>
              </w:rPr>
              <w:fldChar w:fldCharType="separate"/>
            </w:r>
            <w:r>
              <w:rPr>
                <w:noProof/>
                <w:webHidden/>
              </w:rPr>
              <w:t>32</w:t>
            </w:r>
            <w:r>
              <w:rPr>
                <w:noProof/>
                <w:webHidden/>
              </w:rPr>
              <w:fldChar w:fldCharType="end"/>
            </w:r>
          </w:hyperlink>
        </w:p>
        <w:p w:rsidR="00797913" w:rsidRDefault="00797913">
          <w:pPr>
            <w:pStyle w:val="Verzeichnis3"/>
            <w:tabs>
              <w:tab w:val="right" w:pos="9019"/>
            </w:tabs>
            <w:rPr>
              <w:noProof/>
            </w:rPr>
          </w:pPr>
          <w:hyperlink w:anchor="_Toc44417571" w:history="1">
            <w:r w:rsidRPr="00791F8A">
              <w:rPr>
                <w:rStyle w:val="Hyperlink"/>
                <w:noProof/>
              </w:rPr>
              <w:t>7.3.2 Mitgliedschaften in anderen Organisationen</w:t>
            </w:r>
            <w:r>
              <w:rPr>
                <w:noProof/>
                <w:webHidden/>
              </w:rPr>
              <w:tab/>
            </w:r>
            <w:r>
              <w:rPr>
                <w:noProof/>
                <w:webHidden/>
              </w:rPr>
              <w:fldChar w:fldCharType="begin"/>
            </w:r>
            <w:r>
              <w:rPr>
                <w:noProof/>
                <w:webHidden/>
              </w:rPr>
              <w:instrText xml:space="preserve"> PAGEREF _Toc44417571 \h </w:instrText>
            </w:r>
            <w:r>
              <w:rPr>
                <w:noProof/>
                <w:webHidden/>
              </w:rPr>
            </w:r>
            <w:r>
              <w:rPr>
                <w:noProof/>
                <w:webHidden/>
              </w:rPr>
              <w:fldChar w:fldCharType="separate"/>
            </w:r>
            <w:r>
              <w:rPr>
                <w:noProof/>
                <w:webHidden/>
              </w:rPr>
              <w:t>32</w:t>
            </w:r>
            <w:r>
              <w:rPr>
                <w:noProof/>
                <w:webHidden/>
              </w:rPr>
              <w:fldChar w:fldCharType="end"/>
            </w:r>
          </w:hyperlink>
        </w:p>
        <w:p w:rsidR="00797913" w:rsidRDefault="00797913">
          <w:pPr>
            <w:pStyle w:val="Verzeichnis3"/>
            <w:tabs>
              <w:tab w:val="right" w:pos="9019"/>
            </w:tabs>
            <w:rPr>
              <w:noProof/>
            </w:rPr>
          </w:pPr>
          <w:hyperlink w:anchor="_Toc44417572" w:history="1">
            <w:r w:rsidRPr="00791F8A">
              <w:rPr>
                <w:rStyle w:val="Hyperlink"/>
                <w:noProof/>
              </w:rPr>
              <w:t>7.3.3 Verbundene Organisationen</w:t>
            </w:r>
            <w:r>
              <w:rPr>
                <w:noProof/>
                <w:webHidden/>
              </w:rPr>
              <w:tab/>
            </w:r>
            <w:r>
              <w:rPr>
                <w:noProof/>
                <w:webHidden/>
              </w:rPr>
              <w:fldChar w:fldCharType="begin"/>
            </w:r>
            <w:r>
              <w:rPr>
                <w:noProof/>
                <w:webHidden/>
              </w:rPr>
              <w:instrText xml:space="preserve"> PAGEREF _Toc44417572 \h </w:instrText>
            </w:r>
            <w:r>
              <w:rPr>
                <w:noProof/>
                <w:webHidden/>
              </w:rPr>
            </w:r>
            <w:r>
              <w:rPr>
                <w:noProof/>
                <w:webHidden/>
              </w:rPr>
              <w:fldChar w:fldCharType="separate"/>
            </w:r>
            <w:r>
              <w:rPr>
                <w:noProof/>
                <w:webHidden/>
              </w:rPr>
              <w:t>32</w:t>
            </w:r>
            <w:r>
              <w:rPr>
                <w:noProof/>
                <w:webHidden/>
              </w:rPr>
              <w:fldChar w:fldCharType="end"/>
            </w:r>
          </w:hyperlink>
        </w:p>
        <w:p w:rsidR="00797913" w:rsidRDefault="00797913">
          <w:pPr>
            <w:pStyle w:val="Verzeichnis2"/>
            <w:tabs>
              <w:tab w:val="right" w:pos="9019"/>
            </w:tabs>
            <w:rPr>
              <w:noProof/>
            </w:rPr>
          </w:pPr>
          <w:hyperlink w:anchor="_Toc44417573" w:history="1">
            <w:r w:rsidRPr="00791F8A">
              <w:rPr>
                <w:rStyle w:val="Hyperlink"/>
                <w:noProof/>
              </w:rPr>
              <w:t>7.4 Umwelt- und Sozialprofil</w:t>
            </w:r>
            <w:r>
              <w:rPr>
                <w:noProof/>
                <w:webHidden/>
              </w:rPr>
              <w:tab/>
            </w:r>
            <w:r>
              <w:rPr>
                <w:noProof/>
                <w:webHidden/>
              </w:rPr>
              <w:fldChar w:fldCharType="begin"/>
            </w:r>
            <w:r>
              <w:rPr>
                <w:noProof/>
                <w:webHidden/>
              </w:rPr>
              <w:instrText xml:space="preserve"> PAGEREF _Toc44417573 \h </w:instrText>
            </w:r>
            <w:r>
              <w:rPr>
                <w:noProof/>
                <w:webHidden/>
              </w:rPr>
            </w:r>
            <w:r>
              <w:rPr>
                <w:noProof/>
                <w:webHidden/>
              </w:rPr>
              <w:fldChar w:fldCharType="separate"/>
            </w:r>
            <w:r>
              <w:rPr>
                <w:noProof/>
                <w:webHidden/>
              </w:rPr>
              <w:t>32</w:t>
            </w:r>
            <w:r>
              <w:rPr>
                <w:noProof/>
                <w:webHidden/>
              </w:rPr>
              <w:fldChar w:fldCharType="end"/>
            </w:r>
          </w:hyperlink>
        </w:p>
        <w:p w:rsidR="00797913" w:rsidRDefault="00797913">
          <w:pPr>
            <w:pStyle w:val="Verzeichnis1"/>
            <w:tabs>
              <w:tab w:val="right" w:pos="9019"/>
            </w:tabs>
            <w:rPr>
              <w:noProof/>
            </w:rPr>
          </w:pPr>
          <w:hyperlink w:anchor="_Toc44417574" w:history="1">
            <w:r w:rsidRPr="00791F8A">
              <w:rPr>
                <w:rStyle w:val="Hyperlink"/>
                <w:noProof/>
              </w:rPr>
              <w:t>8. Finanz- und Rechnungslegung</w:t>
            </w:r>
            <w:r>
              <w:rPr>
                <w:noProof/>
                <w:webHidden/>
              </w:rPr>
              <w:tab/>
            </w:r>
            <w:r>
              <w:rPr>
                <w:noProof/>
                <w:webHidden/>
              </w:rPr>
              <w:fldChar w:fldCharType="begin"/>
            </w:r>
            <w:r>
              <w:rPr>
                <w:noProof/>
                <w:webHidden/>
              </w:rPr>
              <w:instrText xml:space="preserve"> PAGEREF _Toc44417574 \h </w:instrText>
            </w:r>
            <w:r>
              <w:rPr>
                <w:noProof/>
                <w:webHidden/>
              </w:rPr>
            </w:r>
            <w:r>
              <w:rPr>
                <w:noProof/>
                <w:webHidden/>
              </w:rPr>
              <w:fldChar w:fldCharType="separate"/>
            </w:r>
            <w:r>
              <w:rPr>
                <w:noProof/>
                <w:webHidden/>
              </w:rPr>
              <w:t>33</w:t>
            </w:r>
            <w:r>
              <w:rPr>
                <w:noProof/>
                <w:webHidden/>
              </w:rPr>
              <w:fldChar w:fldCharType="end"/>
            </w:r>
          </w:hyperlink>
        </w:p>
        <w:p w:rsidR="00797913" w:rsidRDefault="00797913">
          <w:pPr>
            <w:pStyle w:val="Verzeichnis2"/>
            <w:tabs>
              <w:tab w:val="right" w:pos="9019"/>
            </w:tabs>
            <w:rPr>
              <w:noProof/>
            </w:rPr>
          </w:pPr>
          <w:hyperlink w:anchor="_Toc44417575" w:history="1">
            <w:r w:rsidRPr="00791F8A">
              <w:rPr>
                <w:rStyle w:val="Hyperlink"/>
                <w:noProof/>
              </w:rPr>
              <w:t>8.1 Buchführung und Rechnungslegung</w:t>
            </w:r>
            <w:r>
              <w:rPr>
                <w:noProof/>
                <w:webHidden/>
              </w:rPr>
              <w:tab/>
            </w:r>
            <w:r>
              <w:rPr>
                <w:noProof/>
                <w:webHidden/>
              </w:rPr>
              <w:fldChar w:fldCharType="begin"/>
            </w:r>
            <w:r>
              <w:rPr>
                <w:noProof/>
                <w:webHidden/>
              </w:rPr>
              <w:instrText xml:space="preserve"> PAGEREF _Toc44417575 \h </w:instrText>
            </w:r>
            <w:r>
              <w:rPr>
                <w:noProof/>
                <w:webHidden/>
              </w:rPr>
            </w:r>
            <w:r>
              <w:rPr>
                <w:noProof/>
                <w:webHidden/>
              </w:rPr>
              <w:fldChar w:fldCharType="separate"/>
            </w:r>
            <w:r>
              <w:rPr>
                <w:noProof/>
                <w:webHidden/>
              </w:rPr>
              <w:t>33</w:t>
            </w:r>
            <w:r>
              <w:rPr>
                <w:noProof/>
                <w:webHidden/>
              </w:rPr>
              <w:fldChar w:fldCharType="end"/>
            </w:r>
          </w:hyperlink>
        </w:p>
        <w:p w:rsidR="00797913" w:rsidRDefault="00797913">
          <w:pPr>
            <w:pStyle w:val="Verzeichnis2"/>
            <w:tabs>
              <w:tab w:val="right" w:pos="9019"/>
            </w:tabs>
            <w:rPr>
              <w:noProof/>
            </w:rPr>
          </w:pPr>
          <w:hyperlink w:anchor="_Toc44417576" w:history="1">
            <w:r w:rsidRPr="00791F8A">
              <w:rPr>
                <w:rStyle w:val="Hyperlink"/>
                <w:noProof/>
              </w:rPr>
              <w:t>8.2 Einnahmen und Ausgaben</w:t>
            </w:r>
            <w:r>
              <w:rPr>
                <w:noProof/>
                <w:webHidden/>
              </w:rPr>
              <w:tab/>
            </w:r>
            <w:r>
              <w:rPr>
                <w:noProof/>
                <w:webHidden/>
              </w:rPr>
              <w:fldChar w:fldCharType="begin"/>
            </w:r>
            <w:r>
              <w:rPr>
                <w:noProof/>
                <w:webHidden/>
              </w:rPr>
              <w:instrText xml:space="preserve"> PAGEREF _Toc44417576 \h </w:instrText>
            </w:r>
            <w:r>
              <w:rPr>
                <w:noProof/>
                <w:webHidden/>
              </w:rPr>
            </w:r>
            <w:r>
              <w:rPr>
                <w:noProof/>
                <w:webHidden/>
              </w:rPr>
              <w:fldChar w:fldCharType="separate"/>
            </w:r>
            <w:r>
              <w:rPr>
                <w:noProof/>
                <w:webHidden/>
              </w:rPr>
              <w:t>33</w:t>
            </w:r>
            <w:r>
              <w:rPr>
                <w:noProof/>
                <w:webHidden/>
              </w:rPr>
              <w:fldChar w:fldCharType="end"/>
            </w:r>
          </w:hyperlink>
        </w:p>
        <w:p w:rsidR="00797913" w:rsidRDefault="00797913">
          <w:pPr>
            <w:pStyle w:val="Verzeichnis2"/>
            <w:tabs>
              <w:tab w:val="right" w:pos="9019"/>
            </w:tabs>
            <w:rPr>
              <w:noProof/>
            </w:rPr>
          </w:pPr>
          <w:hyperlink w:anchor="_Toc44417577" w:history="1">
            <w:r w:rsidRPr="00791F8A">
              <w:rPr>
                <w:rStyle w:val="Hyperlink"/>
                <w:noProof/>
              </w:rPr>
              <w:t>8.3 Finanzielle Situation und Planung</w:t>
            </w:r>
            <w:r>
              <w:rPr>
                <w:noProof/>
                <w:webHidden/>
              </w:rPr>
              <w:tab/>
            </w:r>
            <w:r>
              <w:rPr>
                <w:noProof/>
                <w:webHidden/>
              </w:rPr>
              <w:fldChar w:fldCharType="begin"/>
            </w:r>
            <w:r>
              <w:rPr>
                <w:noProof/>
                <w:webHidden/>
              </w:rPr>
              <w:instrText xml:space="preserve"> PAGEREF _Toc44417577 \h </w:instrText>
            </w:r>
            <w:r>
              <w:rPr>
                <w:noProof/>
                <w:webHidden/>
              </w:rPr>
            </w:r>
            <w:r>
              <w:rPr>
                <w:noProof/>
                <w:webHidden/>
              </w:rPr>
              <w:fldChar w:fldCharType="separate"/>
            </w:r>
            <w:r>
              <w:rPr>
                <w:noProof/>
                <w:webHidden/>
              </w:rPr>
              <w:t>34</w:t>
            </w:r>
            <w:r>
              <w:rPr>
                <w:noProof/>
                <w:webHidden/>
              </w:rPr>
              <w:fldChar w:fldCharType="end"/>
            </w:r>
          </w:hyperlink>
        </w:p>
        <w:p w:rsidR="00797913" w:rsidRDefault="00797913">
          <w:pPr>
            <w:pStyle w:val="Verzeichnis3"/>
            <w:tabs>
              <w:tab w:val="right" w:pos="9019"/>
            </w:tabs>
            <w:rPr>
              <w:noProof/>
            </w:rPr>
          </w:pPr>
          <w:hyperlink w:anchor="_Toc44417578" w:history="1">
            <w:r w:rsidRPr="00791F8A">
              <w:rPr>
                <w:rStyle w:val="Hyperlink"/>
                <w:noProof/>
              </w:rPr>
              <w:t>8.3.1 Mittelherkunft Fördergelder</w:t>
            </w:r>
            <w:r>
              <w:rPr>
                <w:noProof/>
                <w:webHidden/>
              </w:rPr>
              <w:tab/>
            </w:r>
            <w:r>
              <w:rPr>
                <w:noProof/>
                <w:webHidden/>
              </w:rPr>
              <w:fldChar w:fldCharType="begin"/>
            </w:r>
            <w:r>
              <w:rPr>
                <w:noProof/>
                <w:webHidden/>
              </w:rPr>
              <w:instrText xml:space="preserve"> PAGEREF _Toc44417578 \h </w:instrText>
            </w:r>
            <w:r>
              <w:rPr>
                <w:noProof/>
                <w:webHidden/>
              </w:rPr>
            </w:r>
            <w:r>
              <w:rPr>
                <w:noProof/>
                <w:webHidden/>
              </w:rPr>
              <w:fldChar w:fldCharType="separate"/>
            </w:r>
            <w:r>
              <w:rPr>
                <w:noProof/>
                <w:webHidden/>
              </w:rPr>
              <w:t>35</w:t>
            </w:r>
            <w:r>
              <w:rPr>
                <w:noProof/>
                <w:webHidden/>
              </w:rPr>
              <w:fldChar w:fldCharType="end"/>
            </w:r>
          </w:hyperlink>
        </w:p>
        <w:p w:rsidR="00797913" w:rsidRDefault="00797913">
          <w:pPr>
            <w:pStyle w:val="Verzeichnis3"/>
            <w:tabs>
              <w:tab w:val="right" w:pos="9019"/>
            </w:tabs>
            <w:rPr>
              <w:noProof/>
            </w:rPr>
          </w:pPr>
          <w:hyperlink w:anchor="_Toc44417579" w:history="1">
            <w:r w:rsidRPr="00791F8A">
              <w:rPr>
                <w:rStyle w:val="Hyperlink"/>
                <w:noProof/>
              </w:rPr>
              <w:t>8.3.2 Sonstige Einnahmen</w:t>
            </w:r>
            <w:r>
              <w:rPr>
                <w:noProof/>
                <w:webHidden/>
              </w:rPr>
              <w:tab/>
            </w:r>
            <w:r>
              <w:rPr>
                <w:noProof/>
                <w:webHidden/>
              </w:rPr>
              <w:fldChar w:fldCharType="begin"/>
            </w:r>
            <w:r>
              <w:rPr>
                <w:noProof/>
                <w:webHidden/>
              </w:rPr>
              <w:instrText xml:space="preserve"> PAGEREF _Toc44417579 \h </w:instrText>
            </w:r>
            <w:r>
              <w:rPr>
                <w:noProof/>
                <w:webHidden/>
              </w:rPr>
            </w:r>
            <w:r>
              <w:rPr>
                <w:noProof/>
                <w:webHidden/>
              </w:rPr>
              <w:fldChar w:fldCharType="separate"/>
            </w:r>
            <w:r>
              <w:rPr>
                <w:noProof/>
                <w:webHidden/>
              </w:rPr>
              <w:t>35</w:t>
            </w:r>
            <w:r>
              <w:rPr>
                <w:noProof/>
                <w:webHidden/>
              </w:rPr>
              <w:fldChar w:fldCharType="end"/>
            </w:r>
          </w:hyperlink>
        </w:p>
        <w:p w:rsidR="00797913" w:rsidRDefault="00797913">
          <w:pPr>
            <w:pStyle w:val="Verzeichnis3"/>
            <w:tabs>
              <w:tab w:val="right" w:pos="9019"/>
            </w:tabs>
            <w:rPr>
              <w:noProof/>
            </w:rPr>
          </w:pPr>
          <w:hyperlink w:anchor="_Toc44417580" w:history="1">
            <w:r w:rsidRPr="00791F8A">
              <w:rPr>
                <w:rStyle w:val="Hyperlink"/>
                <w:noProof/>
              </w:rPr>
              <w:t>8.3.3 Ausblick</w:t>
            </w:r>
            <w:r>
              <w:rPr>
                <w:noProof/>
                <w:webHidden/>
              </w:rPr>
              <w:tab/>
            </w:r>
            <w:r>
              <w:rPr>
                <w:noProof/>
                <w:webHidden/>
              </w:rPr>
              <w:fldChar w:fldCharType="begin"/>
            </w:r>
            <w:r>
              <w:rPr>
                <w:noProof/>
                <w:webHidden/>
              </w:rPr>
              <w:instrText xml:space="preserve"> PAGEREF _Toc44417580 \h </w:instrText>
            </w:r>
            <w:r>
              <w:rPr>
                <w:noProof/>
                <w:webHidden/>
              </w:rPr>
            </w:r>
            <w:r>
              <w:rPr>
                <w:noProof/>
                <w:webHidden/>
              </w:rPr>
              <w:fldChar w:fldCharType="separate"/>
            </w:r>
            <w:r>
              <w:rPr>
                <w:noProof/>
                <w:webHidden/>
              </w:rPr>
              <w:t>35</w:t>
            </w:r>
            <w:r>
              <w:rPr>
                <w:noProof/>
                <w:webHidden/>
              </w:rPr>
              <w:fldChar w:fldCharType="end"/>
            </w:r>
          </w:hyperlink>
        </w:p>
        <w:p w:rsidR="00CB6476" w:rsidRDefault="00DB577D">
          <w:pPr>
            <w:tabs>
              <w:tab w:val="right" w:pos="9030"/>
            </w:tabs>
            <w:spacing w:before="60" w:after="80" w:line="240" w:lineRule="auto"/>
            <w:ind w:left="720"/>
          </w:pPr>
          <w:r>
            <w:fldChar w:fldCharType="end"/>
          </w:r>
        </w:p>
      </w:sdtContent>
    </w:sdt>
    <w:p w:rsidR="00CB6476" w:rsidRDefault="00CB6476"/>
    <w:p w:rsidR="00CB6476" w:rsidRDefault="00DB577D">
      <w:pPr>
        <w:spacing w:after="160" w:line="259" w:lineRule="auto"/>
        <w:jc w:val="both"/>
        <w:rPr>
          <w:sz w:val="40"/>
          <w:szCs w:val="40"/>
        </w:rPr>
      </w:pPr>
      <w:r>
        <w:br w:type="page"/>
      </w:r>
    </w:p>
    <w:p w:rsidR="00CB6476" w:rsidRDefault="00DB577D">
      <w:pPr>
        <w:spacing w:after="160" w:line="259" w:lineRule="auto"/>
        <w:jc w:val="both"/>
        <w:rPr>
          <w:sz w:val="40"/>
          <w:szCs w:val="40"/>
        </w:rPr>
      </w:pPr>
      <w:r>
        <w:rPr>
          <w:sz w:val="40"/>
          <w:szCs w:val="40"/>
        </w:rPr>
        <w:lastRenderedPageBreak/>
        <w:t>Vorwort</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Lieber Förderer, liebe Partner, liebe Wegbegleiterinnen und Wegbegleiter von Integreat und der Tür an Tür - Digitalfabrik,</w:t>
      </w:r>
    </w:p>
    <w:p w:rsidR="00CB6476" w:rsidRDefault="00CB6476">
      <w:pPr>
        <w:spacing w:after="160" w:line="259" w:lineRule="auto"/>
        <w:jc w:val="both"/>
        <w:rPr>
          <w:rFonts w:ascii="Open Sans" w:eastAsia="Open Sans" w:hAnsi="Open Sans" w:cs="Open Sans"/>
        </w:rPr>
      </w:pP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das Jahr 2019 war ein erfolgreiches und spannendes Jahr für unsere Organisation und unsere Integrations-Plattform Integreat. Mit jedem Jahr seit dem Bestehen der Tür an Tür - Digitalfabrik entwickeln wir uns weiter. So sind wir zu einem beständigen und ver</w:t>
      </w:r>
      <w:r>
        <w:rPr>
          <w:rFonts w:ascii="Open Sans" w:eastAsia="Open Sans" w:hAnsi="Open Sans" w:cs="Open Sans"/>
        </w:rPr>
        <w:t>lässlichen Partner für öffentliche Stellen und soziale Projekte geworden, die wir durch quelloffene IT-Lösungen bei der Erreichung ihrer jeweiligen gemeinwohlorientierten Ziele unterstützen. In unseren Wirkungsberichten dokumentieren wir jährlich unsere Fo</w:t>
      </w:r>
      <w:r>
        <w:rPr>
          <w:rFonts w:ascii="Open Sans" w:eastAsia="Open Sans" w:hAnsi="Open Sans" w:cs="Open Sans"/>
        </w:rPr>
        <w:t xml:space="preserve">rtschritte, Erkenntnisse und die Rückmeldungen, die wir von unseren Partnern bekommen. Insbesondere in Bezug auf die Integrations-Plattform Integreat, die seit 2015 in ganz unterschiedlichen Städten und Landkreisen mit verschiedenem Fokus eingesetzt wird, </w:t>
      </w:r>
      <w:r>
        <w:rPr>
          <w:rFonts w:ascii="Open Sans" w:eastAsia="Open Sans" w:hAnsi="Open Sans" w:cs="Open Sans"/>
        </w:rPr>
        <w:t xml:space="preserve">konnten wir in den letzten Jahren immer mehr Möglichkeiten finden, die </w:t>
      </w:r>
      <w:r w:rsidR="00797913">
        <w:rPr>
          <w:rFonts w:ascii="Open Sans" w:eastAsia="Open Sans" w:hAnsi="Open Sans" w:cs="Open Sans"/>
        </w:rPr>
        <w:t>Wirkung</w:t>
      </w:r>
      <w:r>
        <w:rPr>
          <w:rFonts w:ascii="Open Sans" w:eastAsia="Open Sans" w:hAnsi="Open Sans" w:cs="Open Sans"/>
        </w:rPr>
        <w:t xml:space="preserve"> des Projektes zu beobachten.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Den Eindrücken unserer kommunalen Partner kommt dabei eine entscheidende Rolle zu und wir möchten in unserem diesjährigen Bericht diesen St</w:t>
      </w:r>
      <w:r>
        <w:rPr>
          <w:rFonts w:ascii="Open Sans" w:eastAsia="Open Sans" w:hAnsi="Open Sans" w:cs="Open Sans"/>
        </w:rPr>
        <w:t>immen mehr Raum geben. So hat sich zum Beispiel erneut in kommunalen Befragungen gezeigt, dass Integreat als fester Bestandteil von lokalen Integrationsstrategien eingeplant wird. Die leichte Anpassbarkeit von Inhalten, die Möglichkeit zur Informationsverm</w:t>
      </w:r>
      <w:r>
        <w:rPr>
          <w:rFonts w:ascii="Open Sans" w:eastAsia="Open Sans" w:hAnsi="Open Sans" w:cs="Open Sans"/>
        </w:rPr>
        <w:t xml:space="preserve">ittlung an verschiedene Zielgruppen und der Wissensaustausch mit anderen Kommunen deutschlandweit überzeugen immer mehr Städte und Landkreise von der Zusammenarbeit mit </w:t>
      </w:r>
      <w:r w:rsidR="00797913">
        <w:rPr>
          <w:rFonts w:ascii="Open Sans" w:eastAsia="Open Sans" w:hAnsi="Open Sans" w:cs="Open Sans"/>
        </w:rPr>
        <w:t>unserem</w:t>
      </w:r>
      <w:r>
        <w:rPr>
          <w:rFonts w:ascii="Open Sans" w:eastAsia="Open Sans" w:hAnsi="Open Sans" w:cs="Open Sans"/>
        </w:rPr>
        <w:t xml:space="preserve"> Augsburger Sozialunternehmen Tür an Tür - Digitalfabrik.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Unsere Erfahrungen aus</w:t>
      </w:r>
      <w:r>
        <w:rPr>
          <w:rFonts w:ascii="Open Sans" w:eastAsia="Open Sans" w:hAnsi="Open Sans" w:cs="Open Sans"/>
        </w:rPr>
        <w:t xml:space="preserve"> der Skalierung der Integreat-Plattform helfen uns auch dabei, neue Projekte in Angriff zu nehmen und von Anfang die richtigen Fragen zu stellen. Nicht immer muss dabei das Rad neu erfunden werden und häufig existieren bereits Lösungen, die durch Anpassung</w:t>
      </w:r>
      <w:r>
        <w:rPr>
          <w:rFonts w:ascii="Open Sans" w:eastAsia="Open Sans" w:hAnsi="Open Sans" w:cs="Open Sans"/>
        </w:rPr>
        <w:t>en für neue Anwendungsfelder zugänglich gemacht werden können. Wir sind gespannt auf die Entwicklungen, die sich daraus in den kommenden Jahren ergeben werden und freuen uns auf ein erfolgreiches und vor allem wirkungsvolles Jahr 2019 zurückblicken zu könn</w:t>
      </w:r>
      <w:r>
        <w:rPr>
          <w:rFonts w:ascii="Open Sans" w:eastAsia="Open Sans" w:hAnsi="Open Sans" w:cs="Open Sans"/>
        </w:rPr>
        <w:t xml:space="preserve">en. </w:t>
      </w:r>
    </w:p>
    <w:p w:rsidR="00CB6476" w:rsidRDefault="00CB6476">
      <w:pPr>
        <w:spacing w:after="160" w:line="259" w:lineRule="auto"/>
        <w:jc w:val="both"/>
        <w:rPr>
          <w:rFonts w:ascii="Open Sans" w:eastAsia="Open Sans" w:hAnsi="Open Sans" w:cs="Open Sans"/>
        </w:rPr>
      </w:pPr>
    </w:p>
    <w:p w:rsidR="00CB6476" w:rsidRDefault="00DB577D">
      <w:pPr>
        <w:spacing w:after="160" w:line="259" w:lineRule="auto"/>
        <w:jc w:val="both"/>
        <w:rPr>
          <w:rFonts w:ascii="Open Sans" w:eastAsia="Open Sans" w:hAnsi="Open Sans" w:cs="Open Sans"/>
        </w:rPr>
      </w:pPr>
      <w:r>
        <w:rPr>
          <w:rFonts w:ascii="Open Sans" w:eastAsia="Open Sans" w:hAnsi="Open Sans" w:cs="Open Sans"/>
        </w:rPr>
        <w:t>In diesem Sinne wünschen wir viel Freude bei der Lektüre,</w:t>
      </w:r>
    </w:p>
    <w:p w:rsidR="00885BF7" w:rsidRDefault="00885BF7">
      <w:pPr>
        <w:spacing w:after="160" w:line="259" w:lineRule="auto"/>
        <w:jc w:val="both"/>
        <w:rPr>
          <w:rFonts w:ascii="Open Sans" w:eastAsia="Open Sans" w:hAnsi="Open Sans" w:cs="Open Sans"/>
        </w:rPr>
      </w:pPr>
      <w:bookmarkStart w:id="0" w:name="_GoBack"/>
      <w:bookmarkEnd w:id="0"/>
    </w:p>
    <w:p w:rsidR="00CB6476" w:rsidRDefault="00885BF7">
      <w:pPr>
        <w:spacing w:after="160" w:line="259" w:lineRule="auto"/>
        <w:jc w:val="both"/>
        <w:rPr>
          <w:rFonts w:ascii="Open Sans" w:eastAsia="Open Sans" w:hAnsi="Open Sans" w:cs="Open Sans"/>
        </w:rPr>
      </w:pPr>
      <w:r w:rsidRPr="00885BF7">
        <w:rPr>
          <w:rFonts w:ascii="Open Sans" w:eastAsia="Open Sans" w:hAnsi="Open Sans" w:cs="Open Sans"/>
          <w:noProof/>
          <w:lang w:val="de-DE"/>
        </w:rPr>
        <w:drawing>
          <wp:inline distT="0" distB="0" distL="0" distR="0">
            <wp:extent cx="1864426" cy="409655"/>
            <wp:effectExtent l="0" t="0" r="2540" b="9525"/>
            <wp:docPr id="3" name="Grafik 3" descr="C:\Users\Clara\Desktop\Wirkungsbericht 2019\Unterschr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ra\Desktop\Wirkungsbericht 2019\Unterschrif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5633" cy="412117"/>
                    </a:xfrm>
                    <a:prstGeom prst="rect">
                      <a:avLst/>
                    </a:prstGeom>
                    <a:noFill/>
                    <a:ln>
                      <a:noFill/>
                    </a:ln>
                  </pic:spPr>
                </pic:pic>
              </a:graphicData>
            </a:graphic>
          </wp:inline>
        </w:drawing>
      </w:r>
    </w:p>
    <w:p w:rsidR="00CB6476" w:rsidRDefault="00797913" w:rsidP="00797913">
      <w:pPr>
        <w:spacing w:after="160" w:line="259" w:lineRule="auto"/>
        <w:rPr>
          <w:rFonts w:ascii="Open Sans" w:eastAsia="Open Sans" w:hAnsi="Open Sans" w:cs="Open Sans"/>
          <w:highlight w:val="yellow"/>
        </w:rPr>
      </w:pPr>
      <w:r>
        <w:rPr>
          <w:rFonts w:ascii="Open Sans" w:eastAsia="Open Sans" w:hAnsi="Open Sans" w:cs="Open Sans"/>
        </w:rPr>
        <w:t xml:space="preserve">Clara </w:t>
      </w:r>
      <w:r w:rsidR="00DB577D">
        <w:rPr>
          <w:rFonts w:ascii="Open Sans" w:eastAsia="Open Sans" w:hAnsi="Open Sans" w:cs="Open Sans"/>
        </w:rPr>
        <w:t>Bracklo</w:t>
      </w:r>
      <w:r w:rsidR="00DB577D">
        <w:rPr>
          <w:rFonts w:ascii="Open Sans" w:eastAsia="Open Sans" w:hAnsi="Open Sans" w:cs="Open Sans"/>
        </w:rPr>
        <w:br/>
        <w:t>Wirkungsmessung &amp; Organisationsentwicklung</w:t>
      </w:r>
    </w:p>
    <w:p w:rsidR="00CB6476" w:rsidRDefault="00DB577D">
      <w:pPr>
        <w:pStyle w:val="berschrift1"/>
        <w:spacing w:before="240" w:line="240" w:lineRule="auto"/>
        <w:jc w:val="both"/>
      </w:pPr>
      <w:bookmarkStart w:id="1" w:name="_olxzn0q760qw" w:colFirst="0" w:colLast="0"/>
      <w:bookmarkStart w:id="2" w:name="_Toc44417529"/>
      <w:bookmarkEnd w:id="1"/>
      <w:r>
        <w:lastRenderedPageBreak/>
        <w:t>1. Einleitung</w:t>
      </w:r>
      <w:bookmarkEnd w:id="2"/>
    </w:p>
    <w:p w:rsidR="00CB6476" w:rsidRDefault="00DB577D">
      <w:pPr>
        <w:pStyle w:val="berschrift2"/>
        <w:spacing w:before="40" w:line="240" w:lineRule="auto"/>
        <w:jc w:val="both"/>
      </w:pPr>
      <w:bookmarkStart w:id="3" w:name="_Toc44417530"/>
      <w:r>
        <w:t>1.1 Vision und Ansatz</w:t>
      </w:r>
      <w:bookmarkEnd w:id="3"/>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Tür an Tür - Digitalfabrik gGmbH wurde im Juni 2016 mit dem Ziel gegründet, Geflüchteten den Einstieg in ein neues gesellschaftliches Leben zu erleichtern. Dieses Vorhaben wurde von Beginn an in Zusammenarbeit mit etablierten und erfahrenen Organisatio</w:t>
      </w:r>
      <w:r>
        <w:rPr>
          <w:rFonts w:ascii="Open Sans" w:eastAsia="Open Sans" w:hAnsi="Open Sans" w:cs="Open Sans"/>
        </w:rPr>
        <w:t>nen und Institutionen sowie kommunalen Verwaltungen verfolgt. Das starke Netzwerk, das die Digitalfabrik seit den Anfängen des Projekts Integreat im Jahr 2015 begleitet, ist seitdem wichtigste Voraussetzung für die sich entfaltende Wirkung der Organisation</w:t>
      </w:r>
      <w:r>
        <w:rPr>
          <w:rFonts w:ascii="Open Sans" w:eastAsia="Open Sans" w:hAnsi="Open Sans" w:cs="Open Sans"/>
        </w:rPr>
        <w:t xml:space="preserve">.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Netzwerke aufzubauen und Synergiepotentiale zu identifizieren und nutzbar zu machen, sind zum elementaren Teil der organisationalen Arbeit geworden. Insbesondere in der intrakommunalen und interkommunalen Zusammenarbeit konnten bereits Erfolge festgeste</w:t>
      </w:r>
      <w:r>
        <w:rPr>
          <w:rFonts w:ascii="Open Sans" w:eastAsia="Open Sans" w:hAnsi="Open Sans" w:cs="Open Sans"/>
        </w:rPr>
        <w:t>llt werden. Unter intrakommunaler Zusammenarbeit verstehen wir die Zusammenarbeit von Akteuren innerhalb einer Kommune und unter interkommunaler Zusammenarbeit die kommunenübergreifende Kollaboration und den damit verbundenen Austausch. Auch weiterhin woll</w:t>
      </w:r>
      <w:r>
        <w:rPr>
          <w:rFonts w:ascii="Open Sans" w:eastAsia="Open Sans" w:hAnsi="Open Sans" w:cs="Open Sans"/>
        </w:rPr>
        <w:t xml:space="preserve">en wir dazu beitragen, dass die Netzwerke in diesen beiden Bereichen gestärkt werden und die vorhandenen Ressourcen in der Integrationsarbeit somit effektiv eingesetzt werden können.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Vision, die wir mit unserer Arbeit verfolgen und deren Verwirklichun</w:t>
      </w:r>
      <w:r>
        <w:rPr>
          <w:rFonts w:ascii="Open Sans" w:eastAsia="Open Sans" w:hAnsi="Open Sans" w:cs="Open Sans"/>
        </w:rPr>
        <w:t>g als Maßstab für alle Aktivitäten der Organisation auftritt, ist es, Informationen für alle Menschen verständlich und barrierearm zugänglich zu machen. Die Marginalisierung von Menschen aus anderen Ländern und Kulturen in der Gesellschaft ist oft auf Info</w:t>
      </w:r>
      <w:r>
        <w:rPr>
          <w:rFonts w:ascii="Open Sans" w:eastAsia="Open Sans" w:hAnsi="Open Sans" w:cs="Open Sans"/>
        </w:rPr>
        <w:t>rmationsarmut begründet. Der Abbau von Informationsarmut durch Lösungen wie Integreat und die damit gewonnene Gleichberechtigung im Informationszugang stellen wichtige Meilensteine für die Entwicklung zu einer freien und offenen Gesellschaft dar. Langfrist</w:t>
      </w:r>
      <w:r>
        <w:rPr>
          <w:rFonts w:ascii="Open Sans" w:eastAsia="Open Sans" w:hAnsi="Open Sans" w:cs="Open Sans"/>
        </w:rPr>
        <w:t>ig sind unsere Angebote – insbesondere die Informations-App Integreat – darauf ausgelegt, nicht nur Geflüchtete bei der Orientierung und Informationsgewinnung zu unterstützen, sondern für alle Neuzugewanderten und Bürgerinnen und Bürger als hilfreiche Stüt</w:t>
      </w:r>
      <w:r>
        <w:rPr>
          <w:rFonts w:ascii="Open Sans" w:eastAsia="Open Sans" w:hAnsi="Open Sans" w:cs="Open Sans"/>
        </w:rPr>
        <w:t>ze im Alltag und als Kommunikationskanal der lokalen Verwaltung zu dienen. Wie der Name bereits impliziert, will die Digitalfabrik digitale Brücken bauen, um die lokale Integrationsarbeit zu stärken, ohne die persönliche Beratungsstrukturen vor Ort ersetze</w:t>
      </w:r>
      <w:r>
        <w:rPr>
          <w:rFonts w:ascii="Open Sans" w:eastAsia="Open Sans" w:hAnsi="Open Sans" w:cs="Open Sans"/>
        </w:rPr>
        <w:t xml:space="preserve">n zu wollen.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Um diesen Fortschritt zu unterstützen und gleichzeitig das übergeordnete Ziel von gemeinschaftlicher Entwicklung und Nutzung von Inhalten und Software zu verfolgen, setzen wir in unserer Arbeit auf Open Source-Technologien und verwenden Creat</w:t>
      </w:r>
      <w:r>
        <w:rPr>
          <w:rFonts w:ascii="Open Sans" w:eastAsia="Open Sans" w:hAnsi="Open Sans" w:cs="Open Sans"/>
        </w:rPr>
        <w:t>ive Commons-Lizenzen. So senken wir Hemmschwellen und technische Barrieren, um die oben beschriebene Zusammenarbeit initial zu befähigen, zu stärken und langfristig zu etablieren. Frei nach dem Ansatz „Learning by Doing“ werden öffentliche Verwaltungen dur</w:t>
      </w:r>
      <w:r>
        <w:rPr>
          <w:rFonts w:ascii="Open Sans" w:eastAsia="Open Sans" w:hAnsi="Open Sans" w:cs="Open Sans"/>
        </w:rPr>
        <w:t xml:space="preserve">ch Ansätze von uns an die Vorteile und Chancen, die offen verfügbare Inhalte und Software bieten, herangeführt und können diese in der eigenen Arbeit direkt erfahren. </w:t>
      </w:r>
      <w:r>
        <w:rPr>
          <w:rFonts w:ascii="Open Sans" w:eastAsia="Open Sans" w:hAnsi="Open Sans" w:cs="Open Sans"/>
        </w:rPr>
        <w:lastRenderedPageBreak/>
        <w:t>So können Erfolge der Arbeit mit gemeinschaftlich erarbeiteter und offener Software und I</w:t>
      </w:r>
      <w:r>
        <w:rPr>
          <w:rFonts w:ascii="Open Sans" w:eastAsia="Open Sans" w:hAnsi="Open Sans" w:cs="Open Sans"/>
        </w:rPr>
        <w:t>nhalten unter freier Lizenz in einem Bereich der Verwaltung – in diesem Fall der Integrationsarbeit – verzeichnet werden. Daraus können wiederum Transfermodelle und die Übernahme von Ansätzen und Methoden auch in andere Bereiche innerhalb der Kommune entst</w:t>
      </w:r>
      <w:r>
        <w:rPr>
          <w:rFonts w:ascii="Open Sans" w:eastAsia="Open Sans" w:hAnsi="Open Sans" w:cs="Open Sans"/>
        </w:rPr>
        <w:t>ehen. Wenn öffentliche Gelder in die Entwicklung von Software oder von Inhalten investiert werden, sollten diese auch der Öffentlichkeit zur Verfügung stehen. Davon sind wir überzeugt und wollen mit unserer Arbeit gezielt zu dem entsprechenden Systemwandel</w:t>
      </w:r>
      <w:r>
        <w:rPr>
          <w:rFonts w:ascii="Open Sans" w:eastAsia="Open Sans" w:hAnsi="Open Sans" w:cs="Open Sans"/>
        </w:rPr>
        <w:t xml:space="preserve"> beitragen.</w:t>
      </w:r>
    </w:p>
    <w:p w:rsidR="00CB6476" w:rsidRDefault="00CB6476">
      <w:pPr>
        <w:spacing w:after="160" w:line="259" w:lineRule="auto"/>
        <w:jc w:val="both"/>
        <w:rPr>
          <w:rFonts w:ascii="Open Sans" w:eastAsia="Open Sans" w:hAnsi="Open Sans" w:cs="Open Sans"/>
        </w:rPr>
      </w:pPr>
    </w:p>
    <w:p w:rsidR="00CB6476" w:rsidRDefault="00DB577D">
      <w:pPr>
        <w:pStyle w:val="berschrift2"/>
        <w:spacing w:before="40" w:line="240" w:lineRule="auto"/>
        <w:jc w:val="both"/>
      </w:pPr>
      <w:bookmarkStart w:id="4" w:name="_Toc44417531"/>
      <w:r>
        <w:t>1.2 Gegenstand dieses Berichts</w:t>
      </w:r>
      <w:bookmarkEnd w:id="4"/>
    </w:p>
    <w:tbl>
      <w:tblPr>
        <w:tblStyle w:val="a"/>
        <w:tblW w:w="9062" w:type="dxa"/>
        <w:tblInd w:w="0" w:type="dxa"/>
        <w:tblLayout w:type="fixed"/>
        <w:tblLook w:val="0000" w:firstRow="0" w:lastRow="0" w:firstColumn="0" w:lastColumn="0" w:noHBand="0" w:noVBand="0"/>
      </w:tblPr>
      <w:tblGrid>
        <w:gridCol w:w="3539"/>
        <w:gridCol w:w="5523"/>
      </w:tblGrid>
      <w:tr w:rsidR="00CB6476">
        <w:trPr>
          <w:trHeight w:val="1"/>
        </w:trPr>
        <w:tc>
          <w:tcPr>
            <w:tcW w:w="353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Geltungsbereich</w:t>
            </w:r>
          </w:p>
        </w:tc>
        <w:tc>
          <w:tcPr>
            <w:tcW w:w="5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Dieser Bericht bezieht sich auf die Aktivitäten der Tür an Tür - Digitalfabrik gGmbH. Ein besonderer Fokus wird auf das zentrale Angebot von Integreat gelegt.</w:t>
            </w:r>
          </w:p>
        </w:tc>
      </w:tr>
      <w:tr w:rsidR="00CB6476">
        <w:trPr>
          <w:trHeight w:val="1"/>
        </w:trPr>
        <w:tc>
          <w:tcPr>
            <w:tcW w:w="353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rPr>
                <w:rFonts w:ascii="Times New Roman" w:eastAsia="Times New Roman" w:hAnsi="Times New Roman" w:cs="Times New Roman"/>
              </w:rPr>
            </w:pPr>
            <w:r>
              <w:rPr>
                <w:rFonts w:ascii="Open Sans" w:eastAsia="Open Sans" w:hAnsi="Open Sans" w:cs="Open Sans"/>
              </w:rPr>
              <w:t>Berichtszeitraum und Berichtszyklus</w:t>
            </w:r>
          </w:p>
        </w:tc>
        <w:tc>
          <w:tcPr>
            <w:tcW w:w="5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Wir berichten über unsere Arbeit im Jahr 2019. Die Digitalfabrik veröffentlicht einmal im Jahr einen Wirkungsbericht.</w:t>
            </w:r>
          </w:p>
        </w:tc>
      </w:tr>
      <w:tr w:rsidR="00CB6476">
        <w:trPr>
          <w:trHeight w:val="1"/>
        </w:trPr>
        <w:tc>
          <w:tcPr>
            <w:tcW w:w="353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Anwendung des SRS</w:t>
            </w:r>
          </w:p>
        </w:tc>
        <w:tc>
          <w:tcPr>
            <w:tcW w:w="5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In diesem Bericht orientieren wir uns an den Vorgaben der aktuellen Version des Social Reporting Standards (SRS), Stan</w:t>
            </w:r>
            <w:r>
              <w:rPr>
                <w:rFonts w:ascii="Open Sans" w:eastAsia="Open Sans" w:hAnsi="Open Sans" w:cs="Open Sans"/>
              </w:rPr>
              <w:t>d 2014. Dies ist der vierte Jahresbericht nach dem SRS.</w:t>
            </w:r>
          </w:p>
        </w:tc>
      </w:tr>
      <w:tr w:rsidR="00CB6476" w:rsidRPr="00797913">
        <w:trPr>
          <w:trHeight w:val="1"/>
        </w:trPr>
        <w:tc>
          <w:tcPr>
            <w:tcW w:w="353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Ansprechpartnerin</w:t>
            </w:r>
          </w:p>
        </w:tc>
        <w:tc>
          <w:tcPr>
            <w:tcW w:w="5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Pr="00797913" w:rsidRDefault="00DB577D">
            <w:pPr>
              <w:spacing w:line="240" w:lineRule="auto"/>
              <w:jc w:val="both"/>
              <w:rPr>
                <w:rFonts w:ascii="Open Sans" w:eastAsia="Open Sans" w:hAnsi="Open Sans" w:cs="Open Sans"/>
                <w:lang w:val="en-GB"/>
              </w:rPr>
            </w:pPr>
            <w:r w:rsidRPr="00797913">
              <w:rPr>
                <w:rFonts w:ascii="Open Sans" w:eastAsia="Open Sans" w:hAnsi="Open Sans" w:cs="Open Sans"/>
                <w:lang w:val="en-GB"/>
              </w:rPr>
              <w:t>Clara Bracklo</w:t>
            </w:r>
          </w:p>
          <w:p w:rsidR="00CB6476" w:rsidRPr="00797913" w:rsidRDefault="00DB577D">
            <w:pPr>
              <w:spacing w:line="240" w:lineRule="auto"/>
              <w:jc w:val="both"/>
              <w:rPr>
                <w:rFonts w:ascii="Times New Roman" w:eastAsia="Times New Roman" w:hAnsi="Times New Roman" w:cs="Times New Roman"/>
                <w:lang w:val="en-GB"/>
              </w:rPr>
            </w:pPr>
            <w:r w:rsidRPr="00797913">
              <w:rPr>
                <w:rFonts w:ascii="Open Sans" w:eastAsia="Open Sans" w:hAnsi="Open Sans" w:cs="Open Sans"/>
                <w:lang w:val="en-GB"/>
              </w:rPr>
              <w:t>bracklo@integreat-app.de</w:t>
            </w:r>
          </w:p>
        </w:tc>
      </w:tr>
    </w:tbl>
    <w:p w:rsidR="00CB6476" w:rsidRPr="00797913" w:rsidRDefault="00CB6476">
      <w:pPr>
        <w:spacing w:after="160" w:line="259" w:lineRule="auto"/>
        <w:jc w:val="both"/>
        <w:rPr>
          <w:rFonts w:ascii="Open Sans" w:eastAsia="Open Sans" w:hAnsi="Open Sans" w:cs="Open Sans"/>
          <w:lang w:val="en-GB"/>
        </w:rPr>
      </w:pPr>
    </w:p>
    <w:p w:rsidR="00CB6476" w:rsidRDefault="00DB577D">
      <w:pPr>
        <w:pStyle w:val="berschrift1"/>
        <w:spacing w:before="240" w:line="240" w:lineRule="auto"/>
        <w:jc w:val="both"/>
      </w:pPr>
      <w:bookmarkStart w:id="5" w:name="_Toc44417532"/>
      <w:r>
        <w:t>2. Die gesellschaftliche Herausforderung und unser Lösungsansatz</w:t>
      </w:r>
      <w:bookmarkEnd w:id="5"/>
    </w:p>
    <w:p w:rsidR="00CB6476" w:rsidRDefault="00DB577D">
      <w:pPr>
        <w:pStyle w:val="berschrift2"/>
        <w:spacing w:before="40" w:line="240" w:lineRule="auto"/>
        <w:jc w:val="both"/>
      </w:pPr>
      <w:bookmarkStart w:id="6" w:name="_Toc44417533"/>
      <w:r>
        <w:t>2.1 Die gesellschaftliche Herausforderung</w:t>
      </w:r>
      <w:bookmarkEnd w:id="6"/>
    </w:p>
    <w:p w:rsidR="00CB6476" w:rsidRDefault="00DB577D">
      <w:pPr>
        <w:spacing w:after="160" w:line="259" w:lineRule="auto"/>
        <w:jc w:val="both"/>
        <w:rPr>
          <w:rFonts w:ascii="Open Sans" w:eastAsia="Open Sans" w:hAnsi="Open Sans" w:cs="Open Sans"/>
        </w:rPr>
      </w:pPr>
      <w:r>
        <w:rPr>
          <w:rFonts w:ascii="Open Sans" w:eastAsia="Open Sans" w:hAnsi="Open Sans" w:cs="Open Sans"/>
        </w:rPr>
        <w:t>Nach aktuellen Statistiken des UN</w:t>
      </w:r>
      <w:r>
        <w:rPr>
          <w:rFonts w:ascii="Open Sans" w:eastAsia="Open Sans" w:hAnsi="Open Sans" w:cs="Open Sans"/>
        </w:rPr>
        <w:t xml:space="preserve">HCR sind über 70 Millionen Menschen derzeit weltweit auf der Flucht. Schätzungen zufolge suchen 41,3 Millionen von ihnen als Binnenflüchtlinge Schutz im eigenen Land. Einem Großteil wurde allerdings durch Kriege und Verfolgung die Sicherheit in der Heimat </w:t>
      </w:r>
      <w:r>
        <w:rPr>
          <w:rFonts w:ascii="Open Sans" w:eastAsia="Open Sans" w:hAnsi="Open Sans" w:cs="Open Sans"/>
        </w:rPr>
        <w:t xml:space="preserve">genommen und diese Menschen sind gezwungen das Heimatland zu verlassen und in einem fremden Land Schutz zu suchen. Die Herausforderungen, die sich dadurch für Organisationen, Länder und Kommunen ergeben, sind auch in Europa und in Deutschland zu spüren.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Neben Flucht nimmt auch der Zuzug von Fachkräften aus dem Ausland eine immer wichtigere Rolle in der Gestaltung von Integrationsprozessen ein. Häufig suchen Akteure nach Möglichkeiten, um Angebote für eine größere Zielgruppe zu schaffen. Dabei wird immer w</w:t>
      </w:r>
      <w:r>
        <w:rPr>
          <w:rFonts w:ascii="Open Sans" w:eastAsia="Open Sans" w:hAnsi="Open Sans" w:cs="Open Sans"/>
        </w:rPr>
        <w:t>ieder deutlich, dass sich die Herausforderung für das Ankommen und Leben in einer neuen Umgebung unabhängig von dem Migrationshintergrund ähneln.</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lastRenderedPageBreak/>
        <w:t>Zuwanderung stellt keine neue Entwicklung in Deutschland dar. Im Vergleich zu früheren Migrationsbewegungen nach Deutschland, spielen digitale Technologien für die Neuzugewanderten jedoch heute eine weitaus bedeutendere Rolle, wie wir es auch in anderen Be</w:t>
      </w:r>
      <w:r>
        <w:rPr>
          <w:rFonts w:ascii="Open Sans" w:eastAsia="Open Sans" w:hAnsi="Open Sans" w:cs="Open Sans"/>
        </w:rPr>
        <w:t>reichen beobachten können. Der Gebrauch von Smartphones zur Informationsbeschaffung ist quer durch die Gesellschaft nahezu unabhängig von Altersstruktur und kulturellem Hintergrund üblich. Auf der Flucht dient das Smartphone der Kontaktaufnahme mit der Fam</w:t>
      </w:r>
      <w:r>
        <w:rPr>
          <w:rFonts w:ascii="Open Sans" w:eastAsia="Open Sans" w:hAnsi="Open Sans" w:cs="Open Sans"/>
        </w:rPr>
        <w:t>ilie, als Navigator und der generellen Informationsbeschaffung. Nach der Ankunft wird das Smartphone zur Orientierung und als Kommunikationskanal genutzt und ist als wichtiges Medium zur Integration zu verstehen. Auch Fachkräfte nutzen digitale Information</w:t>
      </w:r>
      <w:r>
        <w:rPr>
          <w:rFonts w:ascii="Open Sans" w:eastAsia="Open Sans" w:hAnsi="Open Sans" w:cs="Open Sans"/>
        </w:rPr>
        <w:t xml:space="preserve">szugänge, um sich vorab über potentielle Wohn- bzw. Arbeitsorte zu informieren. Diesen Zugang jedoch effektiv zu nutzen sowie Informationsangebote und Vernetzung anzubieten, ist insbesondere für kommunale Verwaltungen, die bereits mit bestehenden Aufgaben </w:t>
      </w:r>
      <w:r>
        <w:rPr>
          <w:rFonts w:ascii="Open Sans" w:eastAsia="Open Sans" w:hAnsi="Open Sans" w:cs="Open Sans"/>
        </w:rPr>
        <w:t>stark ausgelastet sind, nahezu unmöglich. Gemeinsame digitale Kommunikationsräume existieren nicht. Selbst die Erstellung und Aktualisierung mehrsprachiger Information stellt fü</w:t>
      </w:r>
      <w:r w:rsidR="00CC67BB">
        <w:rPr>
          <w:rFonts w:ascii="Open Sans" w:eastAsia="Open Sans" w:hAnsi="Open Sans" w:cs="Open Sans"/>
        </w:rPr>
        <w:t>r viele Verwaltungen eine große</w:t>
      </w:r>
      <w:r>
        <w:rPr>
          <w:rFonts w:ascii="Open Sans" w:eastAsia="Open Sans" w:hAnsi="Open Sans" w:cs="Open Sans"/>
        </w:rPr>
        <w:t xml:space="preserve"> Herausforderung dar. Einen gemeinsamen Kommuni</w:t>
      </w:r>
      <w:r>
        <w:rPr>
          <w:rFonts w:ascii="Open Sans" w:eastAsia="Open Sans" w:hAnsi="Open Sans" w:cs="Open Sans"/>
        </w:rPr>
        <w:t>kationsraum zu schaffen, der die Verwaltungen, Organisationen und Neuzugewanderten gleichermaßen zielgruppengerecht erreicht ist daher besonders wichtig, um die Integrationsarbeit vor Ort langfristig zu verbessern und nach Möglichkeit zu entlasten.</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Über di</w:t>
      </w:r>
      <w:r>
        <w:rPr>
          <w:rFonts w:ascii="Open Sans" w:eastAsia="Open Sans" w:hAnsi="Open Sans" w:cs="Open Sans"/>
        </w:rPr>
        <w:t xml:space="preserve">e letzten vier Jahre, in denen die Digitalfabrik im Bereich der Integrationsarbeit tätig ist, konnten wir auf kommunaler Ebene ein wachsendes Bewusstsein für die Bedarfe an Informationen und Kommunikation verschiedener Migrantinnen- und Migrantengruppen – </w:t>
      </w:r>
      <w:r>
        <w:rPr>
          <w:rFonts w:ascii="Open Sans" w:eastAsia="Open Sans" w:hAnsi="Open Sans" w:cs="Open Sans"/>
        </w:rPr>
        <w:t>insbesondere aus anderen europäischen Ländern – feststellen. Rechnet man alle Migrationsbewegungen in ein neues europäisches Land zusammen, ergibt sich eine Zahl von bis zu 4,9 Millionen Menschen im Jahr 2015. Diese Zahl ist in den letzten zehn Jahren nich</w:t>
      </w:r>
      <w:r>
        <w:rPr>
          <w:rFonts w:ascii="Open Sans" w:eastAsia="Open Sans" w:hAnsi="Open Sans" w:cs="Open Sans"/>
        </w:rPr>
        <w:t>t ein einziges Mal unter 3,3 Millionen Menschen gefallen und zeigt die Bewegung innerhalb Europas.</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Dass Hilfsangebote sich nicht nur an einzelne Gruppen aus der tagespolitischen Diskussion richten sollten und dürfen, ist ein Anliegen, das die Digitalfabrik</w:t>
      </w:r>
      <w:r>
        <w:rPr>
          <w:rFonts w:ascii="Open Sans" w:eastAsia="Open Sans" w:hAnsi="Open Sans" w:cs="Open Sans"/>
        </w:rPr>
        <w:t xml:space="preserve"> und ihre kommunalen Partner teilen. Integrationsangebote für möglichst viele migrantische Zielgruppen und kontextbezogene Akteure zugänglich zu machen, sichert die Langfristigkeit der Projekte und kann die Wirkung der Aktivitäten ausweiten und verstärken.</w:t>
      </w:r>
      <w:r>
        <w:rPr>
          <w:rFonts w:ascii="Open Sans" w:eastAsia="Open Sans" w:hAnsi="Open Sans" w:cs="Open Sans"/>
        </w:rPr>
        <w:t xml:space="preserve">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Neben den wichtigen gesellschaftlichen Entwicklungen aus dem Bereich der Integration und Zuwanderung ist abschließend die aktuelle öffentliche Debatte zur Verwendung und Entwicklung freier und quelloffener Software (Open Source Software) in der Verwaltun</w:t>
      </w:r>
      <w:r>
        <w:rPr>
          <w:rFonts w:ascii="Open Sans" w:eastAsia="Open Sans" w:hAnsi="Open Sans" w:cs="Open Sans"/>
        </w:rPr>
        <w:t>g zu nennen. Die Forderung verschiedener Organisationen lässt sich folgendermaßen zusammenfassen: Werden öffentliche Gelder (Steuergelder) zur Entwicklung oder Nutzung von Software eingesetzt, so soll die Software selbst ebenfalls öffentlich und frei zugän</w:t>
      </w:r>
      <w:r>
        <w:rPr>
          <w:rFonts w:ascii="Open Sans" w:eastAsia="Open Sans" w:hAnsi="Open Sans" w:cs="Open Sans"/>
        </w:rPr>
        <w:t xml:space="preserve">glich sein und nicht von einzelnen Unternehmen unter Verschluss gehalten </w:t>
      </w:r>
      <w:r>
        <w:rPr>
          <w:rFonts w:ascii="Open Sans" w:eastAsia="Open Sans" w:hAnsi="Open Sans" w:cs="Open Sans"/>
        </w:rPr>
        <w:lastRenderedPageBreak/>
        <w:t>werden. Der Systemwandel, der zur Verwirklichung dieser Forderung notwendig ist, ist komplex und muss alte Strukturen aufbrechen. Die damit einhergehende Herausforderung ist somit nic</w:t>
      </w:r>
      <w:r>
        <w:rPr>
          <w:rFonts w:ascii="Open Sans" w:eastAsia="Open Sans" w:hAnsi="Open Sans" w:cs="Open Sans"/>
        </w:rPr>
        <w:t>ht zu unterschätzen.</w:t>
      </w:r>
    </w:p>
    <w:p w:rsidR="00CB6476" w:rsidRDefault="00DB577D">
      <w:pPr>
        <w:pStyle w:val="berschrift2"/>
        <w:spacing w:before="40" w:line="240" w:lineRule="auto"/>
        <w:jc w:val="both"/>
      </w:pPr>
      <w:bookmarkStart w:id="7" w:name="_Toc44417534"/>
      <w:r>
        <w:t>2.2 Die Angebotslandschaft</w:t>
      </w:r>
      <w:bookmarkEnd w:id="7"/>
    </w:p>
    <w:p w:rsidR="00CB6476" w:rsidRDefault="00DB577D">
      <w:pPr>
        <w:jc w:val="both"/>
        <w:rPr>
          <w:rFonts w:ascii="Open Sans" w:eastAsia="Open Sans" w:hAnsi="Open Sans" w:cs="Open Sans"/>
        </w:rPr>
      </w:pPr>
      <w:r>
        <w:rPr>
          <w:rFonts w:ascii="Open Sans" w:eastAsia="Open Sans" w:hAnsi="Open Sans" w:cs="Open Sans"/>
        </w:rPr>
        <w:t>Der soziale Bereich bietet viele unerschlossene Potentiale für digitale Lösungen, die Prozesse vereinfachen, Menschen vernetzen und Wissen für jeden zugänglich machen können. Die Digitalfabrik konzentriert si</w:t>
      </w:r>
      <w:r>
        <w:rPr>
          <w:rFonts w:ascii="Open Sans" w:eastAsia="Open Sans" w:hAnsi="Open Sans" w:cs="Open Sans"/>
        </w:rPr>
        <w:t>ch in erster Linie auf den Bereich Integration.</w:t>
      </w:r>
    </w:p>
    <w:p w:rsidR="00CB6476" w:rsidRDefault="00DB577D">
      <w:pPr>
        <w:jc w:val="both"/>
        <w:rPr>
          <w:rFonts w:ascii="Open Sans" w:eastAsia="Open Sans" w:hAnsi="Open Sans" w:cs="Open Sans"/>
        </w:rPr>
      </w:pPr>
      <w:r>
        <w:rPr>
          <w:rFonts w:ascii="Open Sans" w:eastAsia="Open Sans" w:hAnsi="Open Sans" w:cs="Open Sans"/>
        </w:rPr>
        <w:t>Neben der persönlichen Beratung, die unserer Meinung nach aufgrund der heterogenen und individuellen Sachverhalte immer zentraler Bestandteil des Integrationsprozesses sein sollte und sein muss, haben Kommune</w:t>
      </w:r>
      <w:r>
        <w:rPr>
          <w:rFonts w:ascii="Open Sans" w:eastAsia="Open Sans" w:hAnsi="Open Sans" w:cs="Open Sans"/>
        </w:rPr>
        <w:t>n die Bekanntmachung von lokalen Informationen und Angeboten in der Vergangenheit vor allem durch das Verfassen und aufwendige Drucken sowie Verteilen von Printmaterialien forciert. Waren die Printmaterialien einmal gedruckt, ließen sich die Inhalte nur mi</w:t>
      </w:r>
      <w:r>
        <w:rPr>
          <w:rFonts w:ascii="Open Sans" w:eastAsia="Open Sans" w:hAnsi="Open Sans" w:cs="Open Sans"/>
        </w:rPr>
        <w:t xml:space="preserve">t großer zeitlicher Verzögerung und viel Aufwand aktualisieren. Entsprechendes Informationsmaterial von Verwaltungen war häufig nur in deutscher Sprache verfügbar, da Übersetzungen nicht nur teuer, sondern auch aufwendig herzustellen waren.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Digitale Techn</w:t>
      </w:r>
      <w:r>
        <w:rPr>
          <w:rFonts w:ascii="Open Sans" w:eastAsia="Open Sans" w:hAnsi="Open Sans" w:cs="Open Sans"/>
        </w:rPr>
        <w:t>ologien stellen einen geeigneten Weg zur Vermittlung von Informationen an neuzugewanderte Menschen dar, da Mehrsprachigkeit leichter und kostengünstiger umsetzbar und neue Informationen einfach über den bestehenden digitalen Kanal ohne zeitlichen Verzug we</w:t>
      </w:r>
      <w:r>
        <w:rPr>
          <w:rFonts w:ascii="Open Sans" w:eastAsia="Open Sans" w:hAnsi="Open Sans" w:cs="Open Sans"/>
        </w:rPr>
        <w:t>itergegeben werden können. Somit bieten entsprechende Technologien eine leicht aktualisierbare und gut zugängliche Alternative zu herkömmlichen Printmaterialien. Diese Erkenntnis motivierte verschiedene etablierte und auch neue Unternehmen und Organisation</w:t>
      </w:r>
      <w:r>
        <w:rPr>
          <w:rFonts w:ascii="Open Sans" w:eastAsia="Open Sans" w:hAnsi="Open Sans" w:cs="Open Sans"/>
        </w:rPr>
        <w:t xml:space="preserve">en zur Entwicklung von digitalen Lösungen.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In der Gründungszeit der Digitalfabrik Mitte 2016 entstanden somit neben der hauseigenen Informations-App Integreat auch andere Informationsportale von verschiedenen Anbietern. Zu nennen sind an dieser Stelle unt</w:t>
      </w:r>
      <w:r>
        <w:rPr>
          <w:rFonts w:ascii="Open Sans" w:eastAsia="Open Sans" w:hAnsi="Open Sans" w:cs="Open Sans"/>
        </w:rPr>
        <w:t>er anderem die Ankommen-App des BAMF, die App Moin Refugee, die Welcome App Germany und die App Welcome to NRW als Angebote in Deutschland. Gemeinsam ist diesen Angeboten und der Integreat-Plattform die grundsätzliche Darstellung von Informationen für Neuz</w:t>
      </w:r>
      <w:r>
        <w:rPr>
          <w:rFonts w:ascii="Open Sans" w:eastAsia="Open Sans" w:hAnsi="Open Sans" w:cs="Open Sans"/>
        </w:rPr>
        <w:t>ugewanderte. Trotz bestimmter Überschneidungen ist über zwei Jahre nach der besonders starken Zuwanderung 2015 auffällig, dass die Angebote mit Ausnahme der Integreat-Plattform nur noch partiell oder gar nicht mehr weiterentwickelt werden.</w:t>
      </w:r>
    </w:p>
    <w:p w:rsidR="00CB6476" w:rsidRDefault="00DB577D">
      <w:pPr>
        <w:pStyle w:val="berschrift2"/>
        <w:spacing w:before="40" w:line="240" w:lineRule="auto"/>
        <w:jc w:val="both"/>
      </w:pPr>
      <w:bookmarkStart w:id="8" w:name="_Toc44417535"/>
      <w:r>
        <w:t>2.3 Die Projekte</w:t>
      </w:r>
      <w:r>
        <w:t xml:space="preserve"> der Tür an Tür – Digitalfabrik gGmbH</w:t>
      </w:r>
      <w:bookmarkEnd w:id="8"/>
    </w:p>
    <w:p w:rsidR="00CB6476" w:rsidRDefault="00DB577D">
      <w:pPr>
        <w:spacing w:after="160" w:line="259" w:lineRule="auto"/>
        <w:jc w:val="both"/>
        <w:rPr>
          <w:rFonts w:ascii="Open Sans" w:eastAsia="Open Sans" w:hAnsi="Open Sans" w:cs="Open Sans"/>
        </w:rPr>
      </w:pPr>
      <w:r>
        <w:rPr>
          <w:rFonts w:ascii="Open Sans" w:eastAsia="Open Sans" w:hAnsi="Open Sans" w:cs="Open Sans"/>
        </w:rPr>
        <w:t>Um dieses Phänomen zu verstehen und gleichzeitig an die Wirkung der Digitalfabrik heranzuführen, ist die Positionierung der Organisation in dieser Angebotslandschaft besonders relevant. Bereits die Entstehungsgeschicht</w:t>
      </w:r>
      <w:r>
        <w:rPr>
          <w:rFonts w:ascii="Open Sans" w:eastAsia="Open Sans" w:hAnsi="Open Sans" w:cs="Open Sans"/>
        </w:rPr>
        <w:t xml:space="preserve">e der Organisation ist für den besonderen Charakter beschreibend. So wurde die Organisation nicht um ihrer selbst </w:t>
      </w:r>
      <w:r>
        <w:rPr>
          <w:rFonts w:ascii="Open Sans" w:eastAsia="Open Sans" w:hAnsi="Open Sans" w:cs="Open Sans"/>
        </w:rPr>
        <w:lastRenderedPageBreak/>
        <w:t xml:space="preserve">wegen gegründet, sondern war Ergebnis von organischem, bedarfsorientiertem Wachstum.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Als im Jahr 2015 über eine Million Geflüchtete nach Deut</w:t>
      </w:r>
      <w:r>
        <w:rPr>
          <w:rFonts w:ascii="Open Sans" w:eastAsia="Open Sans" w:hAnsi="Open Sans" w:cs="Open Sans"/>
        </w:rPr>
        <w:t>schland kamen, wurde der Bedarf an mehrsprachigen Informationsangeboten zu Asylthemen und Alltagsfragen schnell deutlich. In Augsburg arbeiteten der Verein Tür an Tür - miteinander wohnen und leben e.V. (Tür an Tür e.V.), die Stadt Augsburg und der Lehrstu</w:t>
      </w:r>
      <w:r>
        <w:rPr>
          <w:rFonts w:ascii="Open Sans" w:eastAsia="Open Sans" w:hAnsi="Open Sans" w:cs="Open Sans"/>
        </w:rPr>
        <w:t>hl für Wirtschaftsinformatik der TU München gemeinsam an der Digitalisierung der 1997 erschienenen „First Steps“-Broschüre mit lokalen Erstinformationen für Asylbewerberinnen und Asylbewerber in der Region Augsburg. Als Ergebnis entstand im Sommer 2015 die</w:t>
      </w:r>
      <w:r>
        <w:rPr>
          <w:rFonts w:ascii="Open Sans" w:eastAsia="Open Sans" w:hAnsi="Open Sans" w:cs="Open Sans"/>
        </w:rPr>
        <w:t xml:space="preserve"> Integreat-Plattform (ehemals RefGuide+) als digitaler Alltagsguide für Geflüchtete, die in Augsburg im November 2015 offiziell von allen Projektpartnern vorgestellt wurde. Nach der Bekanntmachung der Integreat-Plattform in und für Augsburg, zeigten auch w</w:t>
      </w:r>
      <w:r>
        <w:rPr>
          <w:rFonts w:ascii="Open Sans" w:eastAsia="Open Sans" w:hAnsi="Open Sans" w:cs="Open Sans"/>
        </w:rPr>
        <w:t xml:space="preserve">eitere Städte und Landkreise ihr Interesse daran, die Lösung in der eigenen Region einzusetzen. Die Gründung der Tür an Tür – Digitalfabrik gGmbH folgte im Sommer 2016 aufgrund der direkten Anfrage und dem Bedarf der kommunalen Partner, die Zusammenarbeit </w:t>
      </w:r>
      <w:r>
        <w:rPr>
          <w:rFonts w:ascii="Open Sans" w:eastAsia="Open Sans" w:hAnsi="Open Sans" w:cs="Open Sans"/>
        </w:rPr>
        <w:t xml:space="preserve">an der Integreat-Plattform professionell zu gestalten und für die Kommunen für Planungssicherheit zu sorgen.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Mittlerweile hat sich die Digitalfabrik zu einem Beratungs- und Dienstleistungsunternehmen für verschiedene digitale Projekte im sozialen und öffe</w:t>
      </w:r>
      <w:r>
        <w:rPr>
          <w:rFonts w:ascii="Open Sans" w:eastAsia="Open Sans" w:hAnsi="Open Sans" w:cs="Open Sans"/>
        </w:rPr>
        <w:t>ntlichen Bereich entwickelt. Die Erfahrungen und Expertise, die durch die mehrjährige Zusammenarbeit mit Institutionen aus beiden Bereichen gewonnen wurden, geben wir in unserer täglichen Arbeit an unsere Partner und gleichgesinnte Organisationen weiter. D</w:t>
      </w:r>
      <w:r>
        <w:rPr>
          <w:rFonts w:ascii="Open Sans" w:eastAsia="Open Sans" w:hAnsi="Open Sans" w:cs="Open Sans"/>
        </w:rPr>
        <w:t xml:space="preserve">as im Laufe dieser Zeit entstandene Netzwerk stellt eine wichtige Grundlage für unsere Aktivitäten dar und ermöglicht es, Ressourcen gemeinsam zu nutzen und im nächsten Schritt auch anderen zugänglich zu machen.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Digitalfabrik versteht sich als Wegbere</w:t>
      </w:r>
      <w:r>
        <w:rPr>
          <w:rFonts w:ascii="Open Sans" w:eastAsia="Open Sans" w:hAnsi="Open Sans" w:cs="Open Sans"/>
        </w:rPr>
        <w:t>iter für die positive Entwicklung und Öffnung von öffentlichen und sozialen Institutionen durch Einsatz digitaler Lösungen. Dies unterstützen wir mit all unseren Aktivitäten. Aufgrund der besonderen Relevanz und des Einflusses auf die wirkungsorientierte A</w:t>
      </w:r>
      <w:r>
        <w:rPr>
          <w:rFonts w:ascii="Open Sans" w:eastAsia="Open Sans" w:hAnsi="Open Sans" w:cs="Open Sans"/>
        </w:rPr>
        <w:t>rbeitsweise, soll im Folgenden die App Integreat genauer vorgestellt werden.</w:t>
      </w:r>
    </w:p>
    <w:p w:rsidR="00CB6476" w:rsidRDefault="00DB577D">
      <w:pPr>
        <w:pStyle w:val="berschrift3"/>
        <w:spacing w:before="40" w:line="240" w:lineRule="auto"/>
        <w:jc w:val="both"/>
      </w:pPr>
      <w:bookmarkStart w:id="9" w:name="_Toc44417536"/>
      <w:r>
        <w:t>2.3.1 Die Integrations-Plattform Integreat</w:t>
      </w:r>
      <w:bookmarkEnd w:id="9"/>
    </w:p>
    <w:p w:rsidR="00CB6476" w:rsidRDefault="00DB577D">
      <w:pPr>
        <w:spacing w:after="160" w:line="259" w:lineRule="auto"/>
        <w:jc w:val="both"/>
        <w:rPr>
          <w:rFonts w:ascii="Open Sans" w:eastAsia="Open Sans" w:hAnsi="Open Sans" w:cs="Open Sans"/>
        </w:rPr>
      </w:pPr>
      <w:r>
        <w:rPr>
          <w:rFonts w:ascii="Open Sans" w:eastAsia="Open Sans" w:hAnsi="Open Sans" w:cs="Open Sans"/>
        </w:rPr>
        <w:t>Das Herzstück der Digitalfabrik ist die Integrations-Plattform Integreat. Dieses Angebot, welches ursprünglich für Geflüchtete entwickel</w:t>
      </w:r>
      <w:r>
        <w:rPr>
          <w:rFonts w:ascii="Open Sans" w:eastAsia="Open Sans" w:hAnsi="Open Sans" w:cs="Open Sans"/>
        </w:rPr>
        <w:t>t wurde, richtet sich heute an eine breitere Zielgruppe. Im Fokus stehen dabei Neuzugewanderte, die sich selbstständig in ihrer neuen Region informieren möchten. Jede Kommune entscheidet dabei, welche Zielgruppe (z.B. Geflüchtete, Ehrenamtliche, alle Migra</w:t>
      </w:r>
      <w:r>
        <w:rPr>
          <w:rFonts w:ascii="Open Sans" w:eastAsia="Open Sans" w:hAnsi="Open Sans" w:cs="Open Sans"/>
        </w:rPr>
        <w:t xml:space="preserve">ntinnen und Migranten) angesprochen wird.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Auf kommunaler Ebene ist der Bedarf an einem gemeinsamen Kommunikationsraum für Beraterinnen und Berater, Verwaltung, Ehrenamtliche und Neuzugewanderte besonders hoch. Die Kommunikation findet meist bilateral zwis</w:t>
      </w:r>
      <w:r>
        <w:rPr>
          <w:rFonts w:ascii="Open Sans" w:eastAsia="Open Sans" w:hAnsi="Open Sans" w:cs="Open Sans"/>
        </w:rPr>
        <w:t xml:space="preserve">chen den Neuzugewanderten als </w:t>
      </w:r>
      <w:r>
        <w:rPr>
          <w:rFonts w:ascii="Open Sans" w:eastAsia="Open Sans" w:hAnsi="Open Sans" w:cs="Open Sans"/>
        </w:rPr>
        <w:lastRenderedPageBreak/>
        <w:t xml:space="preserve">Einzelpersonen und den verschiedenen Akteuren statt. Gleichzeitig befindet sich das Wissen im Bereich Integration häufig in den Köpfen der Beraterinnen und Berater und ist nur selten verschriftlicht und somit frei zugänglich. </w:t>
      </w:r>
      <w:r>
        <w:rPr>
          <w:rFonts w:ascii="Open Sans" w:eastAsia="Open Sans" w:hAnsi="Open Sans" w:cs="Open Sans"/>
        </w:rPr>
        <w:t xml:space="preserve">Hier kann durch die gezielte Bündelung der Informationen an einer zentralen und neutralen Stelle, der Integreat-Plattform, mehr Transparenz für alle Akteure hergestellt werden. Durch diese Bündelung erhöht sich nicht nur die Verständlichkeit von Prozessen </w:t>
      </w:r>
      <w:r>
        <w:rPr>
          <w:rFonts w:ascii="Open Sans" w:eastAsia="Open Sans" w:hAnsi="Open Sans" w:cs="Open Sans"/>
        </w:rPr>
        <w:t>für Neuzugewanderte, sondern es entsteht auch eine transparente Angebots- und Wissensdatenbank.</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Um Kommunen ein konkretes Mittel an die Hand zu geben, um diese Transparenz ohne große Kosten und technisches Know-how herstellen zu können, wurde Integreat ins</w:t>
      </w:r>
      <w:r>
        <w:rPr>
          <w:rFonts w:ascii="Open Sans" w:eastAsia="Open Sans" w:hAnsi="Open Sans" w:cs="Open Sans"/>
        </w:rPr>
        <w:t xml:space="preserve"> Leben gerufen: Für die Menschen, die durch Flucht oder Migration in eine fremde Kultur kommen, stellt sich Integreat in Form einer mobilen App dar. Für die Kommunen ist Integreat eine Integrations-Plattform, auf der Informationen und lokale Angebote verwa</w:t>
      </w:r>
      <w:r>
        <w:rPr>
          <w:rFonts w:ascii="Open Sans" w:eastAsia="Open Sans" w:hAnsi="Open Sans" w:cs="Open Sans"/>
        </w:rPr>
        <w:t xml:space="preserve">ltet werden. Integreat ermöglicht den einfachen Informationsfluss zwischen Kommunen, Hilfsorganisationen und Menschen mit Flucht- oder Migrationshintergrund – egal ob in einer kleinen Gemeinde, einer Stadt oder einem Landkreis.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Mit Integreat werden Mensch</w:t>
      </w:r>
      <w:r>
        <w:rPr>
          <w:rFonts w:ascii="Open Sans" w:eastAsia="Open Sans" w:hAnsi="Open Sans" w:cs="Open Sans"/>
        </w:rPr>
        <w:t>en im Alltag wichtige Informationen in einer kostenlosen und offline nutzbaren App zur Verfügung gestellt. Durch die Mehrsprachigkeit werden Sprachbarrieren überwunden. Darüber hinaus bildet Integreat langfristig ein digitales Fundament für weitere kommuna</w:t>
      </w:r>
      <w:r>
        <w:rPr>
          <w:rFonts w:ascii="Open Sans" w:eastAsia="Open Sans" w:hAnsi="Open Sans" w:cs="Open Sans"/>
        </w:rPr>
        <w:t>le Integrationsarbeit, schafft also durch eine zentrale Sammlung von relevanten Prozessen, Angeboten und Kontakten in einer Kommune die Grundlage für weitere Maßnahmen und Aktivitäten. Die Inhalte werden von lokalen Institutionen und Initiativen unter komm</w:t>
      </w:r>
      <w:r>
        <w:rPr>
          <w:rFonts w:ascii="Open Sans" w:eastAsia="Open Sans" w:hAnsi="Open Sans" w:cs="Open Sans"/>
        </w:rPr>
        <w:t>unaler Verwaltung gepflegt. Transparenz und gemeinwohlorientierte Entscheidungen sind die Basis des Projekts.</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Kern der Lösung ist eine mobile Applikation (Frontend) in Kombination mit einem intuitiv zu bedienenden Informationsverwaltungssystem (Backend). E</w:t>
      </w:r>
      <w:r>
        <w:rPr>
          <w:rFonts w:ascii="Open Sans" w:eastAsia="Open Sans" w:hAnsi="Open Sans" w:cs="Open Sans"/>
        </w:rPr>
        <w:t>ntschließt sich eine Kommune oder ein anderer Träger für Integreat, bekommen diese einen eigenen geschlossenen Bereich auf der Integreat-Plattform, welcher auf Wunsch bereits eine deutschlandweit gültige Vorlage in mehreren Sprachen enthält, die die Kommun</w:t>
      </w:r>
      <w:r>
        <w:rPr>
          <w:rFonts w:ascii="Open Sans" w:eastAsia="Open Sans" w:hAnsi="Open Sans" w:cs="Open Sans"/>
        </w:rPr>
        <w:t>e dann um lokale Informationen ergänzen kann. Ein weiteres Angebot ist die integrierte Web-App mit Hilfe derer auch über eine Webseite oder Suchmaschinen auf die mehrsprachigen Inhalte zugegriffen werden kann. Der aktuelle Stand der Informationen kann jede</w:t>
      </w:r>
      <w:r>
        <w:rPr>
          <w:rFonts w:ascii="Open Sans" w:eastAsia="Open Sans" w:hAnsi="Open Sans" w:cs="Open Sans"/>
        </w:rPr>
        <w:t>rzeit ausgedruckt werden und so können auch diejenigen ohne Smartphone oder Computer erreicht werden.</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Im Gegensatz zu anderen Lösungen am Markt entfaltet Integreat die Wirkung auf lokaler Ebene, ist gleichzeitig aber nahezu unbegrenzt skalierbar. Die Lokal</w:t>
      </w:r>
      <w:r>
        <w:rPr>
          <w:rFonts w:ascii="Open Sans" w:eastAsia="Open Sans" w:hAnsi="Open Sans" w:cs="Open Sans"/>
        </w:rPr>
        <w:t>ität der Informationen für Neuzugewanderte ist deshalb so wichtig, da sich Prozesse und Zuständigkeiten von Institutionen oft innerhalb desselben Bundeslandes, noch öfter aber im Regierungsbezirk und Kommunalverwaltung unterscheiden. Die Genauigkeit und Ak</w:t>
      </w:r>
      <w:r>
        <w:rPr>
          <w:rFonts w:ascii="Open Sans" w:eastAsia="Open Sans" w:hAnsi="Open Sans" w:cs="Open Sans"/>
        </w:rPr>
        <w:t xml:space="preserve">tualität der Informationen werden gewährleistet, da die Inhalte von hauptamtlichen Akteuren vor Ort eingestellt und gepflegt werden. Voraussetzung für die Nutzung von Integreat als Kommunen ist die Verfügbarkeit von mindestens einer hauptamtlichen Person, </w:t>
      </w:r>
      <w:r>
        <w:rPr>
          <w:rFonts w:ascii="Open Sans" w:eastAsia="Open Sans" w:hAnsi="Open Sans" w:cs="Open Sans"/>
        </w:rPr>
        <w:t xml:space="preserve">die das </w:t>
      </w:r>
      <w:r>
        <w:rPr>
          <w:rFonts w:ascii="Open Sans" w:eastAsia="Open Sans" w:hAnsi="Open Sans" w:cs="Open Sans"/>
        </w:rPr>
        <w:lastRenderedPageBreak/>
        <w:t>Integreat-Projekt vor Ort koordiniert und Inhalte federführend aktualisiert. Das Team von Integreat kann sich so auf seine Stärken, die Weiterentwicklung von Plattform und App, die Suchmaschinenoptimierung, die Vernetzung, die Einbindung neuer Funk</w:t>
      </w:r>
      <w:r>
        <w:rPr>
          <w:rFonts w:ascii="Open Sans" w:eastAsia="Open Sans" w:hAnsi="Open Sans" w:cs="Open Sans"/>
        </w:rPr>
        <w:t xml:space="preserve">tionen und die Beratung der Kommunen und Landkreise, konzentrieren.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Gestartet im November 2015 mit Augsburg als Pilotstadt, arbeiten Ende 2019 bereits 59 Kommunen und Kreise mit Integreat an einer verbesserten Informationsversorgung für Neuzugewanderten v</w:t>
      </w:r>
      <w:r>
        <w:rPr>
          <w:rFonts w:ascii="Open Sans" w:eastAsia="Open Sans" w:hAnsi="Open Sans" w:cs="Open Sans"/>
        </w:rPr>
        <w:t>or Ort. Das Projekt Integreat bietet Ehrenamtlichen in ganz Deutschland die Möglichkeit an einem sozialen Open Source-Projekt zu arbeiten, ihre Fähigkeiten zu erproben und als diversifiziertes Team zur verbesserten Integration in unserer Gesellschaft beizu</w:t>
      </w:r>
      <w:r>
        <w:rPr>
          <w:rFonts w:ascii="Open Sans" w:eastAsia="Open Sans" w:hAnsi="Open Sans" w:cs="Open Sans"/>
        </w:rPr>
        <w:t>tragen. Die Digitalfabrik bietet die organisatorische Struktur, um den Mitarbeitenden im Projekt die nötige Freiheit und Sicherheit zu gewährleisten. Langfristig sollen nach dem Modell von Integreat weitere eigenständige Projekte entstehen und gefördert we</w:t>
      </w:r>
      <w:r>
        <w:rPr>
          <w:rFonts w:ascii="Open Sans" w:eastAsia="Open Sans" w:hAnsi="Open Sans" w:cs="Open Sans"/>
        </w:rPr>
        <w:t>rden.</w:t>
      </w:r>
    </w:p>
    <w:p w:rsidR="00797913" w:rsidRDefault="00797913" w:rsidP="00797913">
      <w:pPr>
        <w:pStyle w:val="berschrift3"/>
        <w:spacing w:before="40" w:line="240" w:lineRule="auto"/>
        <w:jc w:val="both"/>
      </w:pPr>
      <w:bookmarkStart w:id="10" w:name="_Toc44417537"/>
      <w:r>
        <w:t>2.3.1 Weitere Projekte</w:t>
      </w:r>
      <w:bookmarkEnd w:id="10"/>
    </w:p>
    <w:p w:rsidR="00797913" w:rsidRDefault="00797913" w:rsidP="00797913">
      <w:pPr>
        <w:keepNext/>
        <w:keepLines/>
        <w:spacing w:before="40" w:line="240" w:lineRule="auto"/>
        <w:jc w:val="both"/>
        <w:rPr>
          <w:rFonts w:ascii="Open Sans" w:eastAsia="Open Sans" w:hAnsi="Open Sans" w:cs="Open Sans"/>
        </w:rPr>
      </w:pPr>
      <w:r>
        <w:rPr>
          <w:rFonts w:ascii="Open Sans" w:eastAsia="Open Sans" w:hAnsi="Open Sans" w:cs="Open Sans"/>
        </w:rPr>
        <w:t xml:space="preserve">Alle Projekte, die in Zusammenarbeit mit der Digitalfabrik entstehen, entwickeln sich aus einem konkreten Bedarf. Als Organisation unterstützt die Digitalfabrik mit digitalen Angeboten im gemeinwohlorientierten Bereich und trägt somit dazu bei, dass NPOs - d.h. Organisationen, die keine gewinnorientierten Ziele verfolgen - und Initiativen ihre wirkungsorientierten Ziele durch passende IT-Lösungen besser erreichen können. Im Folgenden sollen die bisher umgesetzten Projekte in Kürze vorgestellt werden. </w:t>
      </w:r>
    </w:p>
    <w:p w:rsidR="00797913" w:rsidRDefault="00797913">
      <w:pPr>
        <w:spacing w:after="160" w:line="259" w:lineRule="auto"/>
        <w:jc w:val="both"/>
        <w:rPr>
          <w:rFonts w:ascii="Open Sans" w:eastAsia="Open Sans" w:hAnsi="Open Sans" w:cs="Open Sans"/>
        </w:rPr>
      </w:pPr>
    </w:p>
    <w:p w:rsidR="00797913" w:rsidRDefault="00797913" w:rsidP="00797913">
      <w:pPr>
        <w:pStyle w:val="berschrift4"/>
        <w:spacing w:before="40" w:line="240" w:lineRule="auto"/>
        <w:jc w:val="both"/>
      </w:pPr>
      <w:bookmarkStart w:id="11" w:name="_Toc44417538"/>
      <w:r>
        <w:t>2.3.1.1 Projekte im Augsburger Raum</w:t>
      </w:r>
      <w:bookmarkEnd w:id="11"/>
      <w:r>
        <w:t xml:space="preserve"> </w:t>
      </w:r>
    </w:p>
    <w:p w:rsidR="00797913" w:rsidRDefault="00797913" w:rsidP="00797913">
      <w:pPr>
        <w:keepNext/>
        <w:keepLines/>
        <w:spacing w:before="40" w:line="240" w:lineRule="auto"/>
        <w:jc w:val="both"/>
        <w:rPr>
          <w:rFonts w:ascii="Open Sans" w:eastAsia="Open Sans" w:hAnsi="Open Sans" w:cs="Open Sans"/>
        </w:rPr>
      </w:pPr>
      <w:r>
        <w:rPr>
          <w:rFonts w:ascii="Open Sans" w:eastAsia="Open Sans" w:hAnsi="Open Sans" w:cs="Open Sans"/>
        </w:rPr>
        <w:t>Angelehnt an den EDV-Führerschein in Nordrhein-Westfalen und andere grundlegende Computerkurse haben wir uns gemeinsam mit Prof. Dr. Wolfgang Klüver, ehemaliger Informatik-Professor an der Hochschule Augsburg, Gedanken gemacht, wie ein derartiges Format für neuzugewanderte Menschen aussehen kann. Mit fit for IT (kurz: ffIT) haben wir eine Kursreihe ins Leben gerufen, die grundlegende Fertigkeiten und Kenntnisse am Computer, Smartphone und im Umgang mit dem Internet schult. Der ffIT-Kurs besteht aus 8 Kursstunden á 90 Minuten und wird im Café Tür an Tür in Augsburg durchgeführt. Der Kurs schließt ebenfalls mit einem EDV-Führerschein ab. Das Mindestsprachniveau für die Kursreihe liegt bei A2. Am Ende des Kurses können die Teilnehmerinnen und Teilnehmer das Internet für Suchanfragen verwenden, Kontakt aufnehmen (E-Mail), Bewerbungsunterlagen schreiben und Wohnungen suchen.</w:t>
      </w:r>
    </w:p>
    <w:p w:rsidR="00797913" w:rsidRDefault="00797913">
      <w:pPr>
        <w:spacing w:after="160" w:line="259" w:lineRule="auto"/>
        <w:jc w:val="both"/>
        <w:rPr>
          <w:rFonts w:ascii="Open Sans" w:eastAsia="Open Sans" w:hAnsi="Open Sans" w:cs="Open Sans"/>
        </w:rPr>
      </w:pPr>
    </w:p>
    <w:p w:rsidR="00CB6476" w:rsidRDefault="00DB577D">
      <w:pPr>
        <w:keepNext/>
        <w:keepLines/>
        <w:spacing w:after="240" w:line="240" w:lineRule="auto"/>
        <w:jc w:val="both"/>
        <w:rPr>
          <w:rFonts w:ascii="Open Sans" w:eastAsia="Open Sans" w:hAnsi="Open Sans" w:cs="Open Sans"/>
        </w:rPr>
      </w:pPr>
      <w:r>
        <w:rPr>
          <w:rFonts w:ascii="Open Sans" w:eastAsia="Open Sans" w:hAnsi="Open Sans" w:cs="Open Sans"/>
        </w:rPr>
        <w:lastRenderedPageBreak/>
        <w:t>Ein weiteres, ehrenamtlich getragenes und von der Digitalfabrik betreutes Projekt im Augsburger Raum ist di</w:t>
      </w:r>
      <w:r>
        <w:rPr>
          <w:rFonts w:ascii="Open Sans" w:eastAsia="Open Sans" w:hAnsi="Open Sans" w:cs="Open Sans"/>
        </w:rPr>
        <w:t>e Installation von Internetzugängen in mehreren lokalen und gemeinschaftlichen Unterkünften für Geflüchtete (kurz: WLAN-Projekt). Mit Eigenmitteln und Ehrenamt wurden die initialen Investitionen zum Ausbau in den Gemeinschaftsunterkünften für Geflüchtete i</w:t>
      </w:r>
      <w:r>
        <w:rPr>
          <w:rFonts w:ascii="Open Sans" w:eastAsia="Open Sans" w:hAnsi="Open Sans" w:cs="Open Sans"/>
        </w:rPr>
        <w:t>n der Ottostraße, Zusamstraße, im Mühlmahdweg sowie für Aussiedlerinnen und Aussiedler in der Windprechtstraße in Augsburg vorgenommen. Der Internetzugang kann gemeinschaftlich von allen Bewohnerinnen und Bewohnern genutzt werden. Außerdem haben wir seit E</w:t>
      </w:r>
      <w:r>
        <w:rPr>
          <w:rFonts w:ascii="Open Sans" w:eastAsia="Open Sans" w:hAnsi="Open Sans" w:cs="Open Sans"/>
        </w:rPr>
        <w:t>nde 2019 auch den technischen Betrieb der Schülestraße vom Verein Refugees Online e.V. übernommen. Der Installations-, Wartungs- und Betreuungsaufwand wird von Ehrenamtlichen aus unserem Netzwerk bewältigt. Der Zugang zum Internet für die nun bis zu 600 ve</w:t>
      </w:r>
      <w:r>
        <w:rPr>
          <w:rFonts w:ascii="Open Sans" w:eastAsia="Open Sans" w:hAnsi="Open Sans" w:cs="Open Sans"/>
        </w:rPr>
        <w:t xml:space="preserve">rsorgten Menschen hilft dabei, lokale Integrationsprozesse fördern und vereinfachen. Mittlerweile gibt es immer mehr digitale Angebote für Geflüchtete, sei es um zusätzlich zu den Deutschkursen, die Sprache durch entsprechende Online-Angebote vertiefen zu </w:t>
      </w:r>
      <w:r>
        <w:rPr>
          <w:rFonts w:ascii="Open Sans" w:eastAsia="Open Sans" w:hAnsi="Open Sans" w:cs="Open Sans"/>
        </w:rPr>
        <w:t>können, sich über das Leben und aktuelle Geschehen in Deutschland und Augsburg zu informieren oder nach einem Arbeits- oder Praktikumsplatz zu suchen.</w:t>
      </w:r>
    </w:p>
    <w:p w:rsidR="00CB6476" w:rsidRDefault="00DB577D">
      <w:pPr>
        <w:pStyle w:val="berschrift4"/>
        <w:spacing w:after="240" w:line="240" w:lineRule="auto"/>
        <w:jc w:val="both"/>
      </w:pPr>
      <w:bookmarkStart w:id="12" w:name="_Toc44417539"/>
      <w:r>
        <w:t>2.3.1.2 Kooperationsprojekte</w:t>
      </w:r>
      <w:bookmarkEnd w:id="12"/>
    </w:p>
    <w:p w:rsidR="00CB6476" w:rsidRDefault="00DB577D">
      <w:pPr>
        <w:keepNext/>
        <w:keepLines/>
        <w:spacing w:after="240" w:line="240" w:lineRule="auto"/>
        <w:jc w:val="both"/>
        <w:rPr>
          <w:rFonts w:ascii="Open Sans" w:eastAsia="Open Sans" w:hAnsi="Open Sans" w:cs="Open Sans"/>
        </w:rPr>
      </w:pPr>
      <w:r>
        <w:rPr>
          <w:rFonts w:ascii="Open Sans" w:eastAsia="Open Sans" w:hAnsi="Open Sans" w:cs="Open Sans"/>
        </w:rPr>
        <w:t>Zwei Projekte, die in der Vergangenheit umgesetzt wurden, aber aktuell aufgr</w:t>
      </w:r>
      <w:r>
        <w:rPr>
          <w:rFonts w:ascii="Open Sans" w:eastAsia="Open Sans" w:hAnsi="Open Sans" w:cs="Open Sans"/>
        </w:rPr>
        <w:t xml:space="preserve">und fehlender Nachfrage nicht mehr aktiv weitergeführt werden, sind das als modulare Willkommensmappe entworfene Arrival Kit und die zur Angliederung an die App Integreat entwickelte Wohnraumbörse. </w:t>
      </w:r>
    </w:p>
    <w:p w:rsidR="00CB6476" w:rsidRDefault="00DB577D">
      <w:pPr>
        <w:keepNext/>
        <w:keepLines/>
        <w:spacing w:after="240" w:line="240" w:lineRule="auto"/>
        <w:jc w:val="both"/>
        <w:rPr>
          <w:rFonts w:ascii="Open Sans" w:eastAsia="Open Sans" w:hAnsi="Open Sans" w:cs="Open Sans"/>
        </w:rPr>
      </w:pPr>
      <w:r>
        <w:rPr>
          <w:rFonts w:ascii="Open Sans" w:eastAsia="Open Sans" w:hAnsi="Open Sans" w:cs="Open Sans"/>
        </w:rPr>
        <w:t xml:space="preserve">Das </w:t>
      </w:r>
      <w:r>
        <w:rPr>
          <w:rFonts w:ascii="Open Sans" w:eastAsia="Open Sans" w:hAnsi="Open Sans" w:cs="Open Sans"/>
          <w:b/>
        </w:rPr>
        <w:t xml:space="preserve">Arrival Kit </w:t>
      </w:r>
      <w:r>
        <w:rPr>
          <w:rFonts w:ascii="Open Sans" w:eastAsia="Open Sans" w:hAnsi="Open Sans" w:cs="Open Sans"/>
        </w:rPr>
        <w:t>ist ein hochwertiges digitales Print-Prod</w:t>
      </w:r>
      <w:r>
        <w:rPr>
          <w:rFonts w:ascii="Open Sans" w:eastAsia="Open Sans" w:hAnsi="Open Sans" w:cs="Open Sans"/>
        </w:rPr>
        <w:t>ukt. Als modulare Willkommensmappe verbindet es fünf Elemente: Einen Stadtplan inkl. Anlaufstellen und Behördenwegweiser, einen Basiswortschatz in deutscher Sprache, eine ebenfalls mehrsprachige Broschüre zum Asylverfahren, ein bebildertes Heft mit Tipps f</w:t>
      </w:r>
      <w:r>
        <w:rPr>
          <w:rFonts w:ascii="Open Sans" w:eastAsia="Open Sans" w:hAnsi="Open Sans" w:cs="Open Sans"/>
        </w:rPr>
        <w:t>ür den Alltag, sowie die Mappe selbst, die gleichermaßen individualisiert werden kann und z.B. Platz für ein Anschreiben/Willkommenstext bietet. In Augsburg wurde das Arrival Kit in Zusammenarbeit mit der Stadt Augsburg und dem netzwerk4A als Leuchtturmpro</w:t>
      </w:r>
      <w:r>
        <w:rPr>
          <w:rFonts w:ascii="Open Sans" w:eastAsia="Open Sans" w:hAnsi="Open Sans" w:cs="Open Sans"/>
        </w:rPr>
        <w:t>jekt umgesetzt.</w:t>
      </w:r>
    </w:p>
    <w:p w:rsidR="00CB6476" w:rsidRDefault="00DB577D">
      <w:pPr>
        <w:keepNext/>
        <w:keepLines/>
        <w:spacing w:before="240" w:after="240" w:line="240" w:lineRule="auto"/>
        <w:jc w:val="both"/>
        <w:rPr>
          <w:rFonts w:ascii="Open Sans" w:eastAsia="Open Sans" w:hAnsi="Open Sans" w:cs="Open Sans"/>
        </w:rPr>
      </w:pPr>
      <w:r>
        <w:rPr>
          <w:rFonts w:ascii="Open Sans" w:eastAsia="Open Sans" w:hAnsi="Open Sans" w:cs="Open Sans"/>
        </w:rPr>
        <w:t xml:space="preserve">Gemeinsam mit zwei Gebietskörperschaften in Bayern wurde 2018 eine digitale </w:t>
      </w:r>
      <w:r>
        <w:rPr>
          <w:rFonts w:ascii="Open Sans" w:eastAsia="Open Sans" w:hAnsi="Open Sans" w:cs="Open Sans"/>
          <w:b/>
        </w:rPr>
        <w:t>Wohnraumbörse</w:t>
      </w:r>
      <w:r>
        <w:rPr>
          <w:rFonts w:ascii="Open Sans" w:eastAsia="Open Sans" w:hAnsi="Open Sans" w:cs="Open Sans"/>
        </w:rPr>
        <w:t xml:space="preserve"> nach dem “Passauer Modell” entwickelt. Das Angebot richtet sich an potentielle Vermieterinnen und Vermieter, die ihre Mietobjekte an Neuzugewanderte v</w:t>
      </w:r>
      <w:r>
        <w:rPr>
          <w:rFonts w:ascii="Open Sans" w:eastAsia="Open Sans" w:hAnsi="Open Sans" w:cs="Open Sans"/>
        </w:rPr>
        <w:t>ergeben möchten. Das Projekt wurde Open Source entwickelt und ist als freie Software verfügbar. Das Projekt wurde über Mittel des bayerischen Sozialministeriums finanziert. Es erfüllt die Kriterien und Funktionen, die das „Passauer Modell“ ebenfalls in sic</w:t>
      </w:r>
      <w:r>
        <w:rPr>
          <w:rFonts w:ascii="Open Sans" w:eastAsia="Open Sans" w:hAnsi="Open Sans" w:cs="Open Sans"/>
        </w:rPr>
        <w:t>h vereint - stellt also einen digitalen Briefkasten für Wohnungsangebote bereit -, arbeitet aber mit Webformularen und wurde in Kombination mit der Integreat-Plattform vollautomatisiert betrieben.</w:t>
      </w:r>
    </w:p>
    <w:p w:rsidR="00797913" w:rsidRDefault="00797913">
      <w:pPr>
        <w:keepNext/>
        <w:keepLines/>
        <w:spacing w:before="240" w:after="240" w:line="240" w:lineRule="auto"/>
        <w:jc w:val="both"/>
        <w:rPr>
          <w:rFonts w:ascii="Open Sans" w:eastAsia="Open Sans" w:hAnsi="Open Sans" w:cs="Open Sans"/>
        </w:rPr>
      </w:pPr>
    </w:p>
    <w:p w:rsidR="00797913" w:rsidRDefault="00797913">
      <w:pPr>
        <w:keepNext/>
        <w:keepLines/>
        <w:spacing w:before="240" w:after="240" w:line="240" w:lineRule="auto"/>
        <w:jc w:val="both"/>
        <w:rPr>
          <w:rFonts w:ascii="Open Sans" w:eastAsia="Open Sans" w:hAnsi="Open Sans" w:cs="Open Sans"/>
        </w:rPr>
      </w:pPr>
    </w:p>
    <w:p w:rsidR="00CB6476" w:rsidRDefault="00DB577D">
      <w:pPr>
        <w:pStyle w:val="berschrift1"/>
        <w:spacing w:before="240" w:line="240" w:lineRule="auto"/>
        <w:jc w:val="both"/>
      </w:pPr>
      <w:bookmarkStart w:id="13" w:name="_Toc44417540"/>
      <w:r>
        <w:lastRenderedPageBreak/>
        <w:t>3. Die Wirkung der Digitalfabrik</w:t>
      </w:r>
      <w:bookmarkEnd w:id="13"/>
    </w:p>
    <w:p w:rsidR="00CB6476" w:rsidRDefault="00DB577D">
      <w:pPr>
        <w:pStyle w:val="berschrift2"/>
        <w:spacing w:before="40" w:line="240" w:lineRule="auto"/>
        <w:jc w:val="both"/>
      </w:pPr>
      <w:bookmarkStart w:id="14" w:name="_Toc44417541"/>
      <w:r>
        <w:t>3.1 Transparenz durch Vern</w:t>
      </w:r>
      <w:r>
        <w:t>etzung und Digitalisierung</w:t>
      </w:r>
      <w:bookmarkEnd w:id="14"/>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offene Gestaltung unserer Gesellschaft und die damit verbundene erleichterte Integration von Neuzugewanderten sind komplexe Herausforderungen, auf die keine einseitige Antwort durch eine einzelne Institution gegeben werden ka</w:t>
      </w:r>
      <w:r>
        <w:rPr>
          <w:rFonts w:ascii="Open Sans" w:eastAsia="Open Sans" w:hAnsi="Open Sans" w:cs="Open Sans"/>
        </w:rPr>
        <w:t>nn. Unser Selbstverständnis als Organisation beruht stark auf der Zusammenarbeit mit anderen Akteuren im Netzwerk. Wir setzen uns mit unserer Arbeit dafür ein, unterschiedliche Ressourcen im Bereich der Integrationsarbeit zu verbinden und nutzbar zu machen</w:t>
      </w:r>
      <w:r>
        <w:rPr>
          <w:rFonts w:ascii="Open Sans" w:eastAsia="Open Sans" w:hAnsi="Open Sans" w:cs="Open Sans"/>
        </w:rPr>
        <w:t>. In der Vernetzung mit langjährig etablierten Institutionen aus diesem Bereich und kommunalen Verwaltungen entstehen besondere Synergiepotentiale, die durch die Digitalfabrik erschlossen werden. Wir geben Expertise weiter, schaffen durch Informations- und</w:t>
      </w:r>
      <w:r>
        <w:rPr>
          <w:rFonts w:ascii="Open Sans" w:eastAsia="Open Sans" w:hAnsi="Open Sans" w:cs="Open Sans"/>
        </w:rPr>
        <w:t xml:space="preserve"> Technologietransparenz die Strukturen, um gemeinsame Inhalte und Technologien nutzbar zu machen und auch über unsere Organisation zur Verfügung zu stellen.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Um im Folgenden die Wirkung der einzelnen Aktivitäten darstellen zu können, ist die differenzierte</w:t>
      </w:r>
      <w:r>
        <w:rPr>
          <w:rFonts w:ascii="Open Sans" w:eastAsia="Open Sans" w:hAnsi="Open Sans" w:cs="Open Sans"/>
        </w:rPr>
        <w:t xml:space="preserve"> Betrachtung unserer wichtigsten Kunden und Nutzerinnen- und Nutzergruppen notwendig. Unterschieden wird hier zwischen den Neuzugewanderten als Nutzerinnen und Nutzer bzw. Empfängerinnen und Empfänger der Angebote und den kommunalen Verwaltungen als Kunden</w:t>
      </w:r>
      <w:r>
        <w:rPr>
          <w:rFonts w:ascii="Open Sans" w:eastAsia="Open Sans" w:hAnsi="Open Sans" w:cs="Open Sans"/>
        </w:rPr>
        <w:t>.</w:t>
      </w:r>
    </w:p>
    <w:p w:rsidR="00CB6476" w:rsidRDefault="00DB577D">
      <w:pPr>
        <w:spacing w:after="160" w:line="259" w:lineRule="auto"/>
        <w:jc w:val="both"/>
        <w:rPr>
          <w:rFonts w:ascii="Open Sans" w:eastAsia="Open Sans" w:hAnsi="Open Sans" w:cs="Open Sans"/>
          <w:color w:val="56CD27"/>
        </w:rPr>
      </w:pPr>
      <w:r>
        <w:rPr>
          <w:rFonts w:ascii="Open Sans" w:eastAsia="Open Sans" w:hAnsi="Open Sans" w:cs="Open Sans"/>
        </w:rPr>
        <w:t>Gleichzeitig wirken alle Aktivitäten unabhängig von der direkten Zielgruppe auf die gleichen mittel- und langfristigen Ziele ein. Diese werden projektspezifisch in einer Wirkungslogik ausgearbeitet, sobald ein Projekt sich nach der Pilotphase auch langfris</w:t>
      </w:r>
      <w:r>
        <w:rPr>
          <w:rFonts w:ascii="Open Sans" w:eastAsia="Open Sans" w:hAnsi="Open Sans" w:cs="Open Sans"/>
        </w:rPr>
        <w:t xml:space="preserve">tig etabliert und die Komplexität eine detaillierte Aufstellung erfordert. In diesem Bericht wird daher lediglich eine detaillierte Aufstellung für das Integreat-Projekt und die damit verbundenen Aktivitäten vorgenommen. </w:t>
      </w:r>
    </w:p>
    <w:p w:rsidR="00CB6476" w:rsidRDefault="00CB6476">
      <w:pPr>
        <w:spacing w:line="259" w:lineRule="auto"/>
        <w:rPr>
          <w:rFonts w:ascii="Open Sans" w:eastAsia="Open Sans" w:hAnsi="Open Sans" w:cs="Open Sans"/>
          <w:b/>
        </w:rPr>
      </w:pPr>
    </w:p>
    <w:p w:rsidR="00CB6476" w:rsidRDefault="00DB577D">
      <w:pPr>
        <w:pStyle w:val="berschrift2"/>
        <w:spacing w:before="40" w:line="240" w:lineRule="auto"/>
        <w:jc w:val="both"/>
      </w:pPr>
      <w:bookmarkStart w:id="15" w:name="_Toc44417542"/>
      <w:r>
        <w:t>3.2 Unterstützung von Neuzugewand</w:t>
      </w:r>
      <w:r>
        <w:t>erten</w:t>
      </w:r>
      <w:bookmarkEnd w:id="15"/>
    </w:p>
    <w:p w:rsidR="00CB6476" w:rsidRDefault="00DB577D">
      <w:pPr>
        <w:spacing w:after="160" w:line="259" w:lineRule="auto"/>
        <w:jc w:val="both"/>
        <w:rPr>
          <w:rFonts w:ascii="Open Sans" w:eastAsia="Open Sans" w:hAnsi="Open Sans" w:cs="Open Sans"/>
        </w:rPr>
      </w:pPr>
      <w:r>
        <w:rPr>
          <w:rFonts w:ascii="Open Sans" w:eastAsia="Open Sans" w:hAnsi="Open Sans" w:cs="Open Sans"/>
        </w:rPr>
        <w:t>An erster Stelle in der strategischen Entwicklung und der Arbeit in den einzelnen Projekten der Digitalfabrik stehen die Bedürfnisse von zugewanderten Menschen in Deutschland. Ausdrücklich werden hierbei Geflüchtete und Menschen, die gerade erst nach</w:t>
      </w:r>
      <w:r>
        <w:rPr>
          <w:rFonts w:ascii="Open Sans" w:eastAsia="Open Sans" w:hAnsi="Open Sans" w:cs="Open Sans"/>
        </w:rPr>
        <w:t xml:space="preserve"> Deutschland gekommen sind (Neuzugewanderte/Fachkräfte), </w:t>
      </w:r>
      <w:r w:rsidR="00797913">
        <w:rPr>
          <w:rFonts w:ascii="Open Sans" w:eastAsia="Open Sans" w:hAnsi="Open Sans" w:cs="Open Sans"/>
        </w:rPr>
        <w:t>miteingeschlossen</w:t>
      </w:r>
      <w:r>
        <w:rPr>
          <w:rFonts w:ascii="Open Sans" w:eastAsia="Open Sans" w:hAnsi="Open Sans" w:cs="Open Sans"/>
        </w:rPr>
        <w:t xml:space="preserve">.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Erweiterung beziehungsweise Öffnung der primären Zielgruppe für die Angebote um Integreat</w:t>
      </w:r>
      <w:r>
        <w:rPr>
          <w:rFonts w:ascii="Open Sans" w:eastAsia="Open Sans" w:hAnsi="Open Sans" w:cs="Open Sans"/>
        </w:rPr>
        <w:t xml:space="preserve"> wird besonders deutlich in der Außenkommunikation für die Integreat-Plattform sowie den Herausforderungen, die durch unsere kommunalen Partner geschildert werden. Während die Integreat-Plattform zu Beginn als Angebot für „Asylsuchende“ deklariert wurde, g</w:t>
      </w:r>
      <w:r>
        <w:rPr>
          <w:rFonts w:ascii="Open Sans" w:eastAsia="Open Sans" w:hAnsi="Open Sans" w:cs="Open Sans"/>
        </w:rPr>
        <w:t>ing die Entwicklung über „Flüchtlinge“ zu „Geflüchteten“ über „Menschen mit Migrations- und Fluchthintergrund“ hin zu dem aktuellen Stand der „Neuzugewanderten“. Eine eindeutige Unterscheidung zwischen Geflüchteten und anderen Migrantengruppen ist von Grun</w:t>
      </w:r>
      <w:r>
        <w:rPr>
          <w:rFonts w:ascii="Open Sans" w:eastAsia="Open Sans" w:hAnsi="Open Sans" w:cs="Open Sans"/>
        </w:rPr>
        <w:t xml:space="preserve">d auf problematisch – und für </w:t>
      </w:r>
      <w:r>
        <w:rPr>
          <w:rFonts w:ascii="Open Sans" w:eastAsia="Open Sans" w:hAnsi="Open Sans" w:cs="Open Sans"/>
        </w:rPr>
        <w:lastRenderedPageBreak/>
        <w:t>die Arbeit der Digitalfabrik nicht zwingend notwendig – da die Fluchtsituation oftmals weitere Migrationsbewegungen mit sich bringt. Dementsprechend gestalten wir unsere Angebote heutzutage offen zur individuellen lokalen Gest</w:t>
      </w:r>
      <w:r>
        <w:rPr>
          <w:rFonts w:ascii="Open Sans" w:eastAsia="Open Sans" w:hAnsi="Open Sans" w:cs="Open Sans"/>
        </w:rPr>
        <w:t>altung, um den Herausforderungen vor Ort bestmöglich zu entsprechen. Die Veränderung stellt sich also sichtbar im Namen dar, betrifft darunterliegend aber vor allem in Inhalte, Sprachangebot und begleitenden Maßnahmen.</w:t>
      </w:r>
    </w:p>
    <w:p w:rsidR="00CB6476" w:rsidRDefault="00DB577D">
      <w:pPr>
        <w:spacing w:after="160" w:line="259" w:lineRule="auto"/>
        <w:jc w:val="both"/>
        <w:rPr>
          <w:rFonts w:ascii="Open Sans" w:eastAsia="Open Sans" w:hAnsi="Open Sans" w:cs="Open Sans"/>
        </w:rPr>
      </w:pPr>
      <w:r>
        <w:rPr>
          <w:rFonts w:ascii="Open Sans" w:eastAsia="Open Sans" w:hAnsi="Open Sans" w:cs="Open Sans"/>
          <w:noProof/>
          <w:lang w:val="de-DE"/>
        </w:rPr>
        <w:drawing>
          <wp:inline distT="114300" distB="114300" distL="114300" distR="114300" wp14:anchorId="29167A3A" wp14:editId="5E5BCA40">
            <wp:extent cx="5748338" cy="1323358"/>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748338" cy="1323358"/>
                    </a:xfrm>
                    <a:prstGeom prst="rect">
                      <a:avLst/>
                    </a:prstGeom>
                    <a:ln/>
                  </pic:spPr>
                </pic:pic>
              </a:graphicData>
            </a:graphic>
          </wp:inline>
        </w:drawing>
      </w:r>
    </w:p>
    <w:p w:rsidR="00CB6476" w:rsidRDefault="00CB6476">
      <w:pPr>
        <w:spacing w:after="160" w:line="259" w:lineRule="auto"/>
        <w:jc w:val="both"/>
        <w:rPr>
          <w:rFonts w:ascii="Open Sans" w:eastAsia="Open Sans" w:hAnsi="Open Sans" w:cs="Open Sans"/>
        </w:rPr>
      </w:pPr>
    </w:p>
    <w:p w:rsidR="00CB6476" w:rsidRDefault="00DB577D">
      <w:pPr>
        <w:pStyle w:val="berschrift3"/>
        <w:spacing w:before="40" w:line="240" w:lineRule="auto"/>
        <w:jc w:val="both"/>
      </w:pPr>
      <w:bookmarkStart w:id="16" w:name="_Toc44417543"/>
      <w:r>
        <w:t>3.2.1 Leistungen für Neuzugewander</w:t>
      </w:r>
      <w:r>
        <w:t>te</w:t>
      </w:r>
      <w:bookmarkEnd w:id="16"/>
    </w:p>
    <w:p w:rsidR="00CB6476" w:rsidRDefault="00DB577D">
      <w:pPr>
        <w:spacing w:after="160" w:line="259" w:lineRule="auto"/>
        <w:jc w:val="both"/>
        <w:rPr>
          <w:rFonts w:ascii="Open Sans" w:eastAsia="Open Sans" w:hAnsi="Open Sans" w:cs="Open Sans"/>
        </w:rPr>
      </w:pPr>
      <w:r>
        <w:rPr>
          <w:rFonts w:ascii="Open Sans" w:eastAsia="Open Sans" w:hAnsi="Open Sans" w:cs="Open Sans"/>
        </w:rPr>
        <w:t>Im Kontext von Integreat lag der Fokus im Jahr 2019 darauf, erste Schritte zu unternehmen, um die Integreat-Technologie auch außerhalb Deutschlands bekannt zu machen und somit den Wirkungsradius zu vergrößern. bisher unerschlossene Benutzerinnen- und Be</w:t>
      </w:r>
      <w:r>
        <w:rPr>
          <w:rFonts w:ascii="Open Sans" w:eastAsia="Open Sans" w:hAnsi="Open Sans" w:cs="Open Sans"/>
        </w:rPr>
        <w:t>nutzergruppen ansprechen zu können. Hierfür musste zunächst sichergestellt werden, dass die Integreat-Technologie auch ohne das direkte Zutun des Digitalfabrik-Entwicklungsteams einsetzbar ist. Hintergrund ist die eingeschränkte Skalierbarkeit, die durch d</w:t>
      </w:r>
      <w:r>
        <w:rPr>
          <w:rFonts w:ascii="Open Sans" w:eastAsia="Open Sans" w:hAnsi="Open Sans" w:cs="Open Sans"/>
        </w:rPr>
        <w:t>ie Grenzen unsere Organisation bedingt ist, wenn wir versuchen die Wirkung nur direkt über unsere eigenen Aktivitäten zu erzielen. Ziel muss es sein, die indirekte Wirkung zu maximieren, also andere Organisationen zu befähigen mit durich uns entwickelten O</w:t>
      </w:r>
      <w:r>
        <w:rPr>
          <w:rFonts w:ascii="Open Sans" w:eastAsia="Open Sans" w:hAnsi="Open Sans" w:cs="Open Sans"/>
        </w:rPr>
        <w:t>pen Source-Technologien ihr eigenen analogen Wirkungsziele zu erreichen.  In diesem Kontext war vor allem die Umstellung der Technologie auf React Native ein wichtiger Schritt, der auch die Nachhaltigkeit des Projekts sicherstellt und 2020 fertiggestellt w</w:t>
      </w:r>
      <w:r>
        <w:rPr>
          <w:rFonts w:ascii="Open Sans" w:eastAsia="Open Sans" w:hAnsi="Open Sans" w:cs="Open Sans"/>
        </w:rPr>
        <w:t>ird. Zudem ermöglichen die Aktivitäten des Jahres 2019 die Technologie auch unter anderem Branding für weitere Zielgruppen einzusetzen. Um die Sichtbarkeit des Integreat-Projektes bzw. der vielseitig einsetzbaren Technologie auch im internationalen Raum zu</w:t>
      </w:r>
      <w:r>
        <w:rPr>
          <w:rFonts w:ascii="Open Sans" w:eastAsia="Open Sans" w:hAnsi="Open Sans" w:cs="Open Sans"/>
        </w:rPr>
        <w:t xml:space="preserve"> fördern, wurden 2019 verschiedene Netzwerke und Kontakte zu Organisationen und Initiativen in unterschiedlichen Ländern aufgebaut.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Besonders fruchtbar war hierbei der Austausch mit Akteuren in Sydney zum Einsatz der Integreat-Technologie vor Ort und eine</w:t>
      </w:r>
      <w:r>
        <w:rPr>
          <w:rFonts w:ascii="Open Sans" w:eastAsia="Open Sans" w:hAnsi="Open Sans" w:cs="Open Sans"/>
        </w:rPr>
        <w:t xml:space="preserve">m Projekt aus Großbritannien, das sich für die Bildung junger geflüchteter Menschen in der Türkei, in Uganda, Pakistan, Bangladesch, dem Libanon und Äthiopien einsetzt.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2019 wurde außerdem durch die Einbettung einer standortbezogenen Übersicht über Integr</w:t>
      </w:r>
      <w:r>
        <w:rPr>
          <w:rFonts w:ascii="Open Sans" w:eastAsia="Open Sans" w:hAnsi="Open Sans" w:cs="Open Sans"/>
        </w:rPr>
        <w:t>eat-Kommunen in der Nähe eine technische Erweiterung umgesetzt, die die Bedienbarkeit der Lösung erleichtert.</w:t>
      </w:r>
    </w:p>
    <w:p w:rsidR="00CB6476" w:rsidRDefault="00DB577D">
      <w:pPr>
        <w:pStyle w:val="berschrift3"/>
        <w:spacing w:before="40" w:line="240" w:lineRule="auto"/>
        <w:jc w:val="both"/>
      </w:pPr>
      <w:bookmarkStart w:id="17" w:name="_Toc44417544"/>
      <w:r>
        <w:lastRenderedPageBreak/>
        <w:t>3.2.2 Intendierte Wirkungen</w:t>
      </w:r>
      <w:bookmarkEnd w:id="17"/>
    </w:p>
    <w:p w:rsidR="00CB6476" w:rsidRDefault="00DB577D">
      <w:pPr>
        <w:spacing w:after="160" w:line="259" w:lineRule="auto"/>
        <w:jc w:val="both"/>
        <w:rPr>
          <w:rFonts w:ascii="Open Sans" w:eastAsia="Open Sans" w:hAnsi="Open Sans" w:cs="Open Sans"/>
        </w:rPr>
      </w:pPr>
      <w:r>
        <w:rPr>
          <w:rFonts w:ascii="Open Sans" w:eastAsia="Open Sans" w:hAnsi="Open Sans" w:cs="Open Sans"/>
        </w:rPr>
        <w:t>Durch die Aktivitäten der Digitalfabrik soll die gesellschaftliche Teilhabe für alle Menschen in Deutschland ermöglich</w:t>
      </w:r>
      <w:r>
        <w:rPr>
          <w:rFonts w:ascii="Open Sans" w:eastAsia="Open Sans" w:hAnsi="Open Sans" w:cs="Open Sans"/>
        </w:rPr>
        <w:t>t werden. Teilhabe bezeichnet die Möglichkeit, Fähigkeit und Verantwortung die Gesellschaft mitzugestalten, in der man lebt. Werden Menschen von der Gesellschaft an den Rand gedrängt oder gar ausgeschlossen und isoliert, können diese ihre Bedürfnisse nicht</w:t>
      </w:r>
      <w:r>
        <w:rPr>
          <w:rFonts w:ascii="Open Sans" w:eastAsia="Open Sans" w:hAnsi="Open Sans" w:cs="Open Sans"/>
        </w:rPr>
        <w:t xml:space="preserve"> erfüllen und die Möglichkeiten, die ihnen zustehen würden, nicht nutzen. Eine Gesellschaft, die allen Menschen Mitbestimmung und Teilhabe ermöglicht, kann allgemeine Ziele unter Berücksichtigung der verschiedenen Interessengruppen planen und verwirklichen</w:t>
      </w:r>
      <w:r>
        <w:rPr>
          <w:rFonts w:ascii="Open Sans" w:eastAsia="Open Sans" w:hAnsi="Open Sans" w:cs="Open Sans"/>
        </w:rPr>
        <w:t xml:space="preserve">. Werden bestimmte Personen und Gruppen ausgeschlossen fehlen wichtige konstituierende Teile.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Möglichkeit zur Teilhabe im kulturellen, sozialen, politischen und professionellen Leben ist eine der wichtigsten Voraussetzungen zur Verwirklichung von Chan</w:t>
      </w:r>
      <w:r>
        <w:rPr>
          <w:rFonts w:ascii="Open Sans" w:eastAsia="Open Sans" w:hAnsi="Open Sans" w:cs="Open Sans"/>
        </w:rPr>
        <w:t>cengerechtigkeit. Die Digitalfabrik konzentriert sich vorwiegend auf die Teilhabe von zugewanderten Menschen. Wir sind uns dennoch bewusst, dass auch andere Interessensgruppen Bedarf an Angeboten zur Verbesserung der Teilhabe haben und freuen uns Organisat</w:t>
      </w:r>
      <w:r>
        <w:rPr>
          <w:rFonts w:ascii="Open Sans" w:eastAsia="Open Sans" w:hAnsi="Open Sans" w:cs="Open Sans"/>
        </w:rPr>
        <w:t>ionen und Akteure zu unterstützen, die sich für diese engagieren.</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Wichtige Voraussetzung zur gesellschaftlichen Teilhabe von Zugewanderten ist der Abbau von Informationsarmut als Ursache von Chancenungleichheit in der Gesellschaft. Informationsarmut betrif</w:t>
      </w:r>
      <w:r>
        <w:rPr>
          <w:rFonts w:ascii="Open Sans" w:eastAsia="Open Sans" w:hAnsi="Open Sans" w:cs="Open Sans"/>
        </w:rPr>
        <w:t>ft Neuzugewanderte aufgrund der Sprachbarrieren in besonderem Maße. Auch die richtige Einschätzung und der angemessene Umgang mit Informationen sind entscheidend. Informationen müssen verfügbar sein, gefunden werden, vor allem aber verarbeitet werden könne</w:t>
      </w:r>
      <w:r>
        <w:rPr>
          <w:rFonts w:ascii="Open Sans" w:eastAsia="Open Sans" w:hAnsi="Open Sans" w:cs="Open Sans"/>
        </w:rPr>
        <w:t>n und eine deutliche Verbindung zum Lebensalltag der Nutzerinnen und Nutzer darstellen. Die Vertrauensbildung in digitale Informationsangebote zu stärken und zu befördern ist daher ein wichtiges Anliegen.</w:t>
      </w:r>
    </w:p>
    <w:p w:rsidR="00CB6476" w:rsidRDefault="00DB577D">
      <w:pPr>
        <w:pStyle w:val="berschrift2"/>
        <w:spacing w:before="40" w:line="240" w:lineRule="auto"/>
        <w:jc w:val="both"/>
      </w:pPr>
      <w:bookmarkStart w:id="18" w:name="_Toc44417545"/>
      <w:r>
        <w:t>3.3 Zusammenarbeit mit kommunalen Verwaltungen</w:t>
      </w:r>
      <w:bookmarkEnd w:id="18"/>
    </w:p>
    <w:p w:rsidR="00CB6476" w:rsidRDefault="00DB577D">
      <w:pPr>
        <w:spacing w:after="160" w:line="259" w:lineRule="auto"/>
        <w:jc w:val="both"/>
        <w:rPr>
          <w:rFonts w:ascii="Open Sans" w:eastAsia="Open Sans" w:hAnsi="Open Sans" w:cs="Open Sans"/>
        </w:rPr>
      </w:pPr>
      <w:r>
        <w:rPr>
          <w:rFonts w:ascii="Open Sans" w:eastAsia="Open Sans" w:hAnsi="Open Sans" w:cs="Open Sans"/>
        </w:rPr>
        <w:t xml:space="preserve">Die </w:t>
      </w:r>
      <w:r>
        <w:rPr>
          <w:rFonts w:ascii="Open Sans" w:eastAsia="Open Sans" w:hAnsi="Open Sans" w:cs="Open Sans"/>
        </w:rPr>
        <w:t>Zusammenarbeit mit bereits etablierten und im politischen System stark verankerten Institutionen wie den kommunalen Verwaltungen (Kooperation statt Konkurrenz) bietet aufgrund der unterschiedlichen Kompetenzen für unser Sozialunternehmen ein hohes Synergie</w:t>
      </w:r>
      <w:r>
        <w:rPr>
          <w:rFonts w:ascii="Open Sans" w:eastAsia="Open Sans" w:hAnsi="Open Sans" w:cs="Open Sans"/>
        </w:rPr>
        <w:t>potential und ist damit die vorrangige Strategie der Digitalfabrik.</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 xml:space="preserve">In der Zusammenarbeit mit den Kommunen versuchen wir möglichst auf Standardisierung und freie Lizenzierung bei allen Ressourcen zu setzen, um </w:t>
      </w:r>
      <w:r w:rsidR="00797913">
        <w:rPr>
          <w:rFonts w:ascii="Open Sans" w:eastAsia="Open Sans" w:hAnsi="Open Sans" w:cs="Open Sans"/>
        </w:rPr>
        <w:t>eine Interoperabilität</w:t>
      </w:r>
      <w:r>
        <w:rPr>
          <w:rFonts w:ascii="Open Sans" w:eastAsia="Open Sans" w:hAnsi="Open Sans" w:cs="Open Sans"/>
        </w:rPr>
        <w:t xml:space="preserve"> zwischen den Kommunen </w:t>
      </w:r>
      <w:r>
        <w:rPr>
          <w:rFonts w:ascii="Open Sans" w:eastAsia="Open Sans" w:hAnsi="Open Sans" w:cs="Open Sans"/>
        </w:rPr>
        <w:t>ermöglichen. In der interkommunalen Zusammenarbeit zeigt sich auch das größte Potential für Innovationen und letztendlich auch das Einsparen von Steuergeldern. Besonders in der digitalen Welt lassen sich Ressourcen (=Daten) einfach kopieren, ohne dass dies</w:t>
      </w:r>
      <w:r>
        <w:rPr>
          <w:rFonts w:ascii="Open Sans" w:eastAsia="Open Sans" w:hAnsi="Open Sans" w:cs="Open Sans"/>
        </w:rPr>
        <w:t>e beim ursprünglichen Bereitsteller verloren gehen. Nicht nur die Geschwindigkeit erhöht sich, um Lösungen umzusetzen, sondern die über Kommunen entwickelten Lösungen schaffen Gemeingut, die dann auch außerhalb von kommunalen Szenarien zum Einsatz kommen k</w:t>
      </w:r>
      <w:r>
        <w:rPr>
          <w:rFonts w:ascii="Open Sans" w:eastAsia="Open Sans" w:hAnsi="Open Sans" w:cs="Open Sans"/>
        </w:rPr>
        <w:t>önnen.</w:t>
      </w:r>
    </w:p>
    <w:p w:rsidR="00CB6476" w:rsidRDefault="00DB577D">
      <w:pPr>
        <w:pStyle w:val="berschrift3"/>
        <w:spacing w:before="40" w:line="240" w:lineRule="auto"/>
        <w:jc w:val="both"/>
      </w:pPr>
      <w:bookmarkStart w:id="19" w:name="_Toc44417546"/>
      <w:r>
        <w:lastRenderedPageBreak/>
        <w:t>3.3.1 Leistungen für kommunale Verwaltungen</w:t>
      </w:r>
      <w:bookmarkEnd w:id="19"/>
    </w:p>
    <w:p w:rsidR="00CB6476" w:rsidRDefault="00DB577D">
      <w:pPr>
        <w:spacing w:after="160" w:line="259" w:lineRule="auto"/>
        <w:jc w:val="both"/>
        <w:rPr>
          <w:rFonts w:ascii="Open Sans" w:eastAsia="Open Sans" w:hAnsi="Open Sans" w:cs="Open Sans"/>
        </w:rPr>
      </w:pPr>
      <w:r>
        <w:rPr>
          <w:rFonts w:ascii="Open Sans" w:eastAsia="Open Sans" w:hAnsi="Open Sans" w:cs="Open Sans"/>
        </w:rPr>
        <w:t>Für die Zielgruppe der Kommunen tritt die Digitalfabrik in erster Linie als Innovationsratgeber auf. Digitalisierung in der kommunalen Verwaltung und insbesondere in der Integrationsarbeit ist eine komplex</w:t>
      </w:r>
      <w:r>
        <w:rPr>
          <w:rFonts w:ascii="Open Sans" w:eastAsia="Open Sans" w:hAnsi="Open Sans" w:cs="Open Sans"/>
        </w:rPr>
        <w:t>e Herausforderung, der sich kaum junge Unternehmen mit technischem Wissen annehmen. Das starre und bürokratische Image des öffentlichen Sektors schreckt viele Startups ab. Dennoch sind die Möglichkeiten der digitalen Innovation hier besonders groß, denn de</w:t>
      </w:r>
      <w:r>
        <w:rPr>
          <w:rFonts w:ascii="Open Sans" w:eastAsia="Open Sans" w:hAnsi="Open Sans" w:cs="Open Sans"/>
        </w:rPr>
        <w:t xml:space="preserve">r Druck, den die Digitalisierung durch das geänderte Nutzungsverhalten und die Erwartungen der Bürgerinnen und Bürger an Angebote ausübt macht keinen Halt vor behördlichen Angeboten.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Mit dem Anspruch von Neutralität berät die Digitalfabrik Kommunen zur Um</w:t>
      </w:r>
      <w:r>
        <w:rPr>
          <w:rFonts w:ascii="Open Sans" w:eastAsia="Open Sans" w:hAnsi="Open Sans" w:cs="Open Sans"/>
        </w:rPr>
        <w:t>setzung technischer Lösungen, vernetzt und vermittelt. Durch die Umsetzung von Softwarelösungen sollen Prozesse und Netzwerke unterstützt und Brücken innerhalb der Gesellschaft geschlagen werden. Workshops vor Ort tragen zusätzlich zur Vernetzung bei und d</w:t>
      </w:r>
      <w:r>
        <w:rPr>
          <w:rFonts w:ascii="Open Sans" w:eastAsia="Open Sans" w:hAnsi="Open Sans" w:cs="Open Sans"/>
        </w:rPr>
        <w:t xml:space="preserve">ienen der zielgruppengerechten Heranführung an die Technologie. </w:t>
      </w:r>
    </w:p>
    <w:p w:rsidR="00CB6476" w:rsidRDefault="00DB577D">
      <w:pPr>
        <w:pStyle w:val="berschrift3"/>
        <w:spacing w:before="40" w:line="240" w:lineRule="auto"/>
        <w:jc w:val="both"/>
      </w:pPr>
      <w:bookmarkStart w:id="20" w:name="_Toc44417547"/>
      <w:r>
        <w:t>3.3.2 Förderung der intra- und interkommunalen Zusammenarbeit</w:t>
      </w:r>
      <w:bookmarkEnd w:id="20"/>
    </w:p>
    <w:p w:rsidR="00CB6476" w:rsidRDefault="00DB577D">
      <w:pPr>
        <w:spacing w:after="160" w:line="259" w:lineRule="auto"/>
        <w:jc w:val="both"/>
        <w:rPr>
          <w:rFonts w:ascii="Open Sans" w:eastAsia="Open Sans" w:hAnsi="Open Sans" w:cs="Open Sans"/>
        </w:rPr>
      </w:pPr>
      <w:r>
        <w:rPr>
          <w:rFonts w:ascii="Open Sans" w:eastAsia="Open Sans" w:hAnsi="Open Sans" w:cs="Open Sans"/>
        </w:rPr>
        <w:t>Innerhalb der Kommune beschäftigen sich verschiedene Institutionen und Stellen mit der Integration von Zugewanderten. In der Komm</w:t>
      </w:r>
      <w:r>
        <w:rPr>
          <w:rFonts w:ascii="Open Sans" w:eastAsia="Open Sans" w:hAnsi="Open Sans" w:cs="Open Sans"/>
        </w:rPr>
        <w:t>unikation und Zusammenarbeit dieser verschiedenen Akteure besteht großes Potential für umfassende und erfolgreiche Integrationsarbeit. Dennoch sind aktuell kaum Anknüpfungspunkte vorhanden. Eine neutrale Plattform zur Kollaboration und regelmäßige Vernetzu</w:t>
      </w:r>
      <w:r>
        <w:rPr>
          <w:rFonts w:ascii="Open Sans" w:eastAsia="Open Sans" w:hAnsi="Open Sans" w:cs="Open Sans"/>
        </w:rPr>
        <w:t>ngstreffen bestehen häufig nicht. In der Zusammenarbeit der Digitalfabrik als neuem, jungen Akteur und etablierten Akteuren in Stadt oder Landkreis können alle voneinander profitieren. Die Digitalfabrik beherrscht digitale Technologien und kann diese niede</w:t>
      </w:r>
      <w:r>
        <w:rPr>
          <w:rFonts w:ascii="Open Sans" w:eastAsia="Open Sans" w:hAnsi="Open Sans" w:cs="Open Sans"/>
        </w:rPr>
        <w:t xml:space="preserve">rschwellig zur Verfügung stellen, während die Integrationsakteure vor Ort Erfahrung und Expertise aus der lokalen Integrationsarbeit in die gemeinsame Arbeit einbringen.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Gleichzeitig existieren auf lokaler Ebene diverse Angebote, Projekte und Anknüpfungsp</w:t>
      </w:r>
      <w:r>
        <w:rPr>
          <w:rFonts w:ascii="Open Sans" w:eastAsia="Open Sans" w:hAnsi="Open Sans" w:cs="Open Sans"/>
        </w:rPr>
        <w:t xml:space="preserve">unkte für zugewanderte Menschen. Diese zentral zu sammeln und übersichtlich darzustellen ist eine wichtige Aufgabe, die nicht nur direkt den Zugewanderten </w:t>
      </w:r>
      <w:r w:rsidR="00797913">
        <w:rPr>
          <w:rFonts w:ascii="Open Sans" w:eastAsia="Open Sans" w:hAnsi="Open Sans" w:cs="Open Sans"/>
        </w:rPr>
        <w:t>zugutekommt</w:t>
      </w:r>
      <w:r>
        <w:rPr>
          <w:rFonts w:ascii="Open Sans" w:eastAsia="Open Sans" w:hAnsi="Open Sans" w:cs="Open Sans"/>
        </w:rPr>
        <w:t>, sondern den Integrationsakteuren gleichzeitig verdeutlicht, welche Angebote vorhanden s</w:t>
      </w:r>
      <w:r>
        <w:rPr>
          <w:rFonts w:ascii="Open Sans" w:eastAsia="Open Sans" w:hAnsi="Open Sans" w:cs="Open Sans"/>
        </w:rPr>
        <w:t>ind und an welchen Stellen möglicherweise noch Lücken bestehen (Transparenz).  Bestehen Inkonsistenzen in den Informationsangeboten unterschiedlicher Stellen oder fehlen wichtige Angebote für Neuzugewanderte, wird dies häufig in der Erstellung der Integrea</w:t>
      </w:r>
      <w:r>
        <w:rPr>
          <w:rFonts w:ascii="Open Sans" w:eastAsia="Open Sans" w:hAnsi="Open Sans" w:cs="Open Sans"/>
        </w:rPr>
        <w:t>t-Inhalte deutlich und kann behoben werden. Zudem werden alle Informationen aus dem Integrationsbereich mit der Übertragung in Integreat auch mehrsprachig auffindbar. Eine neutrale Plattform und einen Anlass zum Austausch zu bieten sind wichtige Voraussetz</w:t>
      </w:r>
      <w:r>
        <w:rPr>
          <w:rFonts w:ascii="Open Sans" w:eastAsia="Open Sans" w:hAnsi="Open Sans" w:cs="Open Sans"/>
        </w:rPr>
        <w:t>ungen, um langfristig die Zusammenarbeit vor Ort zu stärken und somit Integrationsarbeit wirkungsvoll zu gestalten.</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lastRenderedPageBreak/>
        <w:t>Mit dem Einsatz der Integreat-Plattform und der Zusammenarbeit mit der Digitalfabrik zeigen kommunale Integrationsakteure große Bereitschaft</w:t>
      </w:r>
      <w:r>
        <w:rPr>
          <w:rFonts w:ascii="Open Sans" w:eastAsia="Open Sans" w:hAnsi="Open Sans" w:cs="Open Sans"/>
        </w:rPr>
        <w:t xml:space="preserve"> zur digitalen Innovation. Sie dienen somit als Leuchtturm und Motivator für weitere digitale Projekte in der Region. Die Wirkung der Digitalfabrik weitet sich innerhalb der Kommune auf die gesamte Verwaltungsstruktur aus.</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Auch die Vernetzung der einzelnen</w:t>
      </w:r>
      <w:r>
        <w:rPr>
          <w:rFonts w:ascii="Open Sans" w:eastAsia="Open Sans" w:hAnsi="Open Sans" w:cs="Open Sans"/>
        </w:rPr>
        <w:t xml:space="preserve"> Kommunen untereinander bietet ein entsprechendes Potential, um die langfristige Wirkung zu befördern. Trotz des lokalen Charakters stellt insbesondere die App Integreat ein wichtiges Verbindungsglied zwischen den verschiedenen aktiven Kommunen deutschland</w:t>
      </w:r>
      <w:r>
        <w:rPr>
          <w:rFonts w:ascii="Open Sans" w:eastAsia="Open Sans" w:hAnsi="Open Sans" w:cs="Open Sans"/>
        </w:rPr>
        <w:t>weit dar. Durch die Arbeit an einer gemeinsamen Plattform, die dennoch die lokalen Unterschiede abbildet, werden Know-how und Erfahrungen ausgetauscht und Ressourcen gemeinsam genutzt. Als wichtige Austauschplattform aller beteiligten Kommunen dienen jährl</w:t>
      </w:r>
      <w:r>
        <w:rPr>
          <w:rFonts w:ascii="Open Sans" w:eastAsia="Open Sans" w:hAnsi="Open Sans" w:cs="Open Sans"/>
        </w:rPr>
        <w:t xml:space="preserve">iche Netzwerktreffen (sogenannte Integreat-Dialogforen), bei denen wichtige Herausforderungen und neue Entwicklungen in der Arbeit mit Integreat diskutiert werden und Kommunen untereinander Best Practices austauschen.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In der interkommunalen Zusammenarbeit</w:t>
      </w:r>
      <w:r>
        <w:rPr>
          <w:rFonts w:ascii="Open Sans" w:eastAsia="Open Sans" w:hAnsi="Open Sans" w:cs="Open Sans"/>
        </w:rPr>
        <w:t>, die sich für die Partner der Integreat-Plattform konkret in der gemeinsamen Nutzung von Inhalten, Übersetzungen und Technologie äußert, erleben die beteiligten Stellen in der Kommune direkte Vorteile von Creative Commons und Open Source als kollaborative</w:t>
      </w:r>
      <w:r>
        <w:rPr>
          <w:rFonts w:ascii="Open Sans" w:eastAsia="Open Sans" w:hAnsi="Open Sans" w:cs="Open Sans"/>
        </w:rPr>
        <w:t xml:space="preserve"> Ansätze. Wird ein Inhalt von einer Kommune in Integreat eingepflegt, kann dieser aufgrund der Creative Commons-Lizenz von jeder anderen beteiligten Kommune genutzt werden. So wird Wissen weitergegeben, Ressourcen in der Erstellung von Inhalten können gete</w:t>
      </w:r>
      <w:r>
        <w:rPr>
          <w:rFonts w:ascii="Open Sans" w:eastAsia="Open Sans" w:hAnsi="Open Sans" w:cs="Open Sans"/>
        </w:rPr>
        <w:t xml:space="preserve">ilt werden und durch den gemeinsamen Übersetzungsspeicher können sogar Kosten für Übersetzungen gespart werden.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Alle Entwicklungen der Integreat-Technologie erfolgen quelloffen. Gemeinsam finanzieren alle beteiligten Kommunen neue Entwicklungen und sorgen</w:t>
      </w:r>
      <w:r>
        <w:rPr>
          <w:rFonts w:ascii="Open Sans" w:eastAsia="Open Sans" w:hAnsi="Open Sans" w:cs="Open Sans"/>
        </w:rPr>
        <w:t xml:space="preserve"> für ein nachhaltiges Projekt und die Schaffung eines Gemeinguts. Die Open Source-Lizenz ermöglicht es zudem unabhängigen Entwicklerinnen und Entwicklern die Lösung zu überprüfen, andere Projekte können auf die Technologie aufbauen und Kommunen und Landkre</w:t>
      </w:r>
      <w:r>
        <w:rPr>
          <w:rFonts w:ascii="Open Sans" w:eastAsia="Open Sans" w:hAnsi="Open Sans" w:cs="Open Sans"/>
        </w:rPr>
        <w:t>ise haben die Möglichkeit Integreat eigenständig auf ihren Servern aufzusetzen, wenn keine Kooperation mit der Digitalfabrik erwünscht ist. Durch diese technologische Transparenz entsteht großer Mehrwert für alle Städte und Landkreise, denn es besteht kein</w:t>
      </w:r>
      <w:r>
        <w:rPr>
          <w:rFonts w:ascii="Open Sans" w:eastAsia="Open Sans" w:hAnsi="Open Sans" w:cs="Open Sans"/>
        </w:rPr>
        <w:t xml:space="preserve"> finanzielles Risiko und Kommunen können mit einem mittleren vierstelligen Jahresbeitrag am Projekt partizipieren.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Der erlebbare Erfolg schafft Vertrauen in offene Software und geteilte Inhalte. Gleichzeitig wird das deutschlandweite Netzwerk durch die Ko</w:t>
      </w:r>
      <w:r>
        <w:rPr>
          <w:rFonts w:ascii="Open Sans" w:eastAsia="Open Sans" w:hAnsi="Open Sans" w:cs="Open Sans"/>
        </w:rPr>
        <w:t>llaboration gestärkt. So können langfristige Veränderungen in der gesellschaftlichen Wahrnehmung und Nutzung von Lizenz- und Besitzrechten erreicht werden.</w:t>
      </w:r>
    </w:p>
    <w:p w:rsidR="00CB6476" w:rsidRDefault="00DB577D">
      <w:pPr>
        <w:pStyle w:val="berschrift2"/>
        <w:spacing w:before="40" w:line="240" w:lineRule="auto"/>
        <w:jc w:val="both"/>
      </w:pPr>
      <w:bookmarkStart w:id="21" w:name="_Toc44417548"/>
      <w:r>
        <w:lastRenderedPageBreak/>
        <w:t>3.4 Die Wirkungslogik von Integreat</w:t>
      </w:r>
      <w:bookmarkEnd w:id="21"/>
    </w:p>
    <w:p w:rsidR="00CB6476" w:rsidRDefault="00DB577D">
      <w:r>
        <w:rPr>
          <w:rFonts w:ascii="Open Sans" w:eastAsia="Open Sans" w:hAnsi="Open Sans" w:cs="Open Sans"/>
        </w:rPr>
        <w:t>Als etabliertes Angebot der Digitalfabrik, das in vielen Städten und Landkreisen eingesetzt wird und Neuzugewanderte in ganz Deutschland erreicht, erfordert Integreat eine genaue Betrachtung und Verknüpfung von unterschiedlichen Schritten in der Erreichung</w:t>
      </w:r>
      <w:r>
        <w:rPr>
          <w:rFonts w:ascii="Open Sans" w:eastAsia="Open Sans" w:hAnsi="Open Sans" w:cs="Open Sans"/>
        </w:rPr>
        <w:t xml:space="preserve"> einer langfristigen gesellschaftlichen Wirkung. Diese kann durch eine sogenannte Wirkungstreppe besonders übersichtlich dargestellt werden. Es werden sowohl die Aktivitäten und mittelfristigen Wirkungen in der inter- und intrakommunalen Zusammenarbeit abg</w:t>
      </w:r>
      <w:r>
        <w:rPr>
          <w:rFonts w:ascii="Open Sans" w:eastAsia="Open Sans" w:hAnsi="Open Sans" w:cs="Open Sans"/>
        </w:rPr>
        <w:t xml:space="preserve">ebildet, als auch die Aktivitäten und Wirkungen für die Zielgruppe der Neuzugewanderten, da wir davon ausgehen, dass durch die Bedienung dieser unterschiedlichen, aber eng zusammenhängenden Zielgruppen, Informationsarmut von Neuzugewanderten in besonderem </w:t>
      </w:r>
      <w:r>
        <w:rPr>
          <w:rFonts w:ascii="Open Sans" w:eastAsia="Open Sans" w:hAnsi="Open Sans" w:cs="Open Sans"/>
        </w:rPr>
        <w:t>Maße abgebaut werden kann. Die unteren Stufen bilden die Aktivitäten der Digitalfabrik ab, während die Stufen im oberen Teil die beabsichtigten mittel- bis langfristigen Wirkungen beschreiben.</w:t>
      </w:r>
      <w:r>
        <w:t xml:space="preserve"> </w:t>
      </w:r>
    </w:p>
    <w:p w:rsidR="00CB6476" w:rsidRDefault="00CB6476">
      <w:pPr>
        <w:keepNext/>
        <w:keepLines/>
        <w:spacing w:before="40" w:line="240" w:lineRule="auto"/>
        <w:jc w:val="both"/>
        <w:rPr>
          <w:rFonts w:ascii="Open Sans" w:eastAsia="Open Sans" w:hAnsi="Open Sans" w:cs="Open Sans"/>
          <w:color w:val="56CD27"/>
        </w:rPr>
      </w:pPr>
    </w:p>
    <w:p w:rsidR="00CB6476" w:rsidRDefault="00DB577D">
      <w:pPr>
        <w:spacing w:after="160" w:line="259" w:lineRule="auto"/>
        <w:jc w:val="both"/>
        <w:rPr>
          <w:rFonts w:ascii="Open Sans" w:eastAsia="Open Sans" w:hAnsi="Open Sans" w:cs="Open Sans"/>
        </w:rPr>
      </w:pPr>
      <w:r>
        <w:rPr>
          <w:rFonts w:ascii="Open Sans" w:eastAsia="Open Sans" w:hAnsi="Open Sans" w:cs="Open Sans"/>
          <w:noProof/>
          <w:lang w:val="de-DE"/>
        </w:rPr>
        <w:drawing>
          <wp:inline distT="114300" distB="114300" distL="114300" distR="114300" wp14:anchorId="026AE886" wp14:editId="5A67060A">
            <wp:extent cx="5734050" cy="44323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4050" cy="4432300"/>
                    </a:xfrm>
                    <a:prstGeom prst="rect">
                      <a:avLst/>
                    </a:prstGeom>
                    <a:ln/>
                  </pic:spPr>
                </pic:pic>
              </a:graphicData>
            </a:graphic>
          </wp:inline>
        </w:drawing>
      </w:r>
    </w:p>
    <w:p w:rsidR="00CB6476" w:rsidRDefault="00DB577D">
      <w:pPr>
        <w:pStyle w:val="berschrift1"/>
        <w:spacing w:before="240" w:line="240" w:lineRule="auto"/>
        <w:jc w:val="both"/>
      </w:pPr>
      <w:bookmarkStart w:id="22" w:name="_Toc44417549"/>
      <w:r>
        <w:lastRenderedPageBreak/>
        <w:t>4. Ressourcen, Leistungen und Wirkung im Jahr 2019 – Eine A</w:t>
      </w:r>
      <w:r>
        <w:t>ufstellung</w:t>
      </w:r>
      <w:bookmarkEnd w:id="22"/>
    </w:p>
    <w:p w:rsidR="00CB6476" w:rsidRDefault="00DB577D">
      <w:pPr>
        <w:pStyle w:val="berschrift2"/>
        <w:spacing w:before="40" w:line="240" w:lineRule="auto"/>
        <w:jc w:val="both"/>
      </w:pPr>
      <w:bookmarkStart w:id="23" w:name="_Toc44417550"/>
      <w:r>
        <w:t>4.1 Eingesetzte Ressourcen</w:t>
      </w:r>
      <w:bookmarkEnd w:id="23"/>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finanziellen Ressourcen setzen sich im Jahr 2019 aus Personalkosten in Höhe von 180.000,00 Euro und Sachkosten in Höhe von 45.000,00 Euro zusammen. Insgesamt wurden im Jahr 2019 somit 225.000,00 Euro zur Weiterentw</w:t>
      </w:r>
      <w:r>
        <w:rPr>
          <w:rFonts w:ascii="Open Sans" w:eastAsia="Open Sans" w:hAnsi="Open Sans" w:cs="Open Sans"/>
        </w:rPr>
        <w:t>icklung der Organisation und der Verbesserung der Integrationsarbeit deutschlandweit eingesetzt.</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Mit einer fluktuierenden Zahl von circa 14 sehr engagierten Ehrenamtlichen kommen zeitliche Ressourcen von geschätzten 3.500 Stunden hinzu. Ein großer Teil der ehrenamtlichen Arbeit trug zur technischen Weiterentwicklung der Integreat-Plattform bei. Der Gr</w:t>
      </w:r>
      <w:r>
        <w:rPr>
          <w:rFonts w:ascii="Open Sans" w:eastAsia="Open Sans" w:hAnsi="Open Sans" w:cs="Open Sans"/>
        </w:rPr>
        <w:t xml:space="preserve">oßteil der hauptamtlichen Beschäftigten hat sich zunächst ehrenamtlich engagiert und wurde dann in die Anstellung übernommen. </w:t>
      </w:r>
    </w:p>
    <w:p w:rsidR="00CB6476" w:rsidRDefault="00DB577D">
      <w:pPr>
        <w:pStyle w:val="berschrift2"/>
        <w:spacing w:before="40" w:line="240" w:lineRule="auto"/>
      </w:pPr>
      <w:bookmarkStart w:id="24" w:name="_Toc44417551"/>
      <w:r>
        <w:t>4.2 Erbrachte Leistungen und Wirkungen im Integreat-Kontext</w:t>
      </w:r>
      <w:bookmarkEnd w:id="24"/>
    </w:p>
    <w:p w:rsidR="00CB6476" w:rsidRDefault="00DB577D">
      <w:pPr>
        <w:spacing w:after="160" w:line="259" w:lineRule="auto"/>
        <w:jc w:val="both"/>
        <w:rPr>
          <w:rFonts w:ascii="Open Sans" w:eastAsia="Open Sans" w:hAnsi="Open Sans" w:cs="Open Sans"/>
        </w:rPr>
      </w:pPr>
      <w:r>
        <w:rPr>
          <w:rFonts w:ascii="Open Sans" w:eastAsia="Open Sans" w:hAnsi="Open Sans" w:cs="Open Sans"/>
        </w:rPr>
        <w:t xml:space="preserve">Aufbauend auf den Leistungen und Wirkungen des letzten Jahres konnte </w:t>
      </w:r>
      <w:r>
        <w:rPr>
          <w:rFonts w:ascii="Open Sans" w:eastAsia="Open Sans" w:hAnsi="Open Sans" w:cs="Open Sans"/>
        </w:rPr>
        <w:t>die Digitalfabrik im Jahr 2019 weitere Fortschritte für die primäre Zielgruppe der Neuzugewanderten sowie auf kommunaler Ebene erzielen. Ende 2019 steht Integreat in 57 Städten und Landkreisen in Deutschland zur Verfügung und hilft dort die Informationsver</w:t>
      </w:r>
      <w:r>
        <w:rPr>
          <w:rFonts w:ascii="Open Sans" w:eastAsia="Open Sans" w:hAnsi="Open Sans" w:cs="Open Sans"/>
        </w:rPr>
        <w:t>mittlung an Neuzugewanderte erfolgreich mitzugestalten.  Die Steigerung der Anzahl der Integreat-Kommunen wirkt sich einerseits auf die Zielgruppe der Neuzugewanderten aus, da ein größerer Anteil dieser durch Integreat mit lokalen Informationen versorgt we</w:t>
      </w:r>
      <w:r>
        <w:rPr>
          <w:rFonts w:ascii="Open Sans" w:eastAsia="Open Sans" w:hAnsi="Open Sans" w:cs="Open Sans"/>
        </w:rPr>
        <w:t>rden kann. Andererseits profitieren auch die kommunalen Partner der Digitalfabrik von einer stärkeren Verbreitung der Plattform, da mehr Inhalte und Übersetzungen produziert werden, die wiederum gemeinschaftlich genutzt werden können und zu Kosten- und Zei</w:t>
      </w:r>
      <w:r>
        <w:rPr>
          <w:rFonts w:ascii="Open Sans" w:eastAsia="Open Sans" w:hAnsi="Open Sans" w:cs="Open Sans"/>
        </w:rPr>
        <w:t xml:space="preserve">tersparnissen führen.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Durch die Aktivitäten der Digitalfabrik konnten im Jahr 2019 vor allem Wirkungen auf intrakommunaler Ebene und im interkommunalen Austausch erreicht werden. Als Indikatoren für diese Wirkungen dienen vor allem persönliche Berichte un</w:t>
      </w:r>
      <w:r>
        <w:rPr>
          <w:rFonts w:ascii="Open Sans" w:eastAsia="Open Sans" w:hAnsi="Open Sans" w:cs="Open Sans"/>
        </w:rPr>
        <w:t>d Feedback aus den Kommunen bzw. vom Integreat-Dialogforum in Bayreuth im November 2019 sowie Beobachtungen der Mitarbeitenden in der Digitalfabrik. Ein positiver Indikator ist, dass alle durch die jährliche kommunale Umfrage erreichten Ansprechpartnerinne</w:t>
      </w:r>
      <w:r>
        <w:rPr>
          <w:rFonts w:ascii="Open Sans" w:eastAsia="Open Sans" w:hAnsi="Open Sans" w:cs="Open Sans"/>
        </w:rPr>
        <w:t xml:space="preserve">n und Ansprechpartner angaben, langfristig mit Integreat als Teil der lokalen Integrationsarbeit zu planen.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 xml:space="preserve">2019 wurde Integreat in 10 Landkreisen und 6 Städten sowie beim Bayerischen Innenministerium vorgestellt. Workshops im Kontext Integreat fanden in </w:t>
      </w:r>
      <w:r>
        <w:rPr>
          <w:rFonts w:ascii="Open Sans" w:eastAsia="Open Sans" w:hAnsi="Open Sans" w:cs="Open Sans"/>
        </w:rPr>
        <w:t xml:space="preserve">7 Landkreisen und 4 Städten u.a. in der Stadt Dortmund, in der Stadt Sydney und im Landkreis Ludwigsburg vorgestellt. Technische Schulungen zur Bedienung des Integreat-Systems fanden in insgesamt 13 Landkreisen und 5 Städten statt.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lastRenderedPageBreak/>
        <w:t>Mit dem Workshop-Angebo</w:t>
      </w:r>
      <w:r>
        <w:rPr>
          <w:rFonts w:ascii="Open Sans" w:eastAsia="Open Sans" w:hAnsi="Open Sans" w:cs="Open Sans"/>
        </w:rPr>
        <w:t>t bestehend aus einem Auftaktworkshop mit verschiedenen Akteuren aus dem Integrationsbereich, einer Schulung im technischen System für die für Integreat zuständigen Personen, einer Hinführung zum Thema Marketing und der Entwicklung weiterer analoger Unters</w:t>
      </w:r>
      <w:r>
        <w:rPr>
          <w:rFonts w:ascii="Open Sans" w:eastAsia="Open Sans" w:hAnsi="Open Sans" w:cs="Open Sans"/>
        </w:rPr>
        <w:t xml:space="preserve">tützungsangebote begleitet die Digitalfabrik nicht nur bei Technologie und Prozessen, sondern trägt auch dazu bei </w:t>
      </w:r>
      <w:r w:rsidR="00797913">
        <w:rPr>
          <w:rFonts w:ascii="Open Sans" w:eastAsia="Open Sans" w:hAnsi="Open Sans" w:cs="Open Sans"/>
        </w:rPr>
        <w:t>die Menschen</w:t>
      </w:r>
      <w:r>
        <w:rPr>
          <w:rFonts w:ascii="Open Sans" w:eastAsia="Open Sans" w:hAnsi="Open Sans" w:cs="Open Sans"/>
        </w:rPr>
        <w:t xml:space="preserve"> vor Ort stärker in den Gesamtkontext einzubeziehen. In der Zusammenarbeit mit der bundesweit agierenden Digitalfabrik erkennen ko</w:t>
      </w:r>
      <w:r>
        <w:rPr>
          <w:rFonts w:ascii="Open Sans" w:eastAsia="Open Sans" w:hAnsi="Open Sans" w:cs="Open Sans"/>
        </w:rPr>
        <w:t>mmunale Akteure Synergiepotentiale und lernen gemeinsam voneinander.</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Das Integreat-Dialogforum mit Kommunen und Landkreisen aus ganz Deutschland hat sich mittlerweile als wichtiger jährlicher Termin für alle Partnerkommunen im Netzwerk etabliert. Im Jahr 2</w:t>
      </w:r>
      <w:r>
        <w:rPr>
          <w:rFonts w:ascii="Open Sans" w:eastAsia="Open Sans" w:hAnsi="Open Sans" w:cs="Open Sans"/>
        </w:rPr>
        <w:t xml:space="preserve">019 nahmen über 30 Akteure aus 22 Kommunen daran teil. Die Veranstaltung ist beispielhaft für den Bedarf an interkommunalen Austausch. In diesem Jahr stand insbesondere der Austausch von Expertenwissen und die Weitergabe von Best Practices aus der lokalen </w:t>
      </w:r>
      <w:r>
        <w:rPr>
          <w:rFonts w:ascii="Open Sans" w:eastAsia="Open Sans" w:hAnsi="Open Sans" w:cs="Open Sans"/>
        </w:rPr>
        <w:t>Arbeit im Mittelpunkt. Impulsvorträge aus insgesamt vier ausgewählten Kommunen bildeten dabei die Basis für weitere Diskussionen und das gemeinsame Entwickeln neuer Lösungen.</w:t>
      </w:r>
    </w:p>
    <w:p w:rsidR="00CB6476" w:rsidRDefault="00DB577D">
      <w:pPr>
        <w:pStyle w:val="berschrift2"/>
        <w:spacing w:before="40" w:line="240" w:lineRule="auto"/>
        <w:jc w:val="both"/>
      </w:pPr>
      <w:bookmarkStart w:id="25" w:name="_Toc44417552"/>
      <w:r>
        <w:t>4.3 Leistungen und Wirkungen aus weiteren Projekten</w:t>
      </w:r>
      <w:bookmarkEnd w:id="25"/>
    </w:p>
    <w:p w:rsidR="00CB6476" w:rsidRDefault="00DB577D">
      <w:pPr>
        <w:spacing w:after="160" w:line="259" w:lineRule="auto"/>
        <w:jc w:val="both"/>
        <w:rPr>
          <w:rFonts w:ascii="Open Sans" w:eastAsia="Open Sans" w:hAnsi="Open Sans" w:cs="Open Sans"/>
        </w:rPr>
      </w:pPr>
      <w:r>
        <w:rPr>
          <w:rFonts w:ascii="Open Sans" w:eastAsia="Open Sans" w:hAnsi="Open Sans" w:cs="Open Sans"/>
        </w:rPr>
        <w:t>Für die Projekte im Augsburge</w:t>
      </w:r>
      <w:r>
        <w:rPr>
          <w:rFonts w:ascii="Open Sans" w:eastAsia="Open Sans" w:hAnsi="Open Sans" w:cs="Open Sans"/>
        </w:rPr>
        <w:t xml:space="preserve">r Raum lässt sich beobachten, dass sowohl die regelmäßig durchgeführten ffIT-Kurse als auch das Internet-Angebot in den Unterkünften von den Neuzugewanderten, sehr gut angenommen werden.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Nachdem im Jahr 2018 erfolgreich der erste ffIT-Kurs durchgeführt wu</w:t>
      </w:r>
      <w:r>
        <w:rPr>
          <w:rFonts w:ascii="Open Sans" w:eastAsia="Open Sans" w:hAnsi="Open Sans" w:cs="Open Sans"/>
        </w:rPr>
        <w:t>rde, konnte das Kursformat 2019 zwei weitere Male durchgeführt werden. Von den in allen Jahrgängen zusammengenommenen ca. 70 Teilnehmerinnen und Teilnehmern konnten rund 50 der Neuzugewanderten den Kurs mit dem Erhalt eines Zertifikats erfolgreich abschlie</w:t>
      </w:r>
      <w:r>
        <w:rPr>
          <w:rFonts w:ascii="Open Sans" w:eastAsia="Open Sans" w:hAnsi="Open Sans" w:cs="Open Sans"/>
        </w:rPr>
        <w:t xml:space="preserve">ßen und beherrschen nun den grundlegenden Umgang mit Computern, Smartphones und dem Internet - eine wichtige Grundlage für die selbstständige Wohnungs- und Jobsuche im Internet. </w:t>
      </w:r>
    </w:p>
    <w:p w:rsidR="00CB6476" w:rsidRDefault="00797913">
      <w:pPr>
        <w:spacing w:after="160" w:line="259" w:lineRule="auto"/>
        <w:jc w:val="both"/>
        <w:rPr>
          <w:rFonts w:ascii="Open Sans" w:eastAsia="Open Sans" w:hAnsi="Open Sans" w:cs="Open Sans"/>
        </w:rPr>
      </w:pPr>
      <w:r>
        <w:rPr>
          <w:rFonts w:ascii="Open Sans" w:eastAsia="Open Sans" w:hAnsi="Open Sans" w:cs="Open Sans"/>
        </w:rPr>
        <w:t>Ein weiterer Internetzugang</w:t>
      </w:r>
      <w:r w:rsidR="00DB577D">
        <w:rPr>
          <w:rFonts w:ascii="Open Sans" w:eastAsia="Open Sans" w:hAnsi="Open Sans" w:cs="Open Sans"/>
        </w:rPr>
        <w:t xml:space="preserve"> in der Unterkunft im Mühlmahdweg in Augsburg wur</w:t>
      </w:r>
      <w:r w:rsidR="00DB577D">
        <w:rPr>
          <w:rFonts w:ascii="Open Sans" w:eastAsia="Open Sans" w:hAnsi="Open Sans" w:cs="Open Sans"/>
        </w:rPr>
        <w:t>de zum 27.02.2019 erfolgreich in Betrieb genommen.  Die Nachfrage ist in allen durch die Digitalfabrik betreuten Unterkünften hoch und gibt damit Hinweis auf den starken Bedarf an Internet- und damit Informationszugang für die dort lebenden Menschen. Durch</w:t>
      </w:r>
      <w:r w:rsidR="00DB577D">
        <w:rPr>
          <w:rFonts w:ascii="Open Sans" w:eastAsia="Open Sans" w:hAnsi="Open Sans" w:cs="Open Sans"/>
        </w:rPr>
        <w:t xml:space="preserve"> die Übernahme des Betriebs in der Schülestraße konnten wir vor allem die dortigen Ehrenamtlichen im Helferkreis entlasten, da dort monatliche Vor-Ort-Termine notwendig waren, um Internet-Voucher an die Geflüchteten zu verkaufen. Durch das organisatorische</w:t>
      </w:r>
      <w:r w:rsidR="00DB577D">
        <w:rPr>
          <w:rFonts w:ascii="Open Sans" w:eastAsia="Open Sans" w:hAnsi="Open Sans" w:cs="Open Sans"/>
        </w:rPr>
        <w:t xml:space="preserve"> Konzept der Tür an Tür - Digitalfabrik, den Verkauf zentral über das in der Innenstadt gelegene Café Tür an Tür zu organisieren, entfällt die Notwendig für die Ehrenamtlichen, die sich nun wieder auf andere, relevantere Unterstützungsleistungen fokussiere</w:t>
      </w:r>
      <w:r w:rsidR="00DB577D">
        <w:rPr>
          <w:rFonts w:ascii="Open Sans" w:eastAsia="Open Sans" w:hAnsi="Open Sans" w:cs="Open Sans"/>
        </w:rPr>
        <w:t>n können.</w:t>
      </w:r>
    </w:p>
    <w:p w:rsidR="00CB6476" w:rsidRDefault="00DB577D">
      <w:pPr>
        <w:pStyle w:val="berschrift2"/>
        <w:spacing w:before="40" w:line="240" w:lineRule="auto"/>
        <w:jc w:val="both"/>
      </w:pPr>
      <w:bookmarkStart w:id="26" w:name="_Toc44417553"/>
      <w:r>
        <w:lastRenderedPageBreak/>
        <w:t>4.4 Maßnahmen zur begleitenden Evaluation und Qualitätssicherung</w:t>
      </w:r>
      <w:bookmarkEnd w:id="26"/>
    </w:p>
    <w:p w:rsidR="00CB6476" w:rsidRDefault="00DB577D">
      <w:pPr>
        <w:pStyle w:val="berschrift3"/>
        <w:spacing w:before="40" w:line="240" w:lineRule="auto"/>
        <w:jc w:val="both"/>
      </w:pPr>
      <w:bookmarkStart w:id="27" w:name="_Toc44417554"/>
      <w:r>
        <w:t>4.4.1 Wissenschaftliche Evaluationen</w:t>
      </w:r>
      <w:bookmarkEnd w:id="27"/>
    </w:p>
    <w:p w:rsidR="00CB6476" w:rsidRDefault="00DB577D">
      <w:pPr>
        <w:spacing w:after="160" w:line="259" w:lineRule="auto"/>
        <w:jc w:val="both"/>
        <w:rPr>
          <w:rFonts w:ascii="Open Sans" w:eastAsia="Open Sans" w:hAnsi="Open Sans" w:cs="Open Sans"/>
        </w:rPr>
      </w:pPr>
      <w:r>
        <w:rPr>
          <w:rFonts w:ascii="Open Sans" w:eastAsia="Open Sans" w:hAnsi="Open Sans" w:cs="Open Sans"/>
        </w:rPr>
        <w:t xml:space="preserve">Ein Aspekt, auf den seit der Gründung 2016 viel Wert gelegt wurde ist die wissenschaftliche Evaluierung der Integreat-Plattform. Seither wurden </w:t>
      </w:r>
      <w:r>
        <w:rPr>
          <w:rFonts w:ascii="Open Sans" w:eastAsia="Open Sans" w:hAnsi="Open Sans" w:cs="Open Sans"/>
        </w:rPr>
        <w:t xml:space="preserve">zahlreiche Arbeiten verfasst, die sich mit der Rolle und den Chancen von Informations- und Kommunikationstechnik (ICT) im Kontext der Integration auseinandersetzen.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Daniel Kehne legte 2018 mit seiner Masterarbeit an der TU München dar, dass digitale Techn</w:t>
      </w:r>
      <w:r>
        <w:rPr>
          <w:rFonts w:ascii="Open Sans" w:eastAsia="Open Sans" w:hAnsi="Open Sans" w:cs="Open Sans"/>
        </w:rPr>
        <w:t>ologien für Geflüchtete ein entscheidendes Instrument für die Teilhabe an der Gesellschaft sind, da sie Entscheidungen in der realen Welt beeinflussen. Aus Interviews mit Menschen mit Fluchthintergrund konnte mit Hilfe einer qualitativen Analyse abgeleitet</w:t>
      </w:r>
      <w:r>
        <w:rPr>
          <w:rFonts w:ascii="Open Sans" w:eastAsia="Open Sans" w:hAnsi="Open Sans" w:cs="Open Sans"/>
        </w:rPr>
        <w:t xml:space="preserve"> werden, dass die Nutzung von Informationsplattformen dazu führen kann, dass neben der Beeinflussung von Entscheidungen auch zwischenmenschlichen Kontakte entstehen, die den Integrationsprozess weiter begünstigen.</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Ebenfalls zu digitalen Technologien als Ko</w:t>
      </w:r>
      <w:r>
        <w:rPr>
          <w:rFonts w:ascii="Open Sans" w:eastAsia="Open Sans" w:hAnsi="Open Sans" w:cs="Open Sans"/>
        </w:rPr>
        <w:t>mmunikationsmittel von Geflüchteten forschte Hannah Diemer an der Universität Augsburg im Rahmen ihrer Abschlussarbeit (2018). Die Nutzung von ICTs unterstützt durch die Weitergabe von Informationen bei der Ankunft in Deutschland. Durch das Netzwerk, welch</w:t>
      </w:r>
      <w:r>
        <w:rPr>
          <w:rFonts w:ascii="Open Sans" w:eastAsia="Open Sans" w:hAnsi="Open Sans" w:cs="Open Sans"/>
        </w:rPr>
        <w:t>es sich über soziale Medien aufbauen lässt, fällt es leichter sich in eine Gesellschaft einzufinden und Freunde oder Bekannte zu finden und damit das eigene soziale Kapital zu erweitern. Dies vereinfacht letztendlich ebenfalls den Integrationsprozess. Dami</w:t>
      </w:r>
      <w:r>
        <w:rPr>
          <w:rFonts w:ascii="Open Sans" w:eastAsia="Open Sans" w:hAnsi="Open Sans" w:cs="Open Sans"/>
        </w:rPr>
        <w:t>t wurde verdeutlicht, dass im Zeitalter der Digitalisierung und mit dem Internet die Integration durch die besseren Möglichkeiten zur Kontaktaufnahme vereinfacht wird. Als Fazit für die Arbeit der Digitalfabrik kann aus der genannten Forschungsarbeiten gez</w:t>
      </w:r>
      <w:r>
        <w:rPr>
          <w:rFonts w:ascii="Open Sans" w:eastAsia="Open Sans" w:hAnsi="Open Sans" w:cs="Open Sans"/>
        </w:rPr>
        <w:t>ogen werden, dass durch unser Auftreten auf dem digitalen Feld ein deutlicher Mehrwert für die Zielgruppe erreicht werden kann und die Nutzung von Informationen aus der Integreat-Plattform auf dem Weg in die Gesellschaft eine Hilfestellung ist.</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Einen besonderen Stellenwert im Hinblick auf die wissenschaftliche Evaluation nimmt zudem die Bachelorarbeit von Janine Rosenbaum an der TU München ein, die in Zusammenarbeit mit Robert Zepic, Clara Bracklo, Maximilian Schreieck, Dr. Manuel Wiesche und Pro</w:t>
      </w:r>
      <w:r>
        <w:rPr>
          <w:rFonts w:ascii="Open Sans" w:eastAsia="Open Sans" w:hAnsi="Open Sans" w:cs="Open Sans"/>
        </w:rPr>
        <w:t xml:space="preserve">f. Dr. Helmut Krcmar den Digital Government Excellence Award 2018 auf der 18. European Conference on Digital Government (ECDG) in Spanien gewann. Die Forschungsarbeit trägt den Titel “Integreat: An information ecosystem for refugees“. Die Arbeit zeigt auf </w:t>
      </w:r>
      <w:r>
        <w:rPr>
          <w:rFonts w:ascii="Open Sans" w:eastAsia="Open Sans" w:hAnsi="Open Sans" w:cs="Open Sans"/>
        </w:rPr>
        <w:t>welche Gründe es für die Nicht-Nutzung von Mobile Government-Applikationen gibt. Das Resultat ist, dass nicht das Angebot selbst verantwortlich dafür ist, wenn es nicht genutzt wird, sondern hier eher Sprachbarrieren oder die Unbekanntheit des Angebots wir</w:t>
      </w:r>
      <w:r>
        <w:rPr>
          <w:rFonts w:ascii="Open Sans" w:eastAsia="Open Sans" w:hAnsi="Open Sans" w:cs="Open Sans"/>
        </w:rPr>
        <w:t xml:space="preserve">ken. Daraus ziehen wir die Notwendigkeit die Bekanntheit von Integreat zu steigern und unsere kommunalen Akteure dazu zu befähigen zielgruppengerechte Marketing-Maßnahmen umzusetzen, um den negativen Auswirkungen einer digitalen Kluft entgegen zu wirken.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lastRenderedPageBreak/>
        <w:t>Aus sozialwissenschaftlicher Perspektive wurden ebenfalls Arbeiten verfasst, die die Rolle der Integreat-Plattform mit einbeziehen. Die 2018 von Georg Meyer eingereichte Masterarbeit an der Pädagogischen Hochschule Schwäbisch Gmünd behandelt Inhalte, die N</w:t>
      </w:r>
      <w:r>
        <w:rPr>
          <w:rFonts w:ascii="Open Sans" w:eastAsia="Open Sans" w:hAnsi="Open Sans" w:cs="Open Sans"/>
        </w:rPr>
        <w:t xml:space="preserve">euzugewanderte aus einer bestimmten Kommune brauchen, um diese schlussendlich in die Integreat-Plattform einzupflegen. Hieraus lassen sich Bedarfe ableiten, die auf die benötigten Inhalte für eine erfolgreiche Integration hinweisen.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Das kooperative Lehrfo</w:t>
      </w:r>
      <w:r>
        <w:rPr>
          <w:rFonts w:ascii="Open Sans" w:eastAsia="Open Sans" w:hAnsi="Open Sans" w:cs="Open Sans"/>
        </w:rPr>
        <w:t xml:space="preserve">rschungsprojekt “Schon angekommen” des Fachbereichs Sozialwesen der DHBW Heidenheim und des Landkreises Heidenheim liefert eine Bestandsaufnahme der Lage von Menschen mit Migrationserfahrung in Bezug auf die Dimensionen Wohnen, Arbeiten, Bildung, Sprache, </w:t>
      </w:r>
      <w:r>
        <w:rPr>
          <w:rFonts w:ascii="Open Sans" w:eastAsia="Open Sans" w:hAnsi="Open Sans" w:cs="Open Sans"/>
        </w:rPr>
        <w:t>Ehrenamt, soziale Teilhabe und Gesundheit. Bei der Studie geht es insbesondere um die Einbindung eingewanderter Menschen in spezifische Teilsysteme der Gesellschaft wie beispielsweise den Arbeitsmarkt oder das Gesundheitssystem. Sie legt außerdem den Fokus</w:t>
      </w:r>
      <w:r>
        <w:rPr>
          <w:rFonts w:ascii="Open Sans" w:eastAsia="Open Sans" w:hAnsi="Open Sans" w:cs="Open Sans"/>
        </w:rPr>
        <w:t xml:space="preserve"> auf die Angebotswünsche der Menschen mit Migrationserfahrung sowie auf den Grad der Bekanntheit und die Nutzung bereits bestehender Angebote und Infokanäle. Die Studie wurde von Oktober 2018 bis August 2019 durchgeführt und beruht auf qualitativen sowie q</w:t>
      </w:r>
      <w:r>
        <w:rPr>
          <w:rFonts w:ascii="Open Sans" w:eastAsia="Open Sans" w:hAnsi="Open Sans" w:cs="Open Sans"/>
        </w:rPr>
        <w:t xml:space="preserve">uantitativen Forschungsmethoden. Für die Integreat-Plattform kann aus den Ergebnissen des Projekts die Notwendigkeit abgeleitet werden, die bereits erwähnte Bekanntheitssteigerung von Integreat als wichtiges Ziel in den Blick zu nehmen. </w:t>
      </w:r>
    </w:p>
    <w:p w:rsidR="00CB6476" w:rsidRDefault="00DB577D">
      <w:pPr>
        <w:spacing w:after="160" w:line="259" w:lineRule="auto"/>
        <w:jc w:val="both"/>
        <w:rPr>
          <w:rFonts w:ascii="Open Sans" w:eastAsia="Open Sans" w:hAnsi="Open Sans" w:cs="Open Sans"/>
          <w:color w:val="FF0000"/>
        </w:rPr>
      </w:pPr>
      <w:r>
        <w:rPr>
          <w:rFonts w:ascii="Open Sans" w:eastAsia="Open Sans" w:hAnsi="Open Sans" w:cs="Open Sans"/>
        </w:rPr>
        <w:t>Die Relevanz der w</w:t>
      </w:r>
      <w:r>
        <w:rPr>
          <w:rFonts w:ascii="Open Sans" w:eastAsia="Open Sans" w:hAnsi="Open Sans" w:cs="Open Sans"/>
        </w:rPr>
        <w:t>issenschaftlichen Arbeiten, die im Kontext von Integreat bereits verfasst wurden, ist enorm. Daher werden Forschungsarbeiten, die das Wirken der Digitalfabrik thematisieren, auch zukünftig einen signifikanten Einfluss auf die Unternehmensstrategie haben.</w:t>
      </w:r>
    </w:p>
    <w:p w:rsidR="00CB6476" w:rsidRDefault="00DB577D">
      <w:pPr>
        <w:pStyle w:val="berschrift3"/>
        <w:spacing w:before="40" w:line="240" w:lineRule="auto"/>
        <w:jc w:val="both"/>
      </w:pPr>
      <w:bookmarkStart w:id="28" w:name="_Toc44417555"/>
      <w:r>
        <w:lastRenderedPageBreak/>
        <w:t>4</w:t>
      </w:r>
      <w:r>
        <w:t>.4.2 Weitere Aktivitäten zur Wirkungsbeobachtung</w:t>
      </w:r>
      <w:bookmarkEnd w:id="28"/>
    </w:p>
    <w:p w:rsidR="00CB6476" w:rsidRDefault="00DB577D">
      <w:pPr>
        <w:keepNext/>
        <w:keepLines/>
        <w:spacing w:before="40" w:line="240" w:lineRule="auto"/>
        <w:jc w:val="both"/>
        <w:rPr>
          <w:rFonts w:ascii="Open Sans" w:eastAsia="Open Sans" w:hAnsi="Open Sans" w:cs="Open Sans"/>
        </w:rPr>
      </w:pPr>
      <w:r>
        <w:rPr>
          <w:rFonts w:ascii="Open Sans" w:eastAsia="Open Sans" w:hAnsi="Open Sans" w:cs="Open Sans"/>
        </w:rPr>
        <w:t>Die Wirkung der unterschiedlichen Projekte der Tür an Tür - Digitalfabrik soll auch außerhalb der wissenschaftlichen Evaluation beobachtet werden. Verschiedene Maßnahmen, die hierzu im Kontext des Integreat-</w:t>
      </w:r>
      <w:r>
        <w:rPr>
          <w:rFonts w:ascii="Open Sans" w:eastAsia="Open Sans" w:hAnsi="Open Sans" w:cs="Open Sans"/>
        </w:rPr>
        <w:t xml:space="preserve">Projektes im Jahr 2019 vorgenommen wurden, sind: </w:t>
      </w:r>
      <w:r>
        <w:rPr>
          <w:rFonts w:ascii="Open Sans" w:eastAsia="Open Sans" w:hAnsi="Open Sans" w:cs="Open Sans"/>
        </w:rPr>
        <w:br/>
      </w:r>
    </w:p>
    <w:p w:rsidR="00CB6476" w:rsidRDefault="00DB577D">
      <w:pPr>
        <w:keepNext/>
        <w:keepLines/>
        <w:numPr>
          <w:ilvl w:val="0"/>
          <w:numId w:val="1"/>
        </w:numPr>
        <w:spacing w:before="40" w:line="240" w:lineRule="auto"/>
        <w:ind w:left="720" w:hanging="360"/>
        <w:jc w:val="both"/>
        <w:rPr>
          <w:rFonts w:ascii="Open Sans" w:eastAsia="Open Sans" w:hAnsi="Open Sans" w:cs="Open Sans"/>
          <w:b/>
        </w:rPr>
      </w:pPr>
      <w:r>
        <w:rPr>
          <w:rFonts w:ascii="Open Sans" w:eastAsia="Open Sans" w:hAnsi="Open Sans" w:cs="Open Sans"/>
          <w:b/>
        </w:rPr>
        <w:t>Austausch mit der international agierenden Forschungsstiftung J-PAL Europe</w:t>
      </w:r>
    </w:p>
    <w:p w:rsidR="00CB6476" w:rsidRDefault="00DB577D">
      <w:pPr>
        <w:keepNext/>
        <w:keepLines/>
        <w:spacing w:before="40" w:line="240" w:lineRule="auto"/>
        <w:ind w:left="720"/>
        <w:jc w:val="both"/>
        <w:rPr>
          <w:rFonts w:ascii="Open Sans" w:eastAsia="Open Sans" w:hAnsi="Open Sans" w:cs="Open Sans"/>
        </w:rPr>
      </w:pPr>
      <w:r>
        <w:rPr>
          <w:rFonts w:ascii="Open Sans" w:eastAsia="Open Sans" w:hAnsi="Open Sans" w:cs="Open Sans"/>
        </w:rPr>
        <w:br/>
        <w:t>Im Mai 2019 hatte die Digitalfabrik die Möglichkeit in Paris gemeinsam mit anderen Organisationen und Initiativen aus ganz Europa</w:t>
      </w:r>
      <w:r>
        <w:rPr>
          <w:rFonts w:ascii="Open Sans" w:eastAsia="Open Sans" w:hAnsi="Open Sans" w:cs="Open Sans"/>
        </w:rPr>
        <w:t xml:space="preserve"> zu lernen, wie anhand randomisierter Evaluation die Wirkung von Projekten nachgewiesen und gemessen werden kann. Der dreitägige Workshop ist Teil der European Social Inclusion Initiative von J-PAL Europe. Veranstalter des Workshops war J-PAL Europe, eine </w:t>
      </w:r>
      <w:r>
        <w:rPr>
          <w:rFonts w:ascii="Open Sans" w:eastAsia="Open Sans" w:hAnsi="Open Sans" w:cs="Open Sans"/>
        </w:rPr>
        <w:t>Forschungsstiftung, deren Anspruch es ist basierend auf umfangreichen randomisierten Projektevaluationen politische Entscheidungsträger zu informieren und zu beraten. Häufig haben soziale Projekte nicht die finanziellen und personellen Mittel, um angemesse</w:t>
      </w:r>
      <w:r>
        <w:rPr>
          <w:rFonts w:ascii="Open Sans" w:eastAsia="Open Sans" w:hAnsi="Open Sans" w:cs="Open Sans"/>
        </w:rPr>
        <w:t>ne und aussagekräftige Wirkungsanalysen durchzuführen. In Zusammenarbeit mit J-PAL werden erfahrene Forscherinnen und Forscher mit Mitarbeitenden ausgestattet und evaluieren unabhängig die Wirkung ausgewählter Projekte.</w:t>
      </w:r>
    </w:p>
    <w:p w:rsidR="00CB6476" w:rsidRDefault="00DB577D">
      <w:pPr>
        <w:keepNext/>
        <w:keepLines/>
        <w:spacing w:before="240" w:after="240" w:line="240" w:lineRule="auto"/>
        <w:ind w:left="720"/>
        <w:jc w:val="both"/>
        <w:rPr>
          <w:rFonts w:ascii="Open Sans" w:eastAsia="Open Sans" w:hAnsi="Open Sans" w:cs="Open Sans"/>
        </w:rPr>
      </w:pPr>
      <w:r>
        <w:rPr>
          <w:rFonts w:ascii="Open Sans" w:eastAsia="Open Sans" w:hAnsi="Open Sans" w:cs="Open Sans"/>
        </w:rPr>
        <w:t>Bei der Auftaktveranstaltung in Pari</w:t>
      </w:r>
      <w:r>
        <w:rPr>
          <w:rFonts w:ascii="Open Sans" w:eastAsia="Open Sans" w:hAnsi="Open Sans" w:cs="Open Sans"/>
        </w:rPr>
        <w:t xml:space="preserve">s konnte die Digitalfabrik erste Eindrücke über Umfang und Vorgehensweise einer solchen Forschungsinitiative gewinnen. Seither steht die Digitalfabrik im Austausch mit J-PAL Europe, um Möglichkeiten der Zusammenarbeit zu identifizieren. </w:t>
      </w:r>
    </w:p>
    <w:p w:rsidR="00CB6476" w:rsidRDefault="00DB577D">
      <w:pPr>
        <w:keepNext/>
        <w:keepLines/>
        <w:numPr>
          <w:ilvl w:val="0"/>
          <w:numId w:val="7"/>
        </w:numPr>
        <w:spacing w:before="40" w:line="240" w:lineRule="auto"/>
        <w:ind w:left="720" w:hanging="360"/>
        <w:jc w:val="both"/>
        <w:rPr>
          <w:rFonts w:ascii="Open Sans" w:eastAsia="Open Sans" w:hAnsi="Open Sans" w:cs="Open Sans"/>
          <w:b/>
        </w:rPr>
      </w:pPr>
      <w:r>
        <w:rPr>
          <w:rFonts w:ascii="Open Sans" w:eastAsia="Open Sans" w:hAnsi="Open Sans" w:cs="Open Sans"/>
          <w:b/>
        </w:rPr>
        <w:t>Lokal veranstaltet</w:t>
      </w:r>
      <w:r>
        <w:rPr>
          <w:rFonts w:ascii="Open Sans" w:eastAsia="Open Sans" w:hAnsi="Open Sans" w:cs="Open Sans"/>
          <w:b/>
        </w:rPr>
        <w:t>e Workshops zur Wirkungsevaluation</w:t>
      </w:r>
    </w:p>
    <w:p w:rsidR="00CB6476" w:rsidRDefault="00CB6476">
      <w:pPr>
        <w:keepNext/>
        <w:keepLines/>
        <w:spacing w:before="40" w:line="240" w:lineRule="auto"/>
        <w:ind w:left="720"/>
        <w:jc w:val="both"/>
        <w:rPr>
          <w:rFonts w:ascii="Open Sans" w:eastAsia="Open Sans" w:hAnsi="Open Sans" w:cs="Open Sans"/>
          <w:b/>
        </w:rPr>
      </w:pPr>
    </w:p>
    <w:p w:rsidR="00CB6476" w:rsidRDefault="00DB577D">
      <w:pPr>
        <w:keepNext/>
        <w:keepLines/>
        <w:spacing w:before="40" w:line="240" w:lineRule="auto"/>
        <w:ind w:left="720"/>
        <w:jc w:val="both"/>
        <w:rPr>
          <w:rFonts w:ascii="Open Sans" w:eastAsia="Open Sans" w:hAnsi="Open Sans" w:cs="Open Sans"/>
        </w:rPr>
      </w:pPr>
      <w:r>
        <w:rPr>
          <w:rFonts w:ascii="Open Sans" w:eastAsia="Open Sans" w:hAnsi="Open Sans" w:cs="Open Sans"/>
        </w:rPr>
        <w:t>Immer mehr kommunale Partner von Integreat nehmen die Überprüfung der Wirkung vor Ort als wichtige Aufgabe wahr. Im Jahr 2019 wurden daher in gleich mehreren Kommunen lokale, selbstorganisierte Workshops zur Wirkungseval</w:t>
      </w:r>
      <w:r>
        <w:rPr>
          <w:rFonts w:ascii="Open Sans" w:eastAsia="Open Sans" w:hAnsi="Open Sans" w:cs="Open Sans"/>
        </w:rPr>
        <w:t xml:space="preserve">uation durchgeführt. Der Fokus der Workshops lag dabei u.a. auf Zielformulierungen, der Entwicklung von lokal überprüfbaren Wirkungsindizien und der Überprüfung bisheriger Inhalte durch die Zielgruppe.  </w:t>
      </w:r>
    </w:p>
    <w:p w:rsidR="00CB6476" w:rsidRDefault="00CB6476">
      <w:pPr>
        <w:keepNext/>
        <w:keepLines/>
        <w:spacing w:before="40" w:line="240" w:lineRule="auto"/>
        <w:ind w:left="720"/>
        <w:jc w:val="both"/>
        <w:rPr>
          <w:rFonts w:ascii="Open Sans" w:eastAsia="Open Sans" w:hAnsi="Open Sans" w:cs="Open Sans"/>
          <w:b/>
        </w:rPr>
      </w:pPr>
    </w:p>
    <w:p w:rsidR="00CB6476" w:rsidRDefault="00DB577D">
      <w:pPr>
        <w:keepNext/>
        <w:keepLines/>
        <w:numPr>
          <w:ilvl w:val="0"/>
          <w:numId w:val="3"/>
        </w:numPr>
        <w:spacing w:before="40" w:line="240" w:lineRule="auto"/>
        <w:ind w:left="720" w:hanging="360"/>
        <w:jc w:val="both"/>
        <w:rPr>
          <w:rFonts w:ascii="Open Sans" w:eastAsia="Open Sans" w:hAnsi="Open Sans" w:cs="Open Sans"/>
          <w:b/>
        </w:rPr>
      </w:pPr>
      <w:r>
        <w:rPr>
          <w:rFonts w:ascii="Open Sans" w:eastAsia="Open Sans" w:hAnsi="Open Sans" w:cs="Open Sans"/>
          <w:b/>
        </w:rPr>
        <w:t>Versenden automatischer Statistiken</w:t>
      </w:r>
    </w:p>
    <w:p w:rsidR="00CB6476" w:rsidRDefault="00CB6476">
      <w:pPr>
        <w:keepNext/>
        <w:keepLines/>
        <w:spacing w:before="40" w:line="240" w:lineRule="auto"/>
        <w:ind w:left="720"/>
        <w:jc w:val="both"/>
        <w:rPr>
          <w:rFonts w:ascii="Open Sans" w:eastAsia="Open Sans" w:hAnsi="Open Sans" w:cs="Open Sans"/>
          <w:b/>
        </w:rPr>
      </w:pPr>
    </w:p>
    <w:p w:rsidR="00CB6476" w:rsidRDefault="00DB577D">
      <w:pPr>
        <w:keepNext/>
        <w:keepLines/>
        <w:spacing w:before="40" w:line="240" w:lineRule="auto"/>
        <w:ind w:left="720"/>
        <w:jc w:val="both"/>
        <w:rPr>
          <w:rFonts w:ascii="Open Sans" w:eastAsia="Open Sans" w:hAnsi="Open Sans" w:cs="Open Sans"/>
        </w:rPr>
      </w:pPr>
      <w:r>
        <w:rPr>
          <w:rFonts w:ascii="Open Sans" w:eastAsia="Open Sans" w:hAnsi="Open Sans" w:cs="Open Sans"/>
        </w:rPr>
        <w:t>Integreat ist nach dem Konzept von „Privacy by Design“ und den Datenschutzanforderungen für Apps des Düsseldorfer Kreises entwickelt worden und entspricht der EU-Datenschutzgrundverordnung. Anonymisierte Nutzungsstatistiken d.h. die Anzahl von Online-Abruf</w:t>
      </w:r>
      <w:r>
        <w:rPr>
          <w:rFonts w:ascii="Open Sans" w:eastAsia="Open Sans" w:hAnsi="Open Sans" w:cs="Open Sans"/>
        </w:rPr>
        <w:t>en können dennoch allen Partnerkommunen bereitgestellt werden.</w:t>
      </w:r>
    </w:p>
    <w:p w:rsidR="00CB6476" w:rsidRDefault="00CB6476">
      <w:pPr>
        <w:keepNext/>
        <w:keepLines/>
        <w:spacing w:before="40" w:line="240" w:lineRule="auto"/>
        <w:ind w:left="720"/>
        <w:jc w:val="both"/>
        <w:rPr>
          <w:rFonts w:ascii="Open Sans" w:eastAsia="Open Sans" w:hAnsi="Open Sans" w:cs="Open Sans"/>
        </w:rPr>
      </w:pPr>
    </w:p>
    <w:p w:rsidR="00CB6476" w:rsidRDefault="00DB577D">
      <w:pPr>
        <w:keepNext/>
        <w:keepLines/>
        <w:spacing w:before="40" w:line="240" w:lineRule="auto"/>
        <w:ind w:left="720"/>
        <w:jc w:val="both"/>
        <w:rPr>
          <w:rFonts w:ascii="Open Sans" w:eastAsia="Open Sans" w:hAnsi="Open Sans" w:cs="Open Sans"/>
        </w:rPr>
      </w:pPr>
      <w:r>
        <w:rPr>
          <w:rFonts w:ascii="Open Sans" w:eastAsia="Open Sans" w:hAnsi="Open Sans" w:cs="Open Sans"/>
        </w:rPr>
        <w:lastRenderedPageBreak/>
        <w:t>Die Anzahl von Abrufen in den letzten 30 Tagen sind von jeder Kommune selbst jederzeit im Integreat-System einsehbar. Zudem besteht die Möglichkeit monatlich automatisch die aktuellen Statisti</w:t>
      </w:r>
      <w:r>
        <w:rPr>
          <w:rFonts w:ascii="Open Sans" w:eastAsia="Open Sans" w:hAnsi="Open Sans" w:cs="Open Sans"/>
        </w:rPr>
        <w:t>ken per E-Mail zugesendet zu bekommen.</w:t>
      </w:r>
    </w:p>
    <w:p w:rsidR="00CB6476" w:rsidRDefault="00CB6476">
      <w:pPr>
        <w:keepNext/>
        <w:keepLines/>
        <w:spacing w:before="40" w:line="240" w:lineRule="auto"/>
        <w:ind w:left="720"/>
        <w:jc w:val="both"/>
        <w:rPr>
          <w:rFonts w:ascii="Open Sans" w:eastAsia="Open Sans" w:hAnsi="Open Sans" w:cs="Open Sans"/>
        </w:rPr>
      </w:pPr>
    </w:p>
    <w:p w:rsidR="00CB6476" w:rsidRDefault="00DB577D">
      <w:pPr>
        <w:keepNext/>
        <w:keepLines/>
        <w:spacing w:before="40" w:line="240" w:lineRule="auto"/>
        <w:ind w:left="720"/>
        <w:jc w:val="both"/>
        <w:rPr>
          <w:rFonts w:ascii="Open Sans" w:eastAsia="Open Sans" w:hAnsi="Open Sans" w:cs="Open Sans"/>
        </w:rPr>
      </w:pPr>
      <w:r>
        <w:rPr>
          <w:rFonts w:ascii="Open Sans" w:eastAsia="Open Sans" w:hAnsi="Open Sans" w:cs="Open Sans"/>
        </w:rPr>
        <w:t>Monatliche Statistiken ermöglichen es den Entscheidungsträgerinnen und -trägern einen Eindruck davon zu gewinnen, wie beispielsweise Werbung für Integreat oder andere Maßnahmen die Nutzung beeinflussen. Diese Beobach</w:t>
      </w:r>
      <w:r>
        <w:rPr>
          <w:rFonts w:ascii="Open Sans" w:eastAsia="Open Sans" w:hAnsi="Open Sans" w:cs="Open Sans"/>
        </w:rPr>
        <w:t>tungen können dabei helfen Integreat zu verbessern und auch viele Monate nach der Einführung die Wahrnehmung des Angebotes zu evaluieren. Insbesondere in Verbindung mit gegebenem Feedback sind sie daher ein wichtiger Bestandteil kommunaler Arbeit. Allerdin</w:t>
      </w:r>
      <w:r>
        <w:rPr>
          <w:rFonts w:ascii="Open Sans" w:eastAsia="Open Sans" w:hAnsi="Open Sans" w:cs="Open Sans"/>
        </w:rPr>
        <w:t>gs müssen die in den Statistiken angegeben Zahlen immer unter Vorbehalt betrachtet werden, da beispielsweise Offline-Zugriffe nicht abgebildet werden können. Es lassen sich also nur Trends und keine Aussagen zur absoluten Nutzung von Integreat ableiten.</w:t>
      </w:r>
    </w:p>
    <w:p w:rsidR="00CB6476" w:rsidRDefault="00CB6476">
      <w:pPr>
        <w:keepNext/>
        <w:keepLines/>
        <w:spacing w:before="40" w:line="240" w:lineRule="auto"/>
        <w:ind w:left="720"/>
        <w:jc w:val="both"/>
        <w:rPr>
          <w:rFonts w:ascii="Open Sans" w:eastAsia="Open Sans" w:hAnsi="Open Sans" w:cs="Open Sans"/>
        </w:rPr>
      </w:pPr>
    </w:p>
    <w:p w:rsidR="00CB6476" w:rsidRDefault="00DB577D">
      <w:pPr>
        <w:keepNext/>
        <w:keepLines/>
        <w:numPr>
          <w:ilvl w:val="0"/>
          <w:numId w:val="5"/>
        </w:numPr>
        <w:spacing w:before="40" w:line="240" w:lineRule="auto"/>
        <w:ind w:left="720" w:hanging="360"/>
        <w:jc w:val="both"/>
        <w:rPr>
          <w:rFonts w:ascii="Open Sans" w:eastAsia="Open Sans" w:hAnsi="Open Sans" w:cs="Open Sans"/>
          <w:b/>
        </w:rPr>
      </w:pPr>
      <w:r>
        <w:rPr>
          <w:rFonts w:ascii="Open Sans" w:eastAsia="Open Sans" w:hAnsi="Open Sans" w:cs="Open Sans"/>
          <w:b/>
        </w:rPr>
        <w:t>G</w:t>
      </w:r>
      <w:r>
        <w:rPr>
          <w:rFonts w:ascii="Open Sans" w:eastAsia="Open Sans" w:hAnsi="Open Sans" w:cs="Open Sans"/>
          <w:b/>
        </w:rPr>
        <w:t>espräche zur Evaluation kommunaler Entwicklungen</w:t>
      </w:r>
    </w:p>
    <w:p w:rsidR="00CB6476" w:rsidRDefault="00CB6476">
      <w:pPr>
        <w:keepNext/>
        <w:keepLines/>
        <w:spacing w:before="40" w:line="240" w:lineRule="auto"/>
        <w:ind w:left="720"/>
        <w:jc w:val="both"/>
        <w:rPr>
          <w:rFonts w:ascii="Open Sans" w:eastAsia="Open Sans" w:hAnsi="Open Sans" w:cs="Open Sans"/>
        </w:rPr>
      </w:pPr>
    </w:p>
    <w:p w:rsidR="00CB6476" w:rsidRDefault="00DB577D">
      <w:pPr>
        <w:keepNext/>
        <w:keepLines/>
        <w:spacing w:before="40" w:line="240" w:lineRule="auto"/>
        <w:ind w:left="720"/>
        <w:jc w:val="both"/>
        <w:rPr>
          <w:rFonts w:ascii="Open Sans" w:eastAsia="Open Sans" w:hAnsi="Open Sans" w:cs="Open Sans"/>
        </w:rPr>
      </w:pPr>
      <w:r>
        <w:rPr>
          <w:rFonts w:ascii="Open Sans" w:eastAsia="Open Sans" w:hAnsi="Open Sans" w:cs="Open Sans"/>
        </w:rPr>
        <w:t>Ende 2019 setzten beinahe 60 Kommunen deutschlandweit auf Integreat. Damit wächst das Netzwerk stark an. Viele Kommunen arbeiten seit mehreren Jahren mit der digitalen Lösung. Ihre Erfahrungen sichtbar zu m</w:t>
      </w:r>
      <w:r>
        <w:rPr>
          <w:rFonts w:ascii="Open Sans" w:eastAsia="Open Sans" w:hAnsi="Open Sans" w:cs="Open Sans"/>
        </w:rPr>
        <w:t>achen und zu bündeln ist Ziel von regelmäßigen Telefonaten zum Thema Wirkung. Die Gespräche finden jährlich zum Jubiläum der Zusammenarbeit statt und decken Fragen über die Erreichung der vorgenommenen Ziele, aktuelle Herausforderungen und Wirkungen aus lo</w:t>
      </w:r>
      <w:r>
        <w:rPr>
          <w:rFonts w:ascii="Open Sans" w:eastAsia="Open Sans" w:hAnsi="Open Sans" w:cs="Open Sans"/>
        </w:rPr>
        <w:t xml:space="preserve">kaler, kommunaler Sicht ab. </w:t>
      </w:r>
    </w:p>
    <w:p w:rsidR="00CB6476" w:rsidRDefault="00CB6476">
      <w:pPr>
        <w:keepNext/>
        <w:keepLines/>
        <w:spacing w:before="40" w:line="240" w:lineRule="auto"/>
        <w:ind w:left="720"/>
        <w:jc w:val="both"/>
        <w:rPr>
          <w:rFonts w:ascii="Open Sans" w:eastAsia="Open Sans" w:hAnsi="Open Sans" w:cs="Open Sans"/>
        </w:rPr>
      </w:pPr>
    </w:p>
    <w:p w:rsidR="00CB6476" w:rsidRDefault="00DB577D">
      <w:pPr>
        <w:keepNext/>
        <w:keepLines/>
        <w:spacing w:before="40" w:line="240" w:lineRule="auto"/>
        <w:ind w:left="720"/>
        <w:jc w:val="both"/>
        <w:rPr>
          <w:rFonts w:ascii="Open Sans" w:eastAsia="Open Sans" w:hAnsi="Open Sans" w:cs="Open Sans"/>
        </w:rPr>
      </w:pPr>
      <w:r>
        <w:rPr>
          <w:rFonts w:ascii="Open Sans" w:eastAsia="Open Sans" w:hAnsi="Open Sans" w:cs="Open Sans"/>
        </w:rPr>
        <w:t xml:space="preserve">Folgende Beobachtungen konnten im Jahr 2019 gemacht werden: </w:t>
      </w:r>
    </w:p>
    <w:p w:rsidR="00CB6476" w:rsidRDefault="00CB6476">
      <w:pPr>
        <w:keepNext/>
        <w:keepLines/>
        <w:spacing w:before="40" w:line="240" w:lineRule="auto"/>
        <w:ind w:left="720"/>
        <w:jc w:val="both"/>
        <w:rPr>
          <w:rFonts w:ascii="Open Sans" w:eastAsia="Open Sans" w:hAnsi="Open Sans" w:cs="Open Sans"/>
        </w:rPr>
      </w:pPr>
    </w:p>
    <w:p w:rsidR="00CB6476" w:rsidRDefault="00DB577D">
      <w:pPr>
        <w:keepNext/>
        <w:keepLines/>
        <w:spacing w:before="40" w:line="240" w:lineRule="auto"/>
        <w:ind w:left="720"/>
        <w:jc w:val="both"/>
        <w:rPr>
          <w:rFonts w:ascii="Open Sans" w:eastAsia="Open Sans" w:hAnsi="Open Sans" w:cs="Open Sans"/>
        </w:rPr>
      </w:pPr>
      <w:r>
        <w:rPr>
          <w:rFonts w:ascii="Open Sans" w:eastAsia="Open Sans" w:hAnsi="Open Sans" w:cs="Open Sans"/>
        </w:rPr>
        <w:t>Die Systematisierung von Informationen und die Zusammenfassung bestehender Angebote auf einer zentralen Integrations-Plattform ist mit der Hauptgrund zur Einführung</w:t>
      </w:r>
      <w:r>
        <w:rPr>
          <w:rFonts w:ascii="Open Sans" w:eastAsia="Open Sans" w:hAnsi="Open Sans" w:cs="Open Sans"/>
        </w:rPr>
        <w:t xml:space="preserve"> von Integreat. Weitere Gründe sind die leichte Anpassbarkeit und Erweiterbarkeit der Zielgruppe, die Möglichkeit Transparenz für Beraterinnen, Berater und Ehrenamtliche zu schaffen, die Ergänzung bestehender Angebote sowie der Wunsch ein Zeichen in der In</w:t>
      </w:r>
      <w:r>
        <w:rPr>
          <w:rFonts w:ascii="Open Sans" w:eastAsia="Open Sans" w:hAnsi="Open Sans" w:cs="Open Sans"/>
        </w:rPr>
        <w:t xml:space="preserve">tegrationsarbeit zu setzen. </w:t>
      </w:r>
    </w:p>
    <w:p w:rsidR="00CB6476" w:rsidRDefault="00CB6476">
      <w:pPr>
        <w:keepNext/>
        <w:keepLines/>
        <w:spacing w:before="40" w:line="240" w:lineRule="auto"/>
        <w:ind w:left="720"/>
        <w:jc w:val="both"/>
        <w:rPr>
          <w:rFonts w:ascii="Open Sans" w:eastAsia="Open Sans" w:hAnsi="Open Sans" w:cs="Open Sans"/>
        </w:rPr>
      </w:pPr>
    </w:p>
    <w:p w:rsidR="00CB6476" w:rsidRDefault="00DB577D">
      <w:pPr>
        <w:keepNext/>
        <w:keepLines/>
        <w:spacing w:before="40" w:line="240" w:lineRule="auto"/>
        <w:ind w:left="720"/>
        <w:jc w:val="both"/>
        <w:rPr>
          <w:rFonts w:ascii="Open Sans" w:eastAsia="Open Sans" w:hAnsi="Open Sans" w:cs="Open Sans"/>
        </w:rPr>
      </w:pPr>
      <w:r>
        <w:rPr>
          <w:rFonts w:ascii="Open Sans" w:eastAsia="Open Sans" w:hAnsi="Open Sans" w:cs="Open Sans"/>
        </w:rPr>
        <w:lastRenderedPageBreak/>
        <w:t>Integreat wird stets aktualisiert und auch sprachlich erweitert, um den Bedürfnissen der Nutzerinnen und Nutzer zu entsprechen. Die Zusammenarbeit mit den Kommunen wird als reibungslos bewertet und Integreat ist einfach in der</w:t>
      </w:r>
      <w:r>
        <w:rPr>
          <w:rFonts w:ascii="Open Sans" w:eastAsia="Open Sans" w:hAnsi="Open Sans" w:cs="Open Sans"/>
        </w:rPr>
        <w:t xml:space="preserve"> Umsetzung. Beraterinnen und Berater, Neuzugewanderte und Ehrenamtliche kennen und nutzen Integreat, auch wenn die Bekanntmachung bei Neuzugewanderten und älteren Ehrenamtlichen noch ausbaufähig ist. Herausforderungen, die nach der Einführung häufig auftre</w:t>
      </w:r>
      <w:r>
        <w:rPr>
          <w:rFonts w:ascii="Open Sans" w:eastAsia="Open Sans" w:hAnsi="Open Sans" w:cs="Open Sans"/>
        </w:rPr>
        <w:t>ten, sind die Finanzierung neuer Übersetzungen und die Aktualisierung von Übersetzungen, die langfristige Anbindung von Integreat an kommunale Strukturen v.a. bei Stellenwechseln, die Bekanntmachung von Integreat vor Ort und die Erweiterung der Inhalte für</w:t>
      </w:r>
      <w:r>
        <w:rPr>
          <w:rFonts w:ascii="Open Sans" w:eastAsia="Open Sans" w:hAnsi="Open Sans" w:cs="Open Sans"/>
        </w:rPr>
        <w:t xml:space="preserve"> neue Zielgruppen in der Zusammenarbeit mit unterschiedlichen Institutionen und Akteuren. Die Zusammenarbeit von Integreat mit den Kommunen wird als sehr positiv angesehen, besonders die Möglichkeit der eigenständigen Pflege von Inhalten. Integreat bietet </w:t>
      </w:r>
      <w:r>
        <w:rPr>
          <w:rFonts w:ascii="Open Sans" w:eastAsia="Open Sans" w:hAnsi="Open Sans" w:cs="Open Sans"/>
        </w:rPr>
        <w:t>auf kommunaler Ebene viele Möglichkeiten zur kollaborativen Erstellung von Informationsinhalten. Die meiste Arbeit wird dabei von zuständiger Stelle getragen, aber auf Anfragen an andere lokale Akteure z.B. zur Aktualisierung von bestimmten Seiten oder Kon</w:t>
      </w:r>
      <w:r>
        <w:rPr>
          <w:rFonts w:ascii="Open Sans" w:eastAsia="Open Sans" w:hAnsi="Open Sans" w:cs="Open Sans"/>
        </w:rPr>
        <w:t>taktdaten wird positiv reagiert. Darin zeigt sich das generelle Interesse und die Unterstützung der Integreat-Plattfo</w:t>
      </w:r>
      <w:r w:rsidR="00797913">
        <w:rPr>
          <w:rFonts w:ascii="Open Sans" w:eastAsia="Open Sans" w:hAnsi="Open Sans" w:cs="Open Sans"/>
        </w:rPr>
        <w:t>r</w:t>
      </w:r>
      <w:r>
        <w:rPr>
          <w:rFonts w:ascii="Open Sans" w:eastAsia="Open Sans" w:hAnsi="Open Sans" w:cs="Open Sans"/>
        </w:rPr>
        <w:t>m auf lokaler Ebene.</w:t>
      </w:r>
    </w:p>
    <w:p w:rsidR="00CB6476" w:rsidRDefault="00CB6476">
      <w:pPr>
        <w:keepNext/>
        <w:keepLines/>
        <w:spacing w:before="40" w:line="240" w:lineRule="auto"/>
        <w:ind w:left="720"/>
        <w:jc w:val="both"/>
        <w:rPr>
          <w:rFonts w:ascii="Open Sans" w:eastAsia="Open Sans" w:hAnsi="Open Sans" w:cs="Open Sans"/>
        </w:rPr>
      </w:pPr>
    </w:p>
    <w:p w:rsidR="00CB6476" w:rsidRDefault="00CB6476">
      <w:pPr>
        <w:keepNext/>
        <w:keepLines/>
        <w:spacing w:before="40" w:line="240" w:lineRule="auto"/>
        <w:ind w:left="720"/>
        <w:jc w:val="both"/>
        <w:rPr>
          <w:rFonts w:ascii="Open Sans" w:eastAsia="Open Sans" w:hAnsi="Open Sans" w:cs="Open Sans"/>
        </w:rPr>
      </w:pPr>
    </w:p>
    <w:p w:rsidR="00CB6476" w:rsidRDefault="00DB577D">
      <w:pPr>
        <w:keepNext/>
        <w:keepLines/>
        <w:numPr>
          <w:ilvl w:val="0"/>
          <w:numId w:val="4"/>
        </w:numPr>
        <w:spacing w:before="40" w:line="240" w:lineRule="auto"/>
        <w:ind w:left="720" w:hanging="360"/>
        <w:jc w:val="both"/>
        <w:rPr>
          <w:rFonts w:ascii="Open Sans" w:eastAsia="Open Sans" w:hAnsi="Open Sans" w:cs="Open Sans"/>
          <w:b/>
        </w:rPr>
      </w:pPr>
      <w:r>
        <w:rPr>
          <w:rFonts w:ascii="Open Sans" w:eastAsia="Open Sans" w:hAnsi="Open Sans" w:cs="Open Sans"/>
          <w:b/>
        </w:rPr>
        <w:t>Kommunale Jahresumfrage</w:t>
      </w:r>
    </w:p>
    <w:p w:rsidR="00CB6476" w:rsidRDefault="00CB6476">
      <w:pPr>
        <w:keepNext/>
        <w:keepLines/>
        <w:spacing w:before="40" w:line="240" w:lineRule="auto"/>
        <w:ind w:left="720"/>
        <w:jc w:val="both"/>
        <w:rPr>
          <w:rFonts w:ascii="Open Sans" w:eastAsia="Open Sans" w:hAnsi="Open Sans" w:cs="Open Sans"/>
          <w:b/>
        </w:rPr>
      </w:pPr>
    </w:p>
    <w:p w:rsidR="00CB6476" w:rsidRDefault="00DB577D">
      <w:pPr>
        <w:keepNext/>
        <w:keepLines/>
        <w:spacing w:before="40" w:line="240" w:lineRule="auto"/>
        <w:ind w:left="720"/>
        <w:jc w:val="both"/>
        <w:rPr>
          <w:rFonts w:ascii="Open Sans" w:eastAsia="Open Sans" w:hAnsi="Open Sans" w:cs="Open Sans"/>
          <w:color w:val="FF0000"/>
        </w:rPr>
      </w:pPr>
      <w:r>
        <w:rPr>
          <w:rFonts w:ascii="Open Sans" w:eastAsia="Open Sans" w:hAnsi="Open Sans" w:cs="Open Sans"/>
        </w:rPr>
        <w:t>In der kommunalen Jahresumfrage wird die Digitalfabrik für die Benutzerfreundlichkeit der Technologie gelobt, die für die Integreat-Plattform eingesetzt wird. Besonders die Funktionen des Exports von PDF-Dateien und somit die Möglichkeit, die Inhalte aus I</w:t>
      </w:r>
      <w:r>
        <w:rPr>
          <w:rFonts w:ascii="Open Sans" w:eastAsia="Open Sans" w:hAnsi="Open Sans" w:cs="Open Sans"/>
        </w:rPr>
        <w:t>ntegreat auch als Broschüre ausdrucken zu können, werden positiv bewertet. Damit kann der aktuelle Stand der Informationen ausgedruckt werden und auch diejenigen erreichen, die kein Smartphone besitzen. Ebenso für gut befunden wird die automatische Bereits</w:t>
      </w:r>
      <w:r>
        <w:rPr>
          <w:rFonts w:ascii="Open Sans" w:eastAsia="Open Sans" w:hAnsi="Open Sans" w:cs="Open Sans"/>
        </w:rPr>
        <w:t xml:space="preserve">tellung von Statistiken. Integreat legt Wert darauf, problemorientierte Lösungsansätze zu bieten und den kommunalen Partnern jederzeit bei Problemen zur Seite zu stehen. Hierfür ist es unerlässlich, einen schnellen und unkomplizierten Kontakt zwischen dem </w:t>
      </w:r>
      <w:r>
        <w:rPr>
          <w:rFonts w:ascii="Open Sans" w:eastAsia="Open Sans" w:hAnsi="Open Sans" w:cs="Open Sans"/>
        </w:rPr>
        <w:t>Integreat-Team und den lokalen Verwaltungen zu ermöglichen. Dieser Ansatz wird auch von den zuständigen Stellen in den Kommunen erkannt und positiv wahrgenommen. Auch die Möglichkeiten des Netzwerkens innerhalb und zwischen kommunalen Akteuren wird besonde</w:t>
      </w:r>
      <w:r>
        <w:rPr>
          <w:rFonts w:ascii="Open Sans" w:eastAsia="Open Sans" w:hAnsi="Open Sans" w:cs="Open Sans"/>
        </w:rPr>
        <w:t>rs geschätzt. Bei der Funktionalität legen viele der befragten Kommunen Wert auf eine möglichst barrierearme Nutzbarkeit von Integreat, um das Angebot allen Menschen zugänglich zu machen.</w:t>
      </w:r>
    </w:p>
    <w:p w:rsidR="00CB6476" w:rsidRDefault="00CB6476">
      <w:pPr>
        <w:keepNext/>
        <w:keepLines/>
        <w:spacing w:before="40" w:line="240" w:lineRule="auto"/>
        <w:ind w:left="720"/>
        <w:jc w:val="both"/>
        <w:rPr>
          <w:rFonts w:ascii="Open Sans" w:eastAsia="Open Sans" w:hAnsi="Open Sans" w:cs="Open Sans"/>
        </w:rPr>
      </w:pPr>
    </w:p>
    <w:p w:rsidR="00CB6476" w:rsidRDefault="00DB577D">
      <w:pPr>
        <w:keepNext/>
        <w:keepLines/>
        <w:spacing w:before="40" w:line="240" w:lineRule="auto"/>
        <w:ind w:left="720"/>
        <w:jc w:val="both"/>
        <w:rPr>
          <w:rFonts w:ascii="Open Sans" w:eastAsia="Open Sans" w:hAnsi="Open Sans" w:cs="Open Sans"/>
        </w:rPr>
      </w:pPr>
      <w:r>
        <w:rPr>
          <w:rFonts w:ascii="Open Sans" w:eastAsia="Open Sans" w:hAnsi="Open Sans" w:cs="Open Sans"/>
        </w:rPr>
        <w:lastRenderedPageBreak/>
        <w:t>Die Kommunen wurden ebenfalls nach den Auswirkungen von Integreat g</w:t>
      </w:r>
      <w:r>
        <w:rPr>
          <w:rFonts w:ascii="Open Sans" w:eastAsia="Open Sans" w:hAnsi="Open Sans" w:cs="Open Sans"/>
        </w:rPr>
        <w:t>efragt, die sie 2019 wahrgenommen haben. Die Nutzung von Integreat erleichtert die Arbeit von Integrationsberaterinnen und Integrationsberatern. Migrantinnen und Migranten berichten, dass sie durch die Nutzung von Integreat in der Lage waren, die Kontaktst</w:t>
      </w:r>
      <w:r>
        <w:rPr>
          <w:rFonts w:ascii="Open Sans" w:eastAsia="Open Sans" w:hAnsi="Open Sans" w:cs="Open Sans"/>
        </w:rPr>
        <w:t>ellen zu finden, die sie benötigten. Die meisten Kommunen verzichten allerdings auf eine Bewertung der Auswirkungen von Integreat, weil oft kein direkter Kontakt mit der Zielgruppe besteht. Alle Kommunen, die an der Umfrage teilgenommen haben, planen Integ</w:t>
      </w:r>
      <w:r>
        <w:rPr>
          <w:rFonts w:ascii="Open Sans" w:eastAsia="Open Sans" w:hAnsi="Open Sans" w:cs="Open Sans"/>
        </w:rPr>
        <w:t>reat langfristig als Teil ihrer Integrationsarbeit ein.</w:t>
      </w:r>
    </w:p>
    <w:p w:rsidR="00CB6476" w:rsidRDefault="00CB6476">
      <w:pPr>
        <w:spacing w:after="160" w:line="259" w:lineRule="auto"/>
        <w:jc w:val="both"/>
        <w:rPr>
          <w:rFonts w:ascii="Open Sans" w:eastAsia="Open Sans" w:hAnsi="Open Sans" w:cs="Open Sans"/>
        </w:rPr>
      </w:pPr>
    </w:p>
    <w:p w:rsidR="00CB6476" w:rsidRDefault="00DB577D">
      <w:pPr>
        <w:pStyle w:val="berschrift1"/>
        <w:spacing w:before="240" w:line="240" w:lineRule="auto"/>
        <w:jc w:val="both"/>
      </w:pPr>
      <w:bookmarkStart w:id="29" w:name="_Toc44417556"/>
      <w:r>
        <w:t>5. Planung und Ausblick</w:t>
      </w:r>
      <w:bookmarkEnd w:id="29"/>
    </w:p>
    <w:p w:rsidR="00CB6476" w:rsidRDefault="00DB577D">
      <w:pPr>
        <w:pStyle w:val="berschrift2"/>
        <w:spacing w:before="40" w:line="240" w:lineRule="auto"/>
        <w:jc w:val="both"/>
      </w:pPr>
      <w:bookmarkStart w:id="30" w:name="_Toc44417557"/>
      <w:r>
        <w:t>5.1 Planung und Ziele</w:t>
      </w:r>
      <w:bookmarkEnd w:id="30"/>
    </w:p>
    <w:p w:rsidR="00CB6476" w:rsidRDefault="00DB577D">
      <w:pPr>
        <w:spacing w:after="160" w:line="259" w:lineRule="auto"/>
        <w:jc w:val="both"/>
        <w:rPr>
          <w:rFonts w:ascii="Open Sans" w:eastAsia="Open Sans" w:hAnsi="Open Sans" w:cs="Open Sans"/>
        </w:rPr>
      </w:pPr>
      <w:r>
        <w:rPr>
          <w:rFonts w:ascii="Open Sans" w:eastAsia="Open Sans" w:hAnsi="Open Sans" w:cs="Open Sans"/>
        </w:rPr>
        <w:t>Nachdem 2019 die Professionalisierung und Ausweitung der Kooperation mit unseren kommunalen Partnern, der Fokus auf das Thema der Arbeitsmigration, die B</w:t>
      </w:r>
      <w:r>
        <w:rPr>
          <w:rFonts w:ascii="Open Sans" w:eastAsia="Open Sans" w:hAnsi="Open Sans" w:cs="Open Sans"/>
        </w:rPr>
        <w:t xml:space="preserve">ekanntmachung von Integreat außerhalb Deutschlands und die Entwicklung von Innovationsprozessen als Ziele gesetzt wurden, steht das Jahr 2020 im Zeichen der nachhaltigen Entwicklung in Finanzierung, Technologie, Strategie und Organisationsstruktur und der </w:t>
      </w:r>
      <w:r>
        <w:rPr>
          <w:rFonts w:ascii="Open Sans" w:eastAsia="Open Sans" w:hAnsi="Open Sans" w:cs="Open Sans"/>
        </w:rPr>
        <w:t xml:space="preserve">Förderung von Diversität. </w:t>
      </w:r>
    </w:p>
    <w:p w:rsidR="00CB6476" w:rsidRDefault="00DB577D">
      <w:pPr>
        <w:numPr>
          <w:ilvl w:val="0"/>
          <w:numId w:val="6"/>
        </w:numPr>
        <w:spacing w:after="160" w:line="259" w:lineRule="auto"/>
        <w:jc w:val="both"/>
        <w:rPr>
          <w:rFonts w:ascii="Open Sans" w:eastAsia="Open Sans" w:hAnsi="Open Sans" w:cs="Open Sans"/>
          <w:b/>
        </w:rPr>
      </w:pPr>
      <w:r>
        <w:rPr>
          <w:rFonts w:ascii="Open Sans" w:eastAsia="Open Sans" w:hAnsi="Open Sans" w:cs="Open Sans"/>
          <w:b/>
        </w:rPr>
        <w:t>Nachhaltigkeit als Grundlage</w:t>
      </w:r>
    </w:p>
    <w:p w:rsidR="00CB6476" w:rsidRDefault="00DB577D">
      <w:pPr>
        <w:spacing w:after="160" w:line="259" w:lineRule="auto"/>
        <w:ind w:left="720"/>
        <w:jc w:val="both"/>
        <w:rPr>
          <w:rFonts w:ascii="Open Sans" w:eastAsia="Open Sans" w:hAnsi="Open Sans" w:cs="Open Sans"/>
        </w:rPr>
      </w:pPr>
      <w:r>
        <w:rPr>
          <w:rFonts w:ascii="Open Sans" w:eastAsia="Open Sans" w:hAnsi="Open Sans" w:cs="Open Sans"/>
        </w:rPr>
        <w:t>Finanzielle Unabhängigkeit und Sicherheit sind zur Entwicklung von nachhaltigen, langfristigen und damit wirkungsvollen Projekte unabdingbar. Die Digitalfabrik ist eine gemeinnützige GmbH und damit ni</w:t>
      </w:r>
      <w:r>
        <w:rPr>
          <w:rFonts w:ascii="Open Sans" w:eastAsia="Open Sans" w:hAnsi="Open Sans" w:cs="Open Sans"/>
        </w:rPr>
        <w:t>cht auf finanziellen Profit, sondern auf die Verbesserung gesellschaftlicher Bedingungen ausgerichtet. Anders als andere soziale Projekte, die beispielsweise von Spendengeldern finanziert werden, ermöglichen projektbezogene Geschäftsmodelle der Digitalfabr</w:t>
      </w:r>
      <w:r>
        <w:rPr>
          <w:rFonts w:ascii="Open Sans" w:eastAsia="Open Sans" w:hAnsi="Open Sans" w:cs="Open Sans"/>
        </w:rPr>
        <w:t>ik die selbstbestimmte Gestaltung von Prozessen sowie eine hohe Sicherheit durch zeitliche Planbarkeit über Förderzeiträume hinweg. Bereits 2019 wurde damit begonnen Projekteinnahmen zu stabilisieren und eine sichere Grundlage für neue Projekte zu schaffen</w:t>
      </w:r>
      <w:r>
        <w:rPr>
          <w:rFonts w:ascii="Open Sans" w:eastAsia="Open Sans" w:hAnsi="Open Sans" w:cs="Open Sans"/>
        </w:rPr>
        <w:t>. Diese Unternehmungen sollen 2020 weitergeführt werden, um langfristig finanziell unabhängig agieren zu können.</w:t>
      </w:r>
    </w:p>
    <w:p w:rsidR="00CB6476" w:rsidRDefault="00DB577D">
      <w:pPr>
        <w:spacing w:after="160" w:line="259" w:lineRule="auto"/>
        <w:ind w:left="720"/>
        <w:jc w:val="both"/>
        <w:rPr>
          <w:rFonts w:ascii="Open Sans" w:eastAsia="Open Sans" w:hAnsi="Open Sans" w:cs="Open Sans"/>
        </w:rPr>
      </w:pPr>
      <w:r>
        <w:rPr>
          <w:rFonts w:ascii="Open Sans" w:eastAsia="Open Sans" w:hAnsi="Open Sans" w:cs="Open Sans"/>
        </w:rPr>
        <w:t>Auch auf der Ebene der Organisationsentwicklung sollen 2020 nachhaltige Strukturen etabliert werden. Seit der Gründung der Digitalfabrik 2016 i</w:t>
      </w:r>
      <w:r>
        <w:rPr>
          <w:rFonts w:ascii="Open Sans" w:eastAsia="Open Sans" w:hAnsi="Open Sans" w:cs="Open Sans"/>
        </w:rPr>
        <w:t>st das Team zunächst im Kontext der Integreat-Plattform und mit neuen Projekten auch darüber hinaus gewachsen. Strukturen der Kommunikation und Zusammenarbeit entwickelten sich organisch mit neuen Bedarfen und Aufgaben. Durch die Professionalisierung der D</w:t>
      </w:r>
      <w:r>
        <w:rPr>
          <w:rFonts w:ascii="Open Sans" w:eastAsia="Open Sans" w:hAnsi="Open Sans" w:cs="Open Sans"/>
        </w:rPr>
        <w:t>igitalfabrik in den letzten Jahren und dem wachsenden Team wird der Bedarf nach klaren Strukturen und Transparenz in der internen Kommunikation immer deutlicher, so dass sich auch neue Mitarbeiterinnen und Mitarbeiter schnell zurechtfinden. Durch eine über</w:t>
      </w:r>
      <w:r>
        <w:rPr>
          <w:rFonts w:ascii="Open Sans" w:eastAsia="Open Sans" w:hAnsi="Open Sans" w:cs="Open Sans"/>
        </w:rPr>
        <w:t xml:space="preserve">sichtliche Online-Dokumentation (unter: wiki.integreat-app.de) und den Ausbau von </w:t>
      </w:r>
      <w:r>
        <w:rPr>
          <w:rFonts w:ascii="Open Sans" w:eastAsia="Open Sans" w:hAnsi="Open Sans" w:cs="Open Sans"/>
        </w:rPr>
        <w:lastRenderedPageBreak/>
        <w:t>Teamstrukturen wurden bereits erste Schritte getan. Des Weiteren sollen zeitintensive Aufgaben, insbesondere die kommunale Betreuung, auf mehrere Schultern verteilt werden, u</w:t>
      </w:r>
      <w:r>
        <w:rPr>
          <w:rFonts w:ascii="Open Sans" w:eastAsia="Open Sans" w:hAnsi="Open Sans" w:cs="Open Sans"/>
        </w:rPr>
        <w:t xml:space="preserve">m so unabhängig von einzelnen Personen langfristig handlungsfähig zu sein. </w:t>
      </w:r>
    </w:p>
    <w:p w:rsidR="00CB6476" w:rsidRDefault="00DB577D">
      <w:pPr>
        <w:spacing w:after="160" w:line="259" w:lineRule="auto"/>
        <w:ind w:left="720"/>
        <w:jc w:val="both"/>
        <w:rPr>
          <w:rFonts w:ascii="Times New Roman" w:eastAsia="Times New Roman" w:hAnsi="Times New Roman" w:cs="Times New Roman"/>
        </w:rPr>
      </w:pPr>
      <w:r>
        <w:rPr>
          <w:rFonts w:ascii="Open Sans" w:eastAsia="Open Sans" w:hAnsi="Open Sans" w:cs="Open Sans"/>
        </w:rPr>
        <w:t>Für das Projekt Integreat steht im Jahr 2020 zusätzlich die technische Nachhaltigkeit im Fokus. Die neue Integreat-Plattform wird technologisch auf ein neues Fundament (React) gese</w:t>
      </w:r>
      <w:r>
        <w:rPr>
          <w:rFonts w:ascii="Open Sans" w:eastAsia="Open Sans" w:hAnsi="Open Sans" w:cs="Open Sans"/>
        </w:rPr>
        <w:t xml:space="preserve">tzt. Die Vorteile: Moderne Architektur, bessere Ladezeiten und vor allem verkürzte Entwicklungszyklen, d.h. neue Funktionen können schneller entwickelt werden. Auch das Inhaltsverwaltungssystem der Integreat-Plattform, das von Integrationsakteuren in ganz </w:t>
      </w:r>
      <w:r>
        <w:rPr>
          <w:rFonts w:ascii="Open Sans" w:eastAsia="Open Sans" w:hAnsi="Open Sans" w:cs="Open Sans"/>
        </w:rPr>
        <w:t>Deutschland genutzt wird, um Inhalte zu erstellen und zu pflegen, soll mit einer neuen Technologie nutzerfreundlicher und intuitiver gestaltet werden. So kann die benötigte technische Unterstützung durch unsere Beraterinnen und Berater minimiert werden und</w:t>
      </w:r>
      <w:r>
        <w:rPr>
          <w:rFonts w:ascii="Open Sans" w:eastAsia="Open Sans" w:hAnsi="Open Sans" w:cs="Open Sans"/>
        </w:rPr>
        <w:t xml:space="preserve"> die Integreat-Technologie ist leichter für andere Kontexte adaptierbar. </w:t>
      </w:r>
    </w:p>
    <w:p w:rsidR="00CB6476" w:rsidRDefault="00DB577D">
      <w:pPr>
        <w:numPr>
          <w:ilvl w:val="0"/>
          <w:numId w:val="6"/>
        </w:numPr>
        <w:spacing w:after="160" w:line="259" w:lineRule="auto"/>
        <w:jc w:val="both"/>
        <w:rPr>
          <w:rFonts w:ascii="Open Sans" w:eastAsia="Open Sans" w:hAnsi="Open Sans" w:cs="Open Sans"/>
          <w:b/>
        </w:rPr>
      </w:pPr>
      <w:r>
        <w:rPr>
          <w:rFonts w:ascii="Open Sans" w:eastAsia="Open Sans" w:hAnsi="Open Sans" w:cs="Open Sans"/>
          <w:b/>
        </w:rPr>
        <w:t>Diversität im Team</w:t>
      </w:r>
    </w:p>
    <w:p w:rsidR="00CB6476" w:rsidRDefault="00DB577D">
      <w:pPr>
        <w:spacing w:after="160" w:line="259" w:lineRule="auto"/>
        <w:ind w:left="720"/>
        <w:jc w:val="both"/>
        <w:rPr>
          <w:rFonts w:ascii="Open Sans" w:eastAsia="Open Sans" w:hAnsi="Open Sans" w:cs="Open Sans"/>
          <w:color w:val="56CD27"/>
        </w:rPr>
      </w:pPr>
      <w:r>
        <w:rPr>
          <w:rFonts w:ascii="Open Sans" w:eastAsia="Open Sans" w:hAnsi="Open Sans" w:cs="Open Sans"/>
        </w:rPr>
        <w:t>Als Sozialunternehmen stellt für die Digitalfabrik nicht nur die Wirksamkeit der einzelnen Projekte eine wichtige Komponente dar, sondern auch die positive Gestalt</w:t>
      </w:r>
      <w:r>
        <w:rPr>
          <w:rFonts w:ascii="Open Sans" w:eastAsia="Open Sans" w:hAnsi="Open Sans" w:cs="Open Sans"/>
        </w:rPr>
        <w:t xml:space="preserve">ung von internen Strukturen. In der Akquise von neuen Mitarbeitenden sowie Ehrenamtlichen soll die Geschlechterdiversität und die Interkulturalität besonders gefördert werden. Die durch das Teilzeitmodell geprägte Unternehmenskultur der Digitalfabrik, die </w:t>
      </w:r>
      <w:r>
        <w:rPr>
          <w:rFonts w:ascii="Open Sans" w:eastAsia="Open Sans" w:hAnsi="Open Sans" w:cs="Open Sans"/>
        </w:rPr>
        <w:t xml:space="preserve">flexiblen Arbeitszeiten und die Möglichkeiten zur Arbeit im Homeoffice machen dies in besonderem Maße möglich. Nur so kann die Entwicklung von sozialen Projekten im digitalen Bereich inklusiv gestaltet werden. </w:t>
      </w:r>
    </w:p>
    <w:p w:rsidR="00CB6476" w:rsidRDefault="00DB577D">
      <w:pPr>
        <w:pStyle w:val="berschrift2"/>
        <w:spacing w:before="40" w:line="240" w:lineRule="auto"/>
        <w:jc w:val="both"/>
        <w:rPr>
          <w:rFonts w:ascii="Open Sans" w:eastAsia="Open Sans" w:hAnsi="Open Sans" w:cs="Open Sans"/>
        </w:rPr>
      </w:pPr>
      <w:bookmarkStart w:id="31" w:name="_Toc44417558"/>
      <w:r>
        <w:lastRenderedPageBreak/>
        <w:t>5.2 Chancen und Risiken</w:t>
      </w:r>
      <w:bookmarkEnd w:id="31"/>
    </w:p>
    <w:p w:rsidR="00CB6476" w:rsidRDefault="00DB577D">
      <w:pPr>
        <w:keepNext/>
        <w:keepLines/>
        <w:spacing w:before="240" w:line="240" w:lineRule="auto"/>
        <w:jc w:val="both"/>
        <w:rPr>
          <w:rFonts w:ascii="Open Sans" w:eastAsia="Open Sans" w:hAnsi="Open Sans" w:cs="Open Sans"/>
        </w:rPr>
      </w:pPr>
      <w:r>
        <w:rPr>
          <w:rFonts w:ascii="Open Sans" w:eastAsia="Open Sans" w:hAnsi="Open Sans" w:cs="Open Sans"/>
        </w:rPr>
        <w:t>Wie bereits im letzten Wirkungsbericht vorhergesehen hat sich in der kommunalen Integrationsarbeit eine Bewegung in der Zielgruppe von Integreat vollzogen und Integration wird vermehrt im Kontext von EU-Migration betrachtet. Integration von Geflüchteten st</w:t>
      </w:r>
      <w:r>
        <w:rPr>
          <w:rFonts w:ascii="Open Sans" w:eastAsia="Open Sans" w:hAnsi="Open Sans" w:cs="Open Sans"/>
        </w:rPr>
        <w:t xml:space="preserve">eht nicht mehr im gleichen Umfang im Mittelpunkt der Aufmerksamkeit wie noch vor einigen Jahren und in diesem Sinne sind weniger Fördergelder verfügbar oder Förderprogramme laufen aus. Dies beeinflusst sowohl die direkte Finanzierbarkeit von Integreat für </w:t>
      </w:r>
      <w:r>
        <w:rPr>
          <w:rFonts w:ascii="Open Sans" w:eastAsia="Open Sans" w:hAnsi="Open Sans" w:cs="Open Sans"/>
        </w:rPr>
        <w:t xml:space="preserve">Kommunen als auch die Bereitstellung weiterer langfristiger Ressourcen (z.B. hauptamtlicher Stellen zur inhaltlichen Pflege) und die Aktualisierung bzw. Erweiterung von Übersetzungen. </w:t>
      </w:r>
    </w:p>
    <w:p w:rsidR="00CB6476" w:rsidRDefault="00DB577D">
      <w:pPr>
        <w:keepNext/>
        <w:keepLines/>
        <w:spacing w:before="240" w:line="240" w:lineRule="auto"/>
        <w:jc w:val="both"/>
        <w:rPr>
          <w:rFonts w:ascii="Open Sans" w:eastAsia="Open Sans" w:hAnsi="Open Sans" w:cs="Open Sans"/>
        </w:rPr>
      </w:pPr>
      <w:r>
        <w:rPr>
          <w:rFonts w:ascii="Open Sans" w:eastAsia="Open Sans" w:hAnsi="Open Sans" w:cs="Open Sans"/>
        </w:rPr>
        <w:t>Das im März 2020 in Kraft getretene Fachkräfteeinwanderungsgesetz bedin</w:t>
      </w:r>
      <w:r>
        <w:rPr>
          <w:rFonts w:ascii="Open Sans" w:eastAsia="Open Sans" w:hAnsi="Open Sans" w:cs="Open Sans"/>
        </w:rPr>
        <w:t>gt diese Entwicklung zusätzlich. Die Einreise und der Erhalt eines Aufenthaltstitels werden deutlich erleichtert. Allerdings herrscht ein großer Informations- und Unterstützungsbedarf bei der Rekrutierung ausländischer Fachkräfte. Für eine erfolgreiche Sic</w:t>
      </w:r>
      <w:r>
        <w:rPr>
          <w:rFonts w:ascii="Open Sans" w:eastAsia="Open Sans" w:hAnsi="Open Sans" w:cs="Open Sans"/>
        </w:rPr>
        <w:t>herung und Integration von Arbeitskräften aus dem Ausland spielt die Zusammenarbeit aus den Akteuren der Wirtschaft und des Arbeitsmarktes mit den Akteuren der Integrationsarbeit eine wichtige Rolle. Die Digitalfabrik beobachtet diese Entwicklungen aktiv u</w:t>
      </w:r>
      <w:r>
        <w:rPr>
          <w:rFonts w:ascii="Open Sans" w:eastAsia="Open Sans" w:hAnsi="Open Sans" w:cs="Open Sans"/>
        </w:rPr>
        <w:t xml:space="preserve">nd entwickelt bestehende und neue Projekte dementsprechend. </w:t>
      </w:r>
    </w:p>
    <w:p w:rsidR="00CB6476" w:rsidRDefault="00DB577D">
      <w:pPr>
        <w:keepNext/>
        <w:keepLines/>
        <w:spacing w:before="240" w:line="240" w:lineRule="auto"/>
        <w:jc w:val="both"/>
        <w:rPr>
          <w:rFonts w:ascii="Open Sans" w:eastAsia="Open Sans" w:hAnsi="Open Sans" w:cs="Open Sans"/>
        </w:rPr>
      </w:pPr>
      <w:r>
        <w:rPr>
          <w:rFonts w:ascii="Open Sans" w:eastAsia="Open Sans" w:hAnsi="Open Sans" w:cs="Open Sans"/>
        </w:rPr>
        <w:t>Die zu Beginn des Jahres 2020 eingetretene gesellschaftliche Ausnahmesituation durch die Verbreitung des Coronavirus (COVID-19) verdeutlicht die Relevanz von schneller, einfacher und verständlich</w:t>
      </w:r>
      <w:r>
        <w:rPr>
          <w:rFonts w:ascii="Open Sans" w:eastAsia="Open Sans" w:hAnsi="Open Sans" w:cs="Open Sans"/>
        </w:rPr>
        <w:t>er Informationsvermittlung an alle Menschen. Der Bedarf an digitalen Lösungen kann in Zukunft zu einer steigenden Nachfrage nach Unterstützungsangeboten wie Integreat beitragen.</w:t>
      </w:r>
    </w:p>
    <w:p w:rsidR="00CB6476" w:rsidRDefault="00DB577D">
      <w:pPr>
        <w:pStyle w:val="berschrift1"/>
        <w:spacing w:before="240" w:line="240" w:lineRule="auto"/>
        <w:jc w:val="both"/>
      </w:pPr>
      <w:bookmarkStart w:id="32" w:name="_Toc44417559"/>
      <w:r>
        <w:t>6. Organisationsstruktur und Team</w:t>
      </w:r>
      <w:bookmarkEnd w:id="32"/>
    </w:p>
    <w:p w:rsidR="00CB6476" w:rsidRDefault="00DB577D">
      <w:pPr>
        <w:pStyle w:val="berschrift2"/>
        <w:spacing w:before="40" w:line="240" w:lineRule="auto"/>
        <w:jc w:val="both"/>
      </w:pPr>
      <w:bookmarkStart w:id="33" w:name="_Toc44417560"/>
      <w:r>
        <w:t>6.1 Organisationsstruktur</w:t>
      </w:r>
      <w:bookmarkEnd w:id="33"/>
    </w:p>
    <w:p w:rsidR="00CB6476" w:rsidRDefault="00DB577D">
      <w:pPr>
        <w:keepNext/>
        <w:keepLines/>
        <w:spacing w:before="40" w:line="240" w:lineRule="auto"/>
        <w:jc w:val="both"/>
        <w:rPr>
          <w:rFonts w:ascii="Open Sans" w:eastAsia="Open Sans" w:hAnsi="Open Sans" w:cs="Open Sans"/>
        </w:rPr>
      </w:pPr>
      <w:r>
        <w:rPr>
          <w:rFonts w:ascii="Open Sans" w:eastAsia="Open Sans" w:hAnsi="Open Sans" w:cs="Open Sans"/>
        </w:rPr>
        <w:t>Auch in der Organi</w:t>
      </w:r>
      <w:r>
        <w:rPr>
          <w:rFonts w:ascii="Open Sans" w:eastAsia="Open Sans" w:hAnsi="Open Sans" w:cs="Open Sans"/>
        </w:rPr>
        <w:t>sationsstruktur der Digitalfabrik nimmt das Projekt Integreat eine besondere Rolle ein. Während die Digitalfabrik hauptamtliche Mitarbeiterinnen und Mitarbeiter für die Arbeit an Integreat sowie an anderen Projekten beschäftigt, engagieren sich im Integrea</w:t>
      </w:r>
      <w:r>
        <w:rPr>
          <w:rFonts w:ascii="Open Sans" w:eastAsia="Open Sans" w:hAnsi="Open Sans" w:cs="Open Sans"/>
        </w:rPr>
        <w:t>t-Projekt (wie auch im WLAN-Projekt in Augsburg) auch weiterhin viele Ehrenamtliche.</w:t>
      </w:r>
    </w:p>
    <w:p w:rsidR="00CB6476" w:rsidRDefault="00DB577D">
      <w:pPr>
        <w:keepNext/>
        <w:keepLines/>
        <w:spacing w:before="40" w:line="240" w:lineRule="auto"/>
        <w:jc w:val="both"/>
        <w:rPr>
          <w:rFonts w:ascii="Open Sans" w:eastAsia="Open Sans" w:hAnsi="Open Sans" w:cs="Open Sans"/>
        </w:rPr>
      </w:pPr>
      <w:r>
        <w:rPr>
          <w:rFonts w:ascii="Open Sans" w:eastAsia="Open Sans" w:hAnsi="Open Sans" w:cs="Open Sans"/>
        </w:rPr>
        <w:t>Zwischen hauptamtlichen und ehrenamtlichen Mitarbeitenden bestehen teilweise große Unterschiede in dem Umfang ihrer Arbeit für das Integreat-Projekt. Um zu vermeiden, dass</w:t>
      </w:r>
      <w:r>
        <w:rPr>
          <w:rFonts w:ascii="Open Sans" w:eastAsia="Open Sans" w:hAnsi="Open Sans" w:cs="Open Sans"/>
        </w:rPr>
        <w:t xml:space="preserve"> Ehrenamtliche abgehängt werden und ihren Beitrag zum Projekt nicht mehr leisten können, sind die bezahlten Wochenstunden von Hauptamtlichen auf 20 Stunden pro Projekt gedeckelt. Die verschiedenen Arbeitsbereiche werden je nach Bedarf von größeren oder kle</w:t>
      </w:r>
      <w:r>
        <w:rPr>
          <w:rFonts w:ascii="Open Sans" w:eastAsia="Open Sans" w:hAnsi="Open Sans" w:cs="Open Sans"/>
        </w:rPr>
        <w:t xml:space="preserve">ineren Teams abgedeckt. </w:t>
      </w:r>
    </w:p>
    <w:p w:rsidR="00CB6476" w:rsidRDefault="00DB577D">
      <w:pPr>
        <w:keepNext/>
        <w:keepLines/>
        <w:spacing w:before="40" w:line="240" w:lineRule="auto"/>
        <w:jc w:val="both"/>
        <w:rPr>
          <w:rFonts w:ascii="Open Sans" w:eastAsia="Open Sans" w:hAnsi="Open Sans" w:cs="Open Sans"/>
        </w:rPr>
      </w:pPr>
      <w:r>
        <w:rPr>
          <w:rFonts w:ascii="Open Sans" w:eastAsia="Open Sans" w:hAnsi="Open Sans" w:cs="Open Sans"/>
        </w:rPr>
        <w:lastRenderedPageBreak/>
        <w:t xml:space="preserve">Ein großer Teil der Mitarbeitenden absolviert parallel ein Studium, sodass unsere Organisation auf individuelle Arbeitszeitmodelle und dynamische Anforderungen an die Projektkoordination reagieren können muss.  Personen, die schon </w:t>
      </w:r>
      <w:r>
        <w:rPr>
          <w:rFonts w:ascii="Open Sans" w:eastAsia="Open Sans" w:hAnsi="Open Sans" w:cs="Open Sans"/>
        </w:rPr>
        <w:t>länger Teil des Teams und Projekts sind, kümmern sich um das Einarbeiten von neuen Mitarbeitenden. Hauptamtliche Angestellte stehen in den einzelnen Arbeitsbereichen als Konstante und Ansprechpersonen für Unklarheiten und operative Herausforderungen mit ze</w:t>
      </w:r>
      <w:r>
        <w:rPr>
          <w:rFonts w:ascii="Open Sans" w:eastAsia="Open Sans" w:hAnsi="Open Sans" w:cs="Open Sans"/>
        </w:rPr>
        <w:t>itlichen Fristen zur Verfügung. Auf den vierteljährlich stattfindenden Integreat-Konferenzen der Digitalfabrik treffen sich alle Mitarbeitenden physisch für zwei Tage und tauschen sich über aktuelle Aufgaben, Herausforderungen, Bedarfe und Entwicklungen au</w:t>
      </w:r>
      <w:r>
        <w:rPr>
          <w:rFonts w:ascii="Open Sans" w:eastAsia="Open Sans" w:hAnsi="Open Sans" w:cs="Open Sans"/>
        </w:rPr>
        <w:t>s und definieren gemeinsam strategische Meilensteine und Ziele. So werden auch in einer virtuellen Organisation, deren Mitglieder sich über verschiedene Teile Deutschlands erstrecken, gute Zusammenarbeit und eine gemeinsame Organisationskultur erhalten.</w:t>
      </w:r>
    </w:p>
    <w:p w:rsidR="00CB6476" w:rsidRDefault="00CB6476">
      <w:pPr>
        <w:keepNext/>
        <w:keepLines/>
        <w:spacing w:before="40" w:line="240" w:lineRule="auto"/>
        <w:jc w:val="both"/>
        <w:rPr>
          <w:rFonts w:ascii="Open Sans" w:eastAsia="Open Sans" w:hAnsi="Open Sans" w:cs="Open Sans"/>
        </w:rPr>
      </w:pPr>
    </w:p>
    <w:p w:rsidR="00CB6476" w:rsidRDefault="00DB577D">
      <w:pPr>
        <w:pStyle w:val="berschrift2"/>
        <w:spacing w:before="40" w:line="240" w:lineRule="auto"/>
        <w:jc w:val="both"/>
      </w:pPr>
      <w:bookmarkStart w:id="34" w:name="_Toc44417561"/>
      <w:r>
        <w:t>6</w:t>
      </w:r>
      <w:r>
        <w:t>.2 Kooperationen, Partnerschaften und Netzwerke</w:t>
      </w:r>
      <w:bookmarkEnd w:id="34"/>
    </w:p>
    <w:p w:rsidR="00CB6476" w:rsidRDefault="00DB577D">
      <w:pPr>
        <w:spacing w:after="160" w:line="259" w:lineRule="auto"/>
        <w:jc w:val="both"/>
        <w:rPr>
          <w:rFonts w:ascii="Open Sans" w:eastAsia="Open Sans" w:hAnsi="Open Sans" w:cs="Open Sans"/>
        </w:rPr>
      </w:pPr>
      <w:r>
        <w:rPr>
          <w:rFonts w:ascii="Open Sans" w:eastAsia="Open Sans" w:hAnsi="Open Sans" w:cs="Open Sans"/>
        </w:rPr>
        <w:t>Historisch bedingt spielen die Gesellschafter der Digitalfabrik auch im Bereich der Partnerschaften, Kooperationen und Netzwerke eine zentrale Rolle. Über den Hauptgesellschafter, den Tür an Tür e.V., besteht</w:t>
      </w:r>
      <w:r>
        <w:rPr>
          <w:rFonts w:ascii="Open Sans" w:eastAsia="Open Sans" w:hAnsi="Open Sans" w:cs="Open Sans"/>
        </w:rPr>
        <w:t xml:space="preserve"> eine starke Vernetzung mit Integrationsprojekten in Augsburg. Der Verein existiert seit 1992 in Augsburg und setzt sich seitdem in regionalen Projekten für die Chancen und Rechte von Geflüchteten, Migrantinnen und Migranten ein.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übrigen Gesellschafte</w:t>
      </w:r>
      <w:r>
        <w:rPr>
          <w:rFonts w:ascii="Open Sans" w:eastAsia="Open Sans" w:hAnsi="Open Sans" w:cs="Open Sans"/>
        </w:rPr>
        <w:t>r, ihres Zeichens Mitarbeitende der TU München, bringen nicht nur ihre Expertise im Bereich der Softwarearchitektur ein, sondern öffnen auch regelmäßig ihre Kontakte in die nationale E-Government-Szene und zu anderen Forschungseinrichtungen. Darüber hinaus</w:t>
      </w:r>
      <w:r>
        <w:rPr>
          <w:rFonts w:ascii="Open Sans" w:eastAsia="Open Sans" w:hAnsi="Open Sans" w:cs="Open Sans"/>
        </w:rPr>
        <w:t xml:space="preserve"> ist der Lehrstuhl für Wirtschaftsinformatik nach wie vor Ausrichter der vierteljährlichen Konferenzen des Integreat-Projekts, Forschungspartner für diverse Problemstellungen der Digitalfabrik und Betreuer von Abschlussarbeiten im Kontext der Tätigkeiten d</w:t>
      </w:r>
      <w:r>
        <w:rPr>
          <w:rFonts w:ascii="Open Sans" w:eastAsia="Open Sans" w:hAnsi="Open Sans" w:cs="Open Sans"/>
        </w:rPr>
        <w:t xml:space="preserve">er Digitalfabrik. Bei Gelegenheit wird die Digitalfabrik in Lehrveranstaltungen und Seminaren als Praxispartner einbezogen.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im Laufe des Jahres 2017 geschlossenen Partnerschaften mit der Vereinigung der Bayerischen Wirtschaft e.V. für die Praktikumsbö</w:t>
      </w:r>
      <w:r>
        <w:rPr>
          <w:rFonts w:ascii="Open Sans" w:eastAsia="Open Sans" w:hAnsi="Open Sans" w:cs="Open Sans"/>
        </w:rPr>
        <w:t>rse „sprungbrett into work“, und mit der Handwerkskammer für den „Lehrstellenradar“ bestehen auch weiterhin. Die genannten Plattformen konnten über Schnittstellen in die Integreat-Plattform integriert werden, ohne dass Ressourcen für neue Entwicklungen von</w:t>
      </w:r>
      <w:r>
        <w:rPr>
          <w:rFonts w:ascii="Open Sans" w:eastAsia="Open Sans" w:hAnsi="Open Sans" w:cs="Open Sans"/>
        </w:rPr>
        <w:t xml:space="preserve"> der Digitalfabrik aufgewendet werden mussten. Die Kooperationen steigern die Wirkung auf allen Seiten.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Zusammenarbeit mit dem Übersetzungsbüro tolingo wurde Ende des Jahres 2019 um erste Aufträge in Kooperation mit dem Münchner Übersetzungsdienstleis</w:t>
      </w:r>
      <w:r>
        <w:rPr>
          <w:rFonts w:ascii="Open Sans" w:eastAsia="Open Sans" w:hAnsi="Open Sans" w:cs="Open Sans"/>
        </w:rPr>
        <w:t>ter linguarum ergänzt. Ein Rahmenvertrag mit linguarum soll Anfang 2020 in Kraft treten. Der stark gewachsene Übersetzungsspeicher, eine Datenbank mit allen bereits bestehenden Übersetzungen und Texten aus allen Kommunen, auf den beide Übersetzungsbüros zu</w:t>
      </w:r>
      <w:r>
        <w:rPr>
          <w:rFonts w:ascii="Open Sans" w:eastAsia="Open Sans" w:hAnsi="Open Sans" w:cs="Open Sans"/>
        </w:rPr>
        <w:t xml:space="preserve">greifen können, verhilft den Kommunen und Kreisen zu deutlichen Einsparungen beim Einkauf der Übersetzungsdienstleistungen.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lastRenderedPageBreak/>
        <w:t>Die Digitalfabrik war Teil der „Teilhabe Wirkungsschmiede“ des „Programm Engagement mit Perspektive“ von Ashoka Deutschland. Gemein</w:t>
      </w:r>
      <w:r>
        <w:rPr>
          <w:rFonts w:ascii="Open Sans" w:eastAsia="Open Sans" w:hAnsi="Open Sans" w:cs="Open Sans"/>
        </w:rPr>
        <w:t>sam mit anderen Sozialunternehmen wurde insbesondere die Wirkungsausrichtung der jeweiligen Aktivitäten auf den Prüfstand gestellt. Die grundlegende Ausrichtung der Strategien der Digitalfabrik sind von diesem Austausch geprägt. Als Alumni des Programms is</w:t>
      </w:r>
      <w:r>
        <w:rPr>
          <w:rFonts w:ascii="Open Sans" w:eastAsia="Open Sans" w:hAnsi="Open Sans" w:cs="Open Sans"/>
        </w:rPr>
        <w:t xml:space="preserve">t die Digitalfabrik zudem Teil eines großen Netzwerks von Unternehmungen mit denselben Werten und Visionen. </w:t>
      </w:r>
    </w:p>
    <w:p w:rsidR="00CB6476" w:rsidRDefault="00DB577D">
      <w:pPr>
        <w:pStyle w:val="berschrift1"/>
        <w:spacing w:before="240" w:line="240" w:lineRule="auto"/>
        <w:jc w:val="both"/>
      </w:pPr>
      <w:bookmarkStart w:id="35" w:name="_Toc44417562"/>
      <w:r>
        <w:t>7. Organisationsprofil</w:t>
      </w:r>
      <w:bookmarkEnd w:id="35"/>
    </w:p>
    <w:p w:rsidR="00CB6476" w:rsidRDefault="00DB577D">
      <w:pPr>
        <w:pStyle w:val="berschrift2"/>
        <w:spacing w:before="40" w:line="240" w:lineRule="auto"/>
        <w:jc w:val="both"/>
      </w:pPr>
      <w:bookmarkStart w:id="36" w:name="_Toc44417563"/>
      <w:r>
        <w:t>7.1 Allgemeine Angaben</w:t>
      </w:r>
      <w:bookmarkEnd w:id="36"/>
    </w:p>
    <w:tbl>
      <w:tblPr>
        <w:tblStyle w:val="a0"/>
        <w:tblW w:w="9062" w:type="dxa"/>
        <w:tblInd w:w="0" w:type="dxa"/>
        <w:tblLayout w:type="fixed"/>
        <w:tblLook w:val="0000" w:firstRow="0" w:lastRow="0" w:firstColumn="0" w:lastColumn="0" w:noHBand="0" w:noVBand="0"/>
      </w:tblPr>
      <w:tblGrid>
        <w:gridCol w:w="2957"/>
        <w:gridCol w:w="6105"/>
      </w:tblGrid>
      <w:tr w:rsidR="00CB6476">
        <w:trPr>
          <w:trHeight w:val="1"/>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Name</w:t>
            </w:r>
          </w:p>
        </w:tc>
        <w:tc>
          <w:tcPr>
            <w:tcW w:w="61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Tür an Tür – Digitalfabrik gGmbH</w:t>
            </w:r>
          </w:p>
        </w:tc>
      </w:tr>
      <w:tr w:rsidR="00CB6476">
        <w:trPr>
          <w:trHeight w:val="1"/>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Sitz der Organisation gemäß Satzung</w:t>
            </w:r>
          </w:p>
        </w:tc>
        <w:tc>
          <w:tcPr>
            <w:tcW w:w="61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Augsburg</w:t>
            </w:r>
          </w:p>
        </w:tc>
      </w:tr>
      <w:tr w:rsidR="00CB6476">
        <w:trPr>
          <w:trHeight w:val="1"/>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Gründung</w:t>
            </w:r>
          </w:p>
        </w:tc>
        <w:tc>
          <w:tcPr>
            <w:tcW w:w="61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 xml:space="preserve">22.06.2016 </w:t>
            </w:r>
          </w:p>
        </w:tc>
      </w:tr>
      <w:tr w:rsidR="00CB6476">
        <w:trPr>
          <w:trHeight w:val="1"/>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Rechtsform</w:t>
            </w:r>
          </w:p>
        </w:tc>
        <w:tc>
          <w:tcPr>
            <w:tcW w:w="61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gemeinnützige GmbH</w:t>
            </w:r>
          </w:p>
        </w:tc>
      </w:tr>
      <w:tr w:rsidR="00CB6476">
        <w:trPr>
          <w:trHeight w:val="1"/>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Kontaktdaten</w:t>
            </w:r>
          </w:p>
        </w:tc>
        <w:tc>
          <w:tcPr>
            <w:tcW w:w="61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Open Sans" w:eastAsia="Open Sans" w:hAnsi="Open Sans" w:cs="Open Sans"/>
              </w:rPr>
            </w:pPr>
            <w:r>
              <w:rPr>
                <w:rFonts w:ascii="Open Sans" w:eastAsia="Open Sans" w:hAnsi="Open Sans" w:cs="Open Sans"/>
              </w:rPr>
              <w:t>Wertachstr. 29</w:t>
            </w:r>
          </w:p>
          <w:p w:rsidR="00CB6476" w:rsidRDefault="00DB577D">
            <w:pPr>
              <w:spacing w:line="240" w:lineRule="auto"/>
              <w:jc w:val="both"/>
              <w:rPr>
                <w:rFonts w:ascii="Open Sans" w:eastAsia="Open Sans" w:hAnsi="Open Sans" w:cs="Open Sans"/>
              </w:rPr>
            </w:pPr>
            <w:r>
              <w:rPr>
                <w:rFonts w:ascii="Open Sans" w:eastAsia="Open Sans" w:hAnsi="Open Sans" w:cs="Open Sans"/>
              </w:rPr>
              <w:t>86153 Augsburg</w:t>
            </w:r>
          </w:p>
          <w:p w:rsidR="00CB6476" w:rsidRDefault="00DB577D">
            <w:pPr>
              <w:spacing w:line="240" w:lineRule="auto"/>
              <w:jc w:val="both"/>
              <w:rPr>
                <w:rFonts w:ascii="Open Sans" w:eastAsia="Open Sans" w:hAnsi="Open Sans" w:cs="Open Sans"/>
              </w:rPr>
            </w:pPr>
            <w:hyperlink r:id="rId10">
              <w:r>
                <w:rPr>
                  <w:rFonts w:ascii="Open Sans" w:eastAsia="Open Sans" w:hAnsi="Open Sans" w:cs="Open Sans"/>
                  <w:color w:val="0563C1"/>
                  <w:u w:val="single"/>
                </w:rPr>
                <w:t>digitalfabrik@tuerantuer.de</w:t>
              </w:r>
            </w:hyperlink>
          </w:p>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tuerantuer.de/digitalfabrik/</w:t>
            </w:r>
          </w:p>
        </w:tc>
      </w:tr>
      <w:tr w:rsidR="00CB6476">
        <w:trPr>
          <w:trHeight w:val="1"/>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Link zur Satzung (URL)</w:t>
            </w:r>
          </w:p>
        </w:tc>
        <w:tc>
          <w:tcPr>
            <w:tcW w:w="61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hyperlink r:id="rId11">
              <w:r>
                <w:rPr>
                  <w:rFonts w:ascii="Open Sans" w:eastAsia="Open Sans" w:hAnsi="Open Sans" w:cs="Open Sans"/>
                  <w:color w:val="0000FF"/>
                  <w:u w:val="single"/>
                </w:rPr>
                <w:t>https://tuerantuer.de/wp-content/uploads/2017/05/Gesellschaftsvertrag_TATDF_final.pdf</w:t>
              </w:r>
            </w:hyperlink>
          </w:p>
        </w:tc>
      </w:tr>
      <w:tr w:rsidR="00CB6476">
        <w:trPr>
          <w:trHeight w:val="1"/>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Open Sans" w:eastAsia="Open Sans" w:hAnsi="Open Sans" w:cs="Open Sans"/>
              </w:rPr>
            </w:pPr>
            <w:r>
              <w:rPr>
                <w:rFonts w:ascii="Open Sans" w:eastAsia="Open Sans" w:hAnsi="Open Sans" w:cs="Open Sans"/>
              </w:rPr>
              <w:t>Registeramt</w:t>
            </w:r>
          </w:p>
          <w:p w:rsidR="00CB6476" w:rsidRDefault="00DB577D">
            <w:pPr>
              <w:spacing w:line="240" w:lineRule="auto"/>
              <w:jc w:val="both"/>
              <w:rPr>
                <w:rFonts w:ascii="Open Sans" w:eastAsia="Open Sans" w:hAnsi="Open Sans" w:cs="Open Sans"/>
              </w:rPr>
            </w:pPr>
            <w:r>
              <w:rPr>
                <w:rFonts w:ascii="Open Sans" w:eastAsia="Open Sans" w:hAnsi="Open Sans" w:cs="Open Sans"/>
              </w:rPr>
              <w:t>Registernummer</w:t>
            </w:r>
          </w:p>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Datum der Eintragung</w:t>
            </w:r>
          </w:p>
        </w:tc>
        <w:tc>
          <w:tcPr>
            <w:tcW w:w="61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Open Sans" w:eastAsia="Open Sans" w:hAnsi="Open Sans" w:cs="Open Sans"/>
              </w:rPr>
            </w:pPr>
            <w:r>
              <w:rPr>
                <w:rFonts w:ascii="Open Sans" w:eastAsia="Open Sans" w:hAnsi="Open Sans" w:cs="Open Sans"/>
              </w:rPr>
              <w:t>Finanzamt Augsburg-Stadt</w:t>
            </w:r>
          </w:p>
          <w:p w:rsidR="00CB6476" w:rsidRDefault="00DB577D">
            <w:pPr>
              <w:spacing w:line="240" w:lineRule="auto"/>
              <w:jc w:val="both"/>
              <w:rPr>
                <w:rFonts w:ascii="Open Sans" w:eastAsia="Open Sans" w:hAnsi="Open Sans" w:cs="Open Sans"/>
              </w:rPr>
            </w:pPr>
            <w:r>
              <w:rPr>
                <w:rFonts w:ascii="Open Sans" w:eastAsia="Open Sans" w:hAnsi="Open Sans" w:cs="Open Sans"/>
              </w:rPr>
              <w:t>HRB30759</w:t>
            </w:r>
          </w:p>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27.06.2016</w:t>
            </w:r>
          </w:p>
        </w:tc>
      </w:tr>
      <w:tr w:rsidR="00CB6476">
        <w:trPr>
          <w:trHeight w:val="1"/>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Angabe über die Gemeinnützigkeit gemäß §52 Abgabenordnung. Datum des Feststellungsbescheids, Ausstellendes Finanzamt, Erklärung des gemeinnützigen Zwecks</w:t>
            </w:r>
          </w:p>
        </w:tc>
        <w:tc>
          <w:tcPr>
            <w:tcW w:w="61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Open Sans" w:eastAsia="Open Sans" w:hAnsi="Open Sans" w:cs="Open Sans"/>
              </w:rPr>
            </w:pPr>
            <w:r>
              <w:rPr>
                <w:rFonts w:ascii="Open Sans" w:eastAsia="Open Sans" w:hAnsi="Open Sans" w:cs="Open Sans"/>
              </w:rPr>
              <w:t>Gemeinnützigkeit gemäß §52 Abgabenordnung festgestellt am 29.08.2019 vom Finanzamt Augsburg-Stadt</w:t>
            </w:r>
            <w:r>
              <w:rPr>
                <w:rFonts w:ascii="Open Sans" w:eastAsia="Open Sans" w:hAnsi="Open Sans" w:cs="Open Sans"/>
              </w:rPr>
              <w:br/>
              <w:t xml:space="preserve">(1) </w:t>
            </w:r>
            <w:r>
              <w:rPr>
                <w:rFonts w:ascii="Open Sans" w:eastAsia="Open Sans" w:hAnsi="Open Sans" w:cs="Open Sans"/>
              </w:rPr>
              <w:t>Gegenstand des Unternehmens ist  a. die Förderung der Hilfe für politisch, rassisch oder religiös Verfolgte, für Flüchtlinge, Vertriebene, Aussiedler, Spätaussiedler, Kriegsopfer, Kriegshinterbliebene, Kriegsbeschädigte und Kriegsgefangene, Zivilbeschädigt</w:t>
            </w:r>
            <w:r>
              <w:rPr>
                <w:rFonts w:ascii="Open Sans" w:eastAsia="Open Sans" w:hAnsi="Open Sans" w:cs="Open Sans"/>
              </w:rPr>
              <w:t>e und Behinderte sowie Hilfe für Opfer von Straftaten;</w:t>
            </w:r>
          </w:p>
          <w:p w:rsidR="00CB6476" w:rsidRDefault="00DB577D">
            <w:pPr>
              <w:spacing w:line="240" w:lineRule="auto"/>
              <w:jc w:val="both"/>
              <w:rPr>
                <w:rFonts w:ascii="Open Sans" w:eastAsia="Open Sans" w:hAnsi="Open Sans" w:cs="Open Sans"/>
              </w:rPr>
            </w:pPr>
            <w:r>
              <w:rPr>
                <w:rFonts w:ascii="Open Sans" w:eastAsia="Open Sans" w:hAnsi="Open Sans" w:cs="Open Sans"/>
              </w:rPr>
              <w:t>Förderung des Andenkens an Verfolgte, Kriegs- und Katastrophenopfer; Förderung des Suchdienstes für Vermisste; b. die Förderung des Wohlfahrtswesens, insbesondere der Zwecke der amtlich anerkannten Ver</w:t>
            </w:r>
            <w:r>
              <w:rPr>
                <w:rFonts w:ascii="Open Sans" w:eastAsia="Open Sans" w:hAnsi="Open Sans" w:cs="Open Sans"/>
              </w:rPr>
              <w:t>bände der freien Wohlfahrtspflege (§ 23 der Umsatzsteuer Durchführungsverordnung), ihrer Unterverbände und ihrer angeschlossenen Einrichtungen und Anstalten; c. die Förderung der Entwicklungszusammenarbeit; d. die Förderung des bürgerschaftlichen Engagemen</w:t>
            </w:r>
            <w:r>
              <w:rPr>
                <w:rFonts w:ascii="Open Sans" w:eastAsia="Open Sans" w:hAnsi="Open Sans" w:cs="Open Sans"/>
              </w:rPr>
              <w:t xml:space="preserve">ts zugunsten gemeinnütziger, mildtätiger und kirchlicher Zwecke. e. die Förderung von Wissenschaft und Forschung; f. die </w:t>
            </w:r>
            <w:r>
              <w:rPr>
                <w:rFonts w:ascii="Open Sans" w:eastAsia="Open Sans" w:hAnsi="Open Sans" w:cs="Open Sans"/>
              </w:rPr>
              <w:lastRenderedPageBreak/>
              <w:t>Förderung der Erziehung, Volks- und Berufsbildung einschließlich der Studentenhilfe</w:t>
            </w:r>
          </w:p>
        </w:tc>
      </w:tr>
      <w:tr w:rsidR="00CB6476">
        <w:trPr>
          <w:trHeight w:val="1"/>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Open Sans" w:eastAsia="Open Sans" w:hAnsi="Open Sans" w:cs="Open Sans"/>
              </w:rPr>
            </w:pPr>
            <w:r>
              <w:rPr>
                <w:rFonts w:ascii="Open Sans" w:eastAsia="Open Sans" w:hAnsi="Open Sans" w:cs="Open Sans"/>
              </w:rPr>
              <w:lastRenderedPageBreak/>
              <w:t xml:space="preserve">Anzahl MitarbeiterInnen </w:t>
            </w:r>
          </w:p>
          <w:p w:rsidR="00CB6476" w:rsidRDefault="00DB577D">
            <w:pPr>
              <w:spacing w:line="240" w:lineRule="auto"/>
              <w:jc w:val="both"/>
              <w:rPr>
                <w:rFonts w:ascii="Open Sans" w:eastAsia="Open Sans" w:hAnsi="Open Sans" w:cs="Open Sans"/>
              </w:rPr>
            </w:pPr>
            <w:r>
              <w:rPr>
                <w:rFonts w:ascii="Open Sans" w:eastAsia="Open Sans" w:hAnsi="Open Sans" w:cs="Open Sans"/>
              </w:rPr>
              <w:t xml:space="preserve">davon hauptamtlich </w:t>
            </w:r>
          </w:p>
          <w:p w:rsidR="00CB6476" w:rsidRDefault="00DB577D">
            <w:pPr>
              <w:spacing w:line="240" w:lineRule="auto"/>
              <w:jc w:val="both"/>
              <w:rPr>
                <w:rFonts w:ascii="Open Sans" w:eastAsia="Open Sans" w:hAnsi="Open Sans" w:cs="Open Sans"/>
              </w:rPr>
            </w:pPr>
            <w:r>
              <w:rPr>
                <w:rFonts w:ascii="Open Sans" w:eastAsia="Open Sans" w:hAnsi="Open Sans" w:cs="Open Sans"/>
              </w:rPr>
              <w:t>davon</w:t>
            </w:r>
            <w:r>
              <w:rPr>
                <w:rFonts w:ascii="Open Sans" w:eastAsia="Open Sans" w:hAnsi="Open Sans" w:cs="Open Sans"/>
              </w:rPr>
              <w:t xml:space="preserve"> Honorarkräfte </w:t>
            </w:r>
          </w:p>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davon ehrenamtlich</w:t>
            </w:r>
          </w:p>
        </w:tc>
        <w:tc>
          <w:tcPr>
            <w:tcW w:w="61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Open Sans" w:eastAsia="Open Sans" w:hAnsi="Open Sans" w:cs="Open Sans"/>
              </w:rPr>
            </w:pPr>
            <w:r>
              <w:rPr>
                <w:rFonts w:ascii="Open Sans" w:eastAsia="Open Sans" w:hAnsi="Open Sans" w:cs="Open Sans"/>
              </w:rPr>
              <w:t>28</w:t>
            </w:r>
          </w:p>
          <w:p w:rsidR="00CB6476" w:rsidRDefault="00DB577D">
            <w:pPr>
              <w:spacing w:line="240" w:lineRule="auto"/>
              <w:jc w:val="both"/>
              <w:rPr>
                <w:rFonts w:ascii="Open Sans" w:eastAsia="Open Sans" w:hAnsi="Open Sans" w:cs="Open Sans"/>
              </w:rPr>
            </w:pPr>
            <w:r>
              <w:rPr>
                <w:rFonts w:ascii="Open Sans" w:eastAsia="Open Sans" w:hAnsi="Open Sans" w:cs="Open Sans"/>
              </w:rPr>
              <w:t>12</w:t>
            </w:r>
          </w:p>
          <w:p w:rsidR="00CB6476" w:rsidRDefault="00DB577D">
            <w:pPr>
              <w:spacing w:line="240" w:lineRule="auto"/>
              <w:jc w:val="both"/>
              <w:rPr>
                <w:rFonts w:ascii="Open Sans" w:eastAsia="Open Sans" w:hAnsi="Open Sans" w:cs="Open Sans"/>
              </w:rPr>
            </w:pPr>
            <w:r>
              <w:rPr>
                <w:rFonts w:ascii="Open Sans" w:eastAsia="Open Sans" w:hAnsi="Open Sans" w:cs="Open Sans"/>
              </w:rPr>
              <w:t>2</w:t>
            </w:r>
          </w:p>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14</w:t>
            </w:r>
          </w:p>
        </w:tc>
      </w:tr>
    </w:tbl>
    <w:p w:rsidR="00CB6476" w:rsidRDefault="00CB6476">
      <w:pPr>
        <w:spacing w:after="160" w:line="259" w:lineRule="auto"/>
        <w:jc w:val="both"/>
        <w:rPr>
          <w:rFonts w:ascii="Open Sans" w:eastAsia="Open Sans" w:hAnsi="Open Sans" w:cs="Open Sans"/>
        </w:rPr>
      </w:pPr>
    </w:p>
    <w:p w:rsidR="00CB6476" w:rsidRDefault="00DB577D">
      <w:pPr>
        <w:pStyle w:val="berschrift2"/>
        <w:spacing w:before="40" w:line="240" w:lineRule="auto"/>
        <w:jc w:val="both"/>
      </w:pPr>
      <w:bookmarkStart w:id="37" w:name="_Toc44417564"/>
      <w:r>
        <w:t>7.2 Governance der Organisation</w:t>
      </w:r>
      <w:bookmarkEnd w:id="37"/>
    </w:p>
    <w:p w:rsidR="00CB6476" w:rsidRDefault="00DB577D">
      <w:pPr>
        <w:pStyle w:val="berschrift3"/>
        <w:spacing w:before="40" w:line="240" w:lineRule="auto"/>
        <w:jc w:val="both"/>
      </w:pPr>
      <w:bookmarkStart w:id="38" w:name="_Toc44417565"/>
      <w:r>
        <w:t>7.2.1 Leitungs- und Geschäftsführungsorgan</w:t>
      </w:r>
      <w:bookmarkEnd w:id="38"/>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Tür an Tür - Digitalfabrik wird von Daniel Kehne und Fritjof Knier als gleichberechtigte Geschäftsführer nach außen vertreten. Beide Geschäftsführer sind alleinvertretungsberechtigt und üben diese Aufgabe ehrenamtlich aus. Daniel Kehne wurde 1990 im we</w:t>
      </w:r>
      <w:r>
        <w:rPr>
          <w:rFonts w:ascii="Open Sans" w:eastAsia="Open Sans" w:hAnsi="Open Sans" w:cs="Open Sans"/>
        </w:rPr>
        <w:t xml:space="preserve">stfälischen Ahlen geboren. Nach dem Abitur auf einem technischen Gymnasium absolvierte er ein duales Studium in der IT-Sparte der Siemens AG. Ab 2012 arbeitete er als Prozessberater beim französischen IT-Konzern Atos. Von 2014 bis 2018 studierte er an der </w:t>
      </w:r>
      <w:r>
        <w:rPr>
          <w:rFonts w:ascii="Open Sans" w:eastAsia="Open Sans" w:hAnsi="Open Sans" w:cs="Open Sans"/>
        </w:rPr>
        <w:t>Universität Augsburg und TU München Finance &amp; Information Management und schloss dieses im März 2018 erfolgreich ab. Im April 2015 rief er das Projekt Integreat ins Leben und übernahm mit der Gründung der Digitalfabrik gemeinsam mit Fritjof Knier die Aufga</w:t>
      </w:r>
      <w:r>
        <w:rPr>
          <w:rFonts w:ascii="Open Sans" w:eastAsia="Open Sans" w:hAnsi="Open Sans" w:cs="Open Sans"/>
        </w:rPr>
        <w:t xml:space="preserve">be als Geschäftsführer.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Fritjof Knier wurde 1990 in Heide geboren. Nach seinem dualen Studium der Betriebswirtschaftslehre an der Europäischen Fachhochschule Rhein/Erft, der Ausbildung zum Industriekaufmann bei der Neuman &amp; Esser Group und einem Praktikum</w:t>
      </w:r>
      <w:r>
        <w:rPr>
          <w:rFonts w:ascii="Open Sans" w:eastAsia="Open Sans" w:hAnsi="Open Sans" w:cs="Open Sans"/>
        </w:rPr>
        <w:t xml:space="preserve"> in der Unternehmensberatung INVERTO, begann er 2014 das Studium Finance &amp; Information Management an der Universität Augsburg und der Technischen Universität München und schloss dieses im September 2017 erfolgreich ab. Im November 2015 stieß Fritjof Knier </w:t>
      </w:r>
      <w:r>
        <w:rPr>
          <w:rFonts w:ascii="Open Sans" w:eastAsia="Open Sans" w:hAnsi="Open Sans" w:cs="Open Sans"/>
        </w:rPr>
        <w:t>als Projektmanager zum Projekt Integreat und übernahm mit der Gründung der Tür an Tür - Digitalfabrik einen der beiden Geschäftsführerposten. Gemeinsam leiten Daniel Kehne und Fritjof Knier die Tür an Tür - Digitalfabrik. Daniel Kehne übernimmt dabei die R</w:t>
      </w:r>
      <w:r>
        <w:rPr>
          <w:rFonts w:ascii="Open Sans" w:eastAsia="Open Sans" w:hAnsi="Open Sans" w:cs="Open Sans"/>
        </w:rPr>
        <w:t>olle des Sprechers und verantwortet jegliche Netzwerktätigkeiten und strategische Partnerschaften. Fritjof Knier verantwortet die Bereiche Finanzen, Personal und Organisation.</w:t>
      </w:r>
    </w:p>
    <w:p w:rsidR="00CB6476" w:rsidRDefault="00DB577D">
      <w:pPr>
        <w:pStyle w:val="berschrift3"/>
        <w:spacing w:before="40" w:line="240" w:lineRule="auto"/>
        <w:jc w:val="both"/>
      </w:pPr>
      <w:bookmarkStart w:id="39" w:name="_Toc44417566"/>
      <w:r>
        <w:t>7.2.2 Aufsichtsorgan</w:t>
      </w:r>
      <w:bookmarkEnd w:id="39"/>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Gesellschafterversammlung stellt den Jahresabschluss fe</w:t>
      </w:r>
      <w:r>
        <w:rPr>
          <w:rFonts w:ascii="Open Sans" w:eastAsia="Open Sans" w:hAnsi="Open Sans" w:cs="Open Sans"/>
        </w:rPr>
        <w:t>st, trifft Beschlüsse zur Ergebnisverwendung und entlastet die Geschäftsführung. Die Gesellschafterversammlung tagt einmal jährlich und setzt sich zusammen aus dem Vorstand des Tür an Tür e.V., namentlich in 2017 Christine von Gropper, Thomas Körner-Wilsdo</w:t>
      </w:r>
      <w:r>
        <w:rPr>
          <w:rFonts w:ascii="Open Sans" w:eastAsia="Open Sans" w:hAnsi="Open Sans" w:cs="Open Sans"/>
        </w:rPr>
        <w:t>rf, Matthias Schopf-Emrich, Helmut Schwering und Dr. Stefan Wagner sowie vom Lehrstuhl für Wirtschaftsinformatik der Technischen Universität München Prof. Dr. Helmut Krcmar und Maximilian Schreieck, sowie von Dr. Manuel Wiesche, der als Junior-Professor an</w:t>
      </w:r>
      <w:r>
        <w:rPr>
          <w:rFonts w:ascii="Open Sans" w:eastAsia="Open Sans" w:hAnsi="Open Sans" w:cs="Open Sans"/>
        </w:rPr>
        <w:t xml:space="preserve"> der Technischen Universität Dortmund lehrt.</w:t>
      </w:r>
    </w:p>
    <w:p w:rsidR="00CB6476" w:rsidRDefault="00DB577D">
      <w:pPr>
        <w:pStyle w:val="berschrift3"/>
        <w:spacing w:before="40" w:line="240" w:lineRule="auto"/>
        <w:jc w:val="both"/>
      </w:pPr>
      <w:bookmarkStart w:id="40" w:name="_Toc44417567"/>
      <w:r>
        <w:lastRenderedPageBreak/>
        <w:t>7.2.3 Interessenskonflikte</w:t>
      </w:r>
      <w:bookmarkEnd w:id="40"/>
    </w:p>
    <w:p w:rsidR="00CB6476" w:rsidRDefault="00DB577D">
      <w:pPr>
        <w:spacing w:after="160" w:line="259" w:lineRule="auto"/>
        <w:jc w:val="both"/>
        <w:rPr>
          <w:rFonts w:ascii="Open Sans" w:eastAsia="Open Sans" w:hAnsi="Open Sans" w:cs="Open Sans"/>
        </w:rPr>
      </w:pPr>
      <w:r>
        <w:rPr>
          <w:rFonts w:ascii="Open Sans" w:eastAsia="Open Sans" w:hAnsi="Open Sans" w:cs="Open Sans"/>
        </w:rPr>
        <w:t>Es existieren keine personellen Überschneidungen von Leitungs- und Aufsichtsorgan. Die Geschäftsführer sind keine Anteilseigner. Die Gesellschafter bringen sich, auf ausdrücklichen Wun</w:t>
      </w:r>
      <w:r>
        <w:rPr>
          <w:rFonts w:ascii="Open Sans" w:eastAsia="Open Sans" w:hAnsi="Open Sans" w:cs="Open Sans"/>
        </w:rPr>
        <w:t>sch der Geschäftsleitung, in unregelmäßigen Abständen mit inhaltlichen Vorschlägen in das Alltagsgeschäft ein.</w:t>
      </w:r>
    </w:p>
    <w:p w:rsidR="00CB6476" w:rsidRDefault="00DB577D">
      <w:pPr>
        <w:pStyle w:val="berschrift3"/>
        <w:spacing w:before="40" w:line="240" w:lineRule="auto"/>
        <w:jc w:val="both"/>
      </w:pPr>
      <w:bookmarkStart w:id="41" w:name="_Toc44417568"/>
      <w:r>
        <w:t>7.2.4 Internes Kontrollsystem</w:t>
      </w:r>
      <w:bookmarkEnd w:id="41"/>
    </w:p>
    <w:p w:rsidR="00CB6476" w:rsidRDefault="00DB577D">
      <w:pPr>
        <w:spacing w:after="160" w:line="259" w:lineRule="auto"/>
        <w:jc w:val="both"/>
        <w:rPr>
          <w:rFonts w:ascii="Open Sans" w:eastAsia="Open Sans" w:hAnsi="Open Sans" w:cs="Open Sans"/>
        </w:rPr>
      </w:pPr>
      <w:r>
        <w:rPr>
          <w:rFonts w:ascii="Open Sans" w:eastAsia="Open Sans" w:hAnsi="Open Sans" w:cs="Open Sans"/>
        </w:rPr>
        <w:t>Fritjof Knier ist zuständig für das monatliche Controlling. Ausgaben werden von beiden Geschäftsführern gemeinsam e</w:t>
      </w:r>
      <w:r>
        <w:rPr>
          <w:rFonts w:ascii="Open Sans" w:eastAsia="Open Sans" w:hAnsi="Open Sans" w:cs="Open Sans"/>
        </w:rPr>
        <w:t>ntschieden, Rechnungen ebenfalls von beiden geprüft.</w:t>
      </w:r>
    </w:p>
    <w:p w:rsidR="00CB6476" w:rsidRDefault="00DB577D">
      <w:pPr>
        <w:pStyle w:val="berschrift2"/>
        <w:spacing w:before="40" w:line="240" w:lineRule="auto"/>
        <w:jc w:val="both"/>
      </w:pPr>
      <w:bookmarkStart w:id="42" w:name="_Toc44417569"/>
      <w:r>
        <w:t>7.3 Eigentümerstruktur, Mitgliedschaften und verbundene Organisationen</w:t>
      </w:r>
      <w:bookmarkEnd w:id="42"/>
    </w:p>
    <w:p w:rsidR="00CB6476" w:rsidRDefault="00DB577D">
      <w:pPr>
        <w:pStyle w:val="berschrift3"/>
        <w:spacing w:before="40" w:line="240" w:lineRule="auto"/>
        <w:jc w:val="both"/>
      </w:pPr>
      <w:bookmarkStart w:id="43" w:name="_Toc44417570"/>
      <w:r>
        <w:t>7.3.1 Eigentümerstruktur</w:t>
      </w:r>
      <w:bookmarkEnd w:id="43"/>
    </w:p>
    <w:p w:rsidR="00CB6476" w:rsidRDefault="00DB577D">
      <w:pPr>
        <w:spacing w:after="160" w:line="259" w:lineRule="auto"/>
        <w:jc w:val="both"/>
        <w:rPr>
          <w:rFonts w:ascii="Open Sans" w:eastAsia="Open Sans" w:hAnsi="Open Sans" w:cs="Open Sans"/>
        </w:rPr>
      </w:pPr>
      <w:r>
        <w:rPr>
          <w:rFonts w:ascii="Open Sans" w:eastAsia="Open Sans" w:hAnsi="Open Sans" w:cs="Open Sans"/>
        </w:rPr>
        <w:t>Das Stammkapital der Tür an Tür – Digitalfabrik beträgt 25.000 Euro. Hauptgesellschafter der Tür an Tür – D</w:t>
      </w:r>
      <w:r>
        <w:rPr>
          <w:rFonts w:ascii="Open Sans" w:eastAsia="Open Sans" w:hAnsi="Open Sans" w:cs="Open Sans"/>
        </w:rPr>
        <w:t>igitalfabrik ist der Tür an Tür – miteinander wohnen und leben e.V., der 70% der Anteile hält. Nach außen vertreten wird der Verein durch den fünfköpfigen Vorstand. Die übrigen 30% halten Einzelpersonen, die bereits zu Beginn des Projekts Integreat beteili</w:t>
      </w:r>
      <w:r>
        <w:rPr>
          <w:rFonts w:ascii="Open Sans" w:eastAsia="Open Sans" w:hAnsi="Open Sans" w:cs="Open Sans"/>
        </w:rPr>
        <w:t>gt waren und zum Zeitpunkt der Gründung alle dem Lehrstuhl für Wirtschaftsinformatik der Technischen Universität München angehörten. Dies ist der Lehrstuhlinhaber Prof. Dr. H</w:t>
      </w:r>
      <w:r w:rsidR="00797913">
        <w:rPr>
          <w:rFonts w:ascii="Open Sans" w:eastAsia="Open Sans" w:hAnsi="Open Sans" w:cs="Open Sans"/>
        </w:rPr>
        <w:t>elmut Krcmar (14% der Anteile),</w:t>
      </w:r>
      <w:r>
        <w:rPr>
          <w:rFonts w:ascii="Open Sans" w:eastAsia="Open Sans" w:hAnsi="Open Sans" w:cs="Open Sans"/>
        </w:rPr>
        <w:t xml:space="preserve"> Prof. Dr. Manuel Wiesche (8%) sowie Dr. Maximilia</w:t>
      </w:r>
      <w:r>
        <w:rPr>
          <w:rFonts w:ascii="Open Sans" w:eastAsia="Open Sans" w:hAnsi="Open Sans" w:cs="Open Sans"/>
        </w:rPr>
        <w:t>n Schreieck (8%).</w:t>
      </w:r>
    </w:p>
    <w:p w:rsidR="00CB6476" w:rsidRDefault="00DB577D">
      <w:pPr>
        <w:pStyle w:val="berschrift3"/>
        <w:spacing w:before="40" w:line="240" w:lineRule="auto"/>
        <w:jc w:val="both"/>
      </w:pPr>
      <w:bookmarkStart w:id="44" w:name="_Toc44417571"/>
      <w:r>
        <w:t>7.3.2 Mitgliedschaften in anderen Organisationen</w:t>
      </w:r>
      <w:bookmarkEnd w:id="44"/>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Digitalfabrik ist seit der Gründung des Social Entrepreneurship Netzwerk Deutschland e.V. (SEND) am 24.05.2017 Mitglied in diesem. Die Digitalfabrik ist zudem seit Juli 2017 Mitglied im</w:t>
      </w:r>
      <w:r>
        <w:rPr>
          <w:rFonts w:ascii="Open Sans" w:eastAsia="Open Sans" w:hAnsi="Open Sans" w:cs="Open Sans"/>
        </w:rPr>
        <w:t xml:space="preserve"> NETZWERK Unternehmen integrieren Flüchtlinge (NUiF) einem Servicenetzwerk des Deutscher Industrie- und Handelskammertags, um gemeinsam mit Unternehmen und Arbeitgeberexpertinnen und -experten Best Practices und Ideen rund um die Beschäftigung von geflücht</w:t>
      </w:r>
      <w:r>
        <w:rPr>
          <w:rFonts w:ascii="Open Sans" w:eastAsia="Open Sans" w:hAnsi="Open Sans" w:cs="Open Sans"/>
        </w:rPr>
        <w:t>eten Menschen auszutauschen.</w:t>
      </w:r>
    </w:p>
    <w:p w:rsidR="00CB6476" w:rsidRDefault="00DB577D">
      <w:pPr>
        <w:pStyle w:val="berschrift3"/>
        <w:spacing w:before="40" w:line="240" w:lineRule="auto"/>
        <w:jc w:val="both"/>
      </w:pPr>
      <w:bookmarkStart w:id="45" w:name="_Toc44417572"/>
      <w:r>
        <w:t>7.3.3 Verbundene Organisationen</w:t>
      </w:r>
      <w:bookmarkEnd w:id="45"/>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Tür an Tür – Digitalfabrik hat keine Verbindungen mit Organisationen, die über eine Mitgliedschaft hinausgehen. Die Digitalfabrik hält keine Anteile anderer Organisationen.</w:t>
      </w:r>
    </w:p>
    <w:p w:rsidR="00CB6476" w:rsidRDefault="00DB577D">
      <w:pPr>
        <w:pStyle w:val="berschrift2"/>
        <w:spacing w:before="40" w:line="240" w:lineRule="auto"/>
        <w:jc w:val="both"/>
      </w:pPr>
      <w:bookmarkStart w:id="46" w:name="_Toc44417573"/>
      <w:r>
        <w:t>7.4 Umwelt- und So</w:t>
      </w:r>
      <w:r>
        <w:t>zialprofil</w:t>
      </w:r>
      <w:bookmarkEnd w:id="46"/>
    </w:p>
    <w:p w:rsidR="00CB6476" w:rsidRDefault="00DB577D">
      <w:pPr>
        <w:numPr>
          <w:ilvl w:val="0"/>
          <w:numId w:val="2"/>
        </w:numPr>
        <w:spacing w:line="259" w:lineRule="auto"/>
        <w:ind w:left="720" w:hanging="360"/>
        <w:jc w:val="both"/>
        <w:rPr>
          <w:rFonts w:ascii="Open Sans" w:eastAsia="Open Sans" w:hAnsi="Open Sans" w:cs="Open Sans"/>
        </w:rPr>
      </w:pPr>
      <w:r>
        <w:rPr>
          <w:rFonts w:ascii="Open Sans" w:eastAsia="Open Sans" w:hAnsi="Open Sans" w:cs="Open Sans"/>
        </w:rPr>
        <w:t xml:space="preserve">Die Digitalfabrik vergibt Arbeitsverträge mit einer Mindestanzahl zu nehmender Urlaubstage. Ermöglicht wird so eine größtmögliche Flexibilität der Mitarbeitenden und höchstmögliche Selbstbestimmung durch die Arbeitnehmerinnen und Arbeitnehmer. </w:t>
      </w:r>
    </w:p>
    <w:p w:rsidR="00CB6476" w:rsidRDefault="00DB577D">
      <w:pPr>
        <w:numPr>
          <w:ilvl w:val="0"/>
          <w:numId w:val="2"/>
        </w:numPr>
        <w:spacing w:line="259" w:lineRule="auto"/>
        <w:ind w:left="720" w:hanging="360"/>
        <w:jc w:val="both"/>
        <w:rPr>
          <w:rFonts w:ascii="Open Sans" w:eastAsia="Open Sans" w:hAnsi="Open Sans" w:cs="Open Sans"/>
        </w:rPr>
      </w:pPr>
      <w:r>
        <w:rPr>
          <w:rFonts w:ascii="Open Sans" w:eastAsia="Open Sans" w:hAnsi="Open Sans" w:cs="Open Sans"/>
        </w:rPr>
        <w:t>Arbeitsorte können von den Mitarbeitenden frei gewählt werden und werden von der Digitalfabrik bestmöglich, im Rahmen der zur Verfügung stehenden Möglichkeiten, ausgestattet.</w:t>
      </w:r>
    </w:p>
    <w:p w:rsidR="00CB6476" w:rsidRDefault="00DB577D">
      <w:pPr>
        <w:numPr>
          <w:ilvl w:val="0"/>
          <w:numId w:val="2"/>
        </w:numPr>
        <w:spacing w:line="259" w:lineRule="auto"/>
        <w:ind w:left="720" w:hanging="360"/>
        <w:jc w:val="both"/>
        <w:rPr>
          <w:rFonts w:ascii="Open Sans" w:eastAsia="Open Sans" w:hAnsi="Open Sans" w:cs="Open Sans"/>
        </w:rPr>
      </w:pPr>
      <w:r>
        <w:rPr>
          <w:rFonts w:ascii="Open Sans" w:eastAsia="Open Sans" w:hAnsi="Open Sans" w:cs="Open Sans"/>
        </w:rPr>
        <w:lastRenderedPageBreak/>
        <w:t>Die Arbeitszeit ist von den Mitarbeitenden vollständig frei zu wählen. Regelmäßig</w:t>
      </w:r>
      <w:r>
        <w:rPr>
          <w:rFonts w:ascii="Open Sans" w:eastAsia="Open Sans" w:hAnsi="Open Sans" w:cs="Open Sans"/>
        </w:rPr>
        <w:t xml:space="preserve">e Abstimmungsgespräche sichern gleichzeitig eine bestmögliche Vernetzung der Belegschaft. </w:t>
      </w:r>
    </w:p>
    <w:p w:rsidR="00CB6476" w:rsidRDefault="00DB577D">
      <w:pPr>
        <w:numPr>
          <w:ilvl w:val="0"/>
          <w:numId w:val="2"/>
        </w:numPr>
        <w:spacing w:line="259" w:lineRule="auto"/>
        <w:ind w:left="720" w:hanging="360"/>
        <w:jc w:val="both"/>
        <w:rPr>
          <w:rFonts w:ascii="Open Sans" w:eastAsia="Open Sans" w:hAnsi="Open Sans" w:cs="Open Sans"/>
        </w:rPr>
      </w:pPr>
      <w:r>
        <w:rPr>
          <w:rFonts w:ascii="Open Sans" w:eastAsia="Open Sans" w:hAnsi="Open Sans" w:cs="Open Sans"/>
        </w:rPr>
        <w:t>Reisen der Digitalfabrik werden in aller Regel mit dem öffentlichen Nah- und Fernverkehr (2. Klasse) unternommen. Nur in Ausnahmefällen wird auf PKW und Flugzeug zur</w:t>
      </w:r>
      <w:r>
        <w:rPr>
          <w:rFonts w:ascii="Open Sans" w:eastAsia="Open Sans" w:hAnsi="Open Sans" w:cs="Open Sans"/>
        </w:rPr>
        <w:t xml:space="preserve">ückgegriffen. </w:t>
      </w:r>
    </w:p>
    <w:p w:rsidR="00CB6476" w:rsidRDefault="00DB577D">
      <w:pPr>
        <w:numPr>
          <w:ilvl w:val="0"/>
          <w:numId w:val="2"/>
        </w:numPr>
        <w:spacing w:line="259" w:lineRule="auto"/>
        <w:ind w:left="720" w:hanging="360"/>
        <w:jc w:val="both"/>
        <w:rPr>
          <w:rFonts w:ascii="Open Sans" w:eastAsia="Open Sans" w:hAnsi="Open Sans" w:cs="Open Sans"/>
        </w:rPr>
      </w:pPr>
      <w:r>
        <w:rPr>
          <w:rFonts w:ascii="Open Sans" w:eastAsia="Open Sans" w:hAnsi="Open Sans" w:cs="Open Sans"/>
        </w:rPr>
        <w:t xml:space="preserve">Die Belegschaft und die Anteilseigner werden durch monatliche Zusammenfassungen durch die Geschäftsführer über alle relevanten Geschehnisse informiert. </w:t>
      </w:r>
    </w:p>
    <w:p w:rsidR="00CB6476" w:rsidRDefault="00DB577D">
      <w:pPr>
        <w:numPr>
          <w:ilvl w:val="0"/>
          <w:numId w:val="2"/>
        </w:numPr>
        <w:spacing w:line="259" w:lineRule="auto"/>
        <w:ind w:left="720" w:hanging="360"/>
        <w:jc w:val="both"/>
        <w:rPr>
          <w:rFonts w:ascii="Open Sans" w:eastAsia="Open Sans" w:hAnsi="Open Sans" w:cs="Open Sans"/>
        </w:rPr>
      </w:pPr>
      <w:r>
        <w:rPr>
          <w:rFonts w:ascii="Open Sans" w:eastAsia="Open Sans" w:hAnsi="Open Sans" w:cs="Open Sans"/>
        </w:rPr>
        <w:t>Richtungsweisende strategische Entscheidungen werden in den einzelnen Projekten der Digi</w:t>
      </w:r>
      <w:r>
        <w:rPr>
          <w:rFonts w:ascii="Open Sans" w:eastAsia="Open Sans" w:hAnsi="Open Sans" w:cs="Open Sans"/>
        </w:rPr>
        <w:t xml:space="preserve">talfabrik von haupt- und ehrenamtlichen Mitarbeitenden gemeinsam getroffen. </w:t>
      </w:r>
    </w:p>
    <w:p w:rsidR="00CB6476" w:rsidRDefault="00DB577D">
      <w:pPr>
        <w:numPr>
          <w:ilvl w:val="0"/>
          <w:numId w:val="2"/>
        </w:numPr>
        <w:spacing w:after="160" w:line="259" w:lineRule="auto"/>
        <w:ind w:left="720" w:hanging="360"/>
        <w:jc w:val="both"/>
        <w:rPr>
          <w:rFonts w:ascii="Open Sans" w:eastAsia="Open Sans" w:hAnsi="Open Sans" w:cs="Open Sans"/>
        </w:rPr>
      </w:pPr>
      <w:r>
        <w:rPr>
          <w:rFonts w:ascii="Open Sans" w:eastAsia="Open Sans" w:hAnsi="Open Sans" w:cs="Open Sans"/>
        </w:rPr>
        <w:t>Hauptamtliche Mitarbeitende und zeitlich stark engagierte Ehrenamtliche erhalten separate fachliche und persönliche/organisatorische Mentoren (ggf. auch projektunabhängig) an die Seite gestellt.</w:t>
      </w:r>
    </w:p>
    <w:p w:rsidR="00CB6476" w:rsidRDefault="00DB577D">
      <w:pPr>
        <w:pStyle w:val="berschrift1"/>
        <w:spacing w:before="240" w:line="240" w:lineRule="auto"/>
        <w:jc w:val="both"/>
      </w:pPr>
      <w:bookmarkStart w:id="47" w:name="_Toc44417574"/>
      <w:r>
        <w:t>8. Finanz- und Rechnungslegung</w:t>
      </w:r>
      <w:bookmarkEnd w:id="47"/>
    </w:p>
    <w:p w:rsidR="00CB6476" w:rsidRDefault="00DB577D">
      <w:pPr>
        <w:pStyle w:val="berschrift2"/>
        <w:spacing w:before="40" w:line="240" w:lineRule="auto"/>
        <w:jc w:val="both"/>
      </w:pPr>
      <w:bookmarkStart w:id="48" w:name="_Toc44417575"/>
      <w:r>
        <w:t>8.1 Buchführung und Rechnungsl</w:t>
      </w:r>
      <w:r>
        <w:t>egung</w:t>
      </w:r>
      <w:bookmarkEnd w:id="48"/>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Buchführung der Tür an Tür - Digitalfabrik gGmbH wird von der Steuerberaterin Evelyn Zuber, Augsburg (extern) durchgeführt, die ebenfalls die Erstellung des Jahresabschlusses und der Bilanz übernimmt. Der Geschäftsabschluss für das Jahr 2019 wird</w:t>
      </w:r>
      <w:r>
        <w:rPr>
          <w:rFonts w:ascii="Open Sans" w:eastAsia="Open Sans" w:hAnsi="Open Sans" w:cs="Open Sans"/>
        </w:rPr>
        <w:t xml:space="preserve"> erst zum Ende dieses Jahres erstellt, sodass wir hier lediglich eine Schätzung der Einnahmen und Ausgaben für das Jahr 2019 vornehmen werden.</w:t>
      </w:r>
    </w:p>
    <w:p w:rsidR="00CB6476" w:rsidRDefault="00DB577D">
      <w:pPr>
        <w:pStyle w:val="berschrift2"/>
        <w:spacing w:before="40" w:line="240" w:lineRule="auto"/>
        <w:jc w:val="both"/>
      </w:pPr>
      <w:bookmarkStart w:id="49" w:name="_Toc44417576"/>
      <w:r>
        <w:t>8.2 Einnahmen und Ausgaben</w:t>
      </w:r>
      <w:bookmarkEnd w:id="49"/>
    </w:p>
    <w:tbl>
      <w:tblPr>
        <w:tblStyle w:val="a1"/>
        <w:tblW w:w="9062" w:type="dxa"/>
        <w:tblInd w:w="0" w:type="dxa"/>
        <w:tblLayout w:type="fixed"/>
        <w:tblLook w:val="0000" w:firstRow="0" w:lastRow="0" w:firstColumn="0" w:lastColumn="0" w:noHBand="0" w:noVBand="0"/>
      </w:tblPr>
      <w:tblGrid>
        <w:gridCol w:w="5949"/>
        <w:gridCol w:w="3113"/>
      </w:tblGrid>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b/>
              </w:rPr>
              <w:t>Währung, Einheit</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b/>
              </w:rPr>
              <w:t>Euro, €</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b/>
              </w:rPr>
              <w:t>Einnahmen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CB6476">
            <w:pPr>
              <w:spacing w:line="240" w:lineRule="auto"/>
              <w:jc w:val="both"/>
              <w:rPr>
                <w:rFonts w:ascii="Calibri" w:eastAsia="Calibri" w:hAnsi="Calibri" w:cs="Calibri"/>
              </w:rPr>
            </w:pP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1. Erlöse</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126.997,09</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Davon aus öffentlichen Aufträgen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0,00</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2. Zuwendungen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0,00</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Davon aus öffentlicher Hand (Zuschüsse)</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0,00</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3. Beiträge</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0,00</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4. Sonstige Einnahmen (Preisgelder, Spenden)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788,89</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b/>
              </w:rPr>
              <w:t>Summe Einnahmen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127.785,98</w:t>
            </w:r>
          </w:p>
        </w:tc>
      </w:tr>
      <w:tr w:rsidR="00CB6476">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b/>
              </w:rPr>
              <w:t>Ausgaben (wenn Sie weniger als 500.000 Euro Gesamteinnahmen haben)</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1. Personalkosten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180.698,07</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2. Sachkosten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44.579,35</w:t>
            </w:r>
          </w:p>
        </w:tc>
      </w:tr>
      <w:tr w:rsidR="00CB6476">
        <w:trPr>
          <w:trHeight w:val="2775"/>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lastRenderedPageBreak/>
              <w:t>3. Finanzierungskosten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0,00</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4. Steuern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0,00</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5. Sonstige Ausgaben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0,00</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b/>
              </w:rPr>
              <w:t>Summe Ausgaben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225.277,42</w:t>
            </w:r>
          </w:p>
        </w:tc>
      </w:tr>
      <w:tr w:rsidR="00CB6476">
        <w:trPr>
          <w:trHeight w:val="1"/>
        </w:trPr>
        <w:tc>
          <w:tcPr>
            <w:tcW w:w="594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b/>
              </w:rPr>
              <w:t>Jahresergebnis (Einnahmen abzgl. Ausgaben)</w:t>
            </w:r>
          </w:p>
        </w:tc>
        <w:tc>
          <w:tcPr>
            <w:tcW w:w="311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CB6476" w:rsidRDefault="00DB577D">
            <w:pPr>
              <w:spacing w:line="240" w:lineRule="auto"/>
              <w:jc w:val="both"/>
              <w:rPr>
                <w:rFonts w:ascii="Times New Roman" w:eastAsia="Times New Roman" w:hAnsi="Times New Roman" w:cs="Times New Roman"/>
              </w:rPr>
            </w:pPr>
            <w:r>
              <w:rPr>
                <w:rFonts w:ascii="Open Sans" w:eastAsia="Open Sans" w:hAnsi="Open Sans" w:cs="Open Sans"/>
              </w:rPr>
              <w:t>-97.441,44</w:t>
            </w:r>
          </w:p>
        </w:tc>
      </w:tr>
    </w:tbl>
    <w:p w:rsidR="00CB6476" w:rsidRDefault="00CB6476">
      <w:pPr>
        <w:spacing w:after="160" w:line="259" w:lineRule="auto"/>
        <w:jc w:val="both"/>
        <w:rPr>
          <w:rFonts w:ascii="Open Sans" w:eastAsia="Open Sans" w:hAnsi="Open Sans" w:cs="Open Sans"/>
        </w:rPr>
      </w:pPr>
    </w:p>
    <w:p w:rsidR="00CB6476" w:rsidRDefault="00DB577D">
      <w:pPr>
        <w:pStyle w:val="berschrift2"/>
        <w:spacing w:before="40" w:line="240" w:lineRule="auto"/>
        <w:jc w:val="both"/>
      </w:pPr>
      <w:bookmarkStart w:id="50" w:name="_Toc44417577"/>
      <w:r>
        <w:t>8.3 Finanzielle Situation und Planung</w:t>
      </w:r>
      <w:bookmarkEnd w:id="50"/>
    </w:p>
    <w:p w:rsidR="00CB6476" w:rsidRDefault="00DB577D">
      <w:pPr>
        <w:spacing w:after="160" w:line="259" w:lineRule="auto"/>
        <w:jc w:val="both"/>
        <w:rPr>
          <w:rFonts w:ascii="Open Sans" w:eastAsia="Open Sans" w:hAnsi="Open Sans" w:cs="Open Sans"/>
        </w:rPr>
      </w:pPr>
      <w:r>
        <w:rPr>
          <w:rFonts w:ascii="Open Sans" w:eastAsia="Open Sans" w:hAnsi="Open Sans" w:cs="Open Sans"/>
        </w:rPr>
        <w:t>Ein langfristig ausgegebenes Ziel war das Erreichen einer größeren Unabhängigkeit von Fördergeldern, wobei das Jahr 2019 einen wichtigen Meilenstein beschreibt. Erstmals seit der Gründung erhielt die Digitalfabrik im Jahr 2019 keine direkten Fördergelder m</w:t>
      </w:r>
      <w:r>
        <w:rPr>
          <w:rFonts w:ascii="Open Sans" w:eastAsia="Open Sans" w:hAnsi="Open Sans" w:cs="Open Sans"/>
        </w:rPr>
        <w:t xml:space="preserve">ehr. Lediglich über das Welcome Programm des Deutsch Akademischen Auslandsdienst (DAAD) konnten weiterhin studentische Hilfskräfte, angestellt an Partnerhochschulen, am Projekt Integreat mitwirken.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Die Erlöse konnten im Vergleich zum Vorjahr (61.000,00 Eu</w:t>
      </w:r>
      <w:r>
        <w:rPr>
          <w:rFonts w:ascii="Open Sans" w:eastAsia="Open Sans" w:hAnsi="Open Sans" w:cs="Open Sans"/>
        </w:rPr>
        <w:t>ro im Jahr 2018) verdoppelt werden und somit auch die nun fehlenden öffentlichen Fördergelder (55.000,00 Euro im Jahr 2018) ausgleichen werden. Der Anteil eigener Umsätze an den Gesamteinnahmen - schließt man die Förderung des DAAD mit ein - lag im Jahr 20</w:t>
      </w:r>
      <w:r>
        <w:rPr>
          <w:rFonts w:ascii="Open Sans" w:eastAsia="Open Sans" w:hAnsi="Open Sans" w:cs="Open Sans"/>
        </w:rPr>
        <w:t xml:space="preserve">19 bei 80 %.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Der Anteil der Einnahmen durch das umsatzstärkste und kostenintensivste Projekt der Digitalfabrik - Integreat - ist im Jahr 2019 noch einmal gestiegen und macht mit etwa 122.000,00 Euro über 95 % aller Einnahmen aus. Eine höhere Diversifikati</w:t>
      </w:r>
      <w:r>
        <w:rPr>
          <w:rFonts w:ascii="Open Sans" w:eastAsia="Open Sans" w:hAnsi="Open Sans" w:cs="Open Sans"/>
        </w:rPr>
        <w:t xml:space="preserve">on bei Projekten wäre in Zukunft zwar wünschenswert, da es sich hier aber um Einnahmen aus Kooperationsverträgen mit 49 Kommunen handelt, sind die Einnahmen der Digitalfabrik bereits in hohem Maße diversifiziert.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Für eine größere Projektvielfalt wurden im</w:t>
      </w:r>
      <w:r>
        <w:rPr>
          <w:rFonts w:ascii="Open Sans" w:eastAsia="Open Sans" w:hAnsi="Open Sans" w:cs="Open Sans"/>
        </w:rPr>
        <w:t xml:space="preserve"> Jahr 2019 zwei Teilzeitstellen in der “Denkfabrik” geschaffen, um neue Projektideen zu evaluieren. Die sichtbaren Potenziale dieser Arbeit waren zum Jahresende als so erfolgsversprechend einzuschätzen, dass die “Denkfabrik” weitergeführt werden soll.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 xml:space="preserve">Im </w:t>
      </w:r>
      <w:r>
        <w:rPr>
          <w:rFonts w:ascii="Open Sans" w:eastAsia="Open Sans" w:hAnsi="Open Sans" w:cs="Open Sans"/>
        </w:rPr>
        <w:t>Jahr 2019 wurde zwei weitere Gemeinschaftsunterkünfte in Augsburg mit notwendiger WLAN-Infrastruktur und einem entsprechenden zentralen Internetzugang ausgestattet. So erhalten Bewohnerinnen und Bewohner in mittlerweile 5 großen Unterkünften für einen mona</w:t>
      </w:r>
      <w:r>
        <w:rPr>
          <w:rFonts w:ascii="Open Sans" w:eastAsia="Open Sans" w:hAnsi="Open Sans" w:cs="Open Sans"/>
        </w:rPr>
        <w:t xml:space="preserve">tlichen Beitrag von fünf Euro einen Internetzugang mit </w:t>
      </w:r>
      <w:r>
        <w:rPr>
          <w:rFonts w:ascii="Open Sans" w:eastAsia="Open Sans" w:hAnsi="Open Sans" w:cs="Open Sans"/>
        </w:rPr>
        <w:lastRenderedPageBreak/>
        <w:t xml:space="preserve">angemessener und ausreichender Geschwindigkeit. Einnahmen in Höhe von 4.500,00 Euro standen Ausgaben in Höhe von 2.000,00 Euro gegenüber. </w:t>
      </w:r>
    </w:p>
    <w:p w:rsidR="00CB6476" w:rsidRDefault="00DB577D">
      <w:pPr>
        <w:spacing w:after="160" w:line="259" w:lineRule="auto"/>
        <w:jc w:val="both"/>
        <w:rPr>
          <w:rFonts w:ascii="Open Sans" w:eastAsia="Open Sans" w:hAnsi="Open Sans" w:cs="Open Sans"/>
          <w:highlight w:val="yellow"/>
        </w:rPr>
      </w:pPr>
      <w:r>
        <w:rPr>
          <w:rFonts w:ascii="Open Sans" w:eastAsia="Open Sans" w:hAnsi="Open Sans" w:cs="Open Sans"/>
        </w:rPr>
        <w:t>Der durchaus nennenswerte Verlust in Höhe von 97.000,00 Euro i</w:t>
      </w:r>
      <w:r>
        <w:rPr>
          <w:rFonts w:ascii="Open Sans" w:eastAsia="Open Sans" w:hAnsi="Open Sans" w:cs="Open Sans"/>
        </w:rPr>
        <w:t>st als eingeplant zu bewerten, da das Preisgeld der Google.org Impact Challenge aus dem Jahr 2018 in Höhe von 250.000,00 Euro dafür eingesetzt wurde, die Digitalfabrik mit einem stärkeren personellen Fundament auszustatten, um insbesondere das Wachstumspot</w:t>
      </w:r>
      <w:r>
        <w:rPr>
          <w:rFonts w:ascii="Open Sans" w:eastAsia="Open Sans" w:hAnsi="Open Sans" w:cs="Open Sans"/>
        </w:rPr>
        <w:t xml:space="preserve">ential von Integreat zu stärken. Wie die Umsätze zeigen, ist dies der Digitalfabrik auch gelungen. </w:t>
      </w:r>
    </w:p>
    <w:p w:rsidR="00CB6476" w:rsidRDefault="00DB577D">
      <w:pPr>
        <w:pStyle w:val="berschrift3"/>
        <w:spacing w:before="40" w:line="240" w:lineRule="auto"/>
        <w:jc w:val="both"/>
      </w:pPr>
      <w:bookmarkStart w:id="51" w:name="_Toc44417578"/>
      <w:r>
        <w:t>8.3.1 Mittelherkunft Fördergelder</w:t>
      </w:r>
      <w:bookmarkEnd w:id="51"/>
    </w:p>
    <w:p w:rsidR="00CB6476" w:rsidRDefault="00DB577D">
      <w:pPr>
        <w:spacing w:after="160" w:line="259" w:lineRule="auto"/>
        <w:jc w:val="both"/>
        <w:rPr>
          <w:rFonts w:ascii="Open Sans" w:eastAsia="Open Sans" w:hAnsi="Open Sans" w:cs="Open Sans"/>
        </w:rPr>
      </w:pPr>
      <w:r>
        <w:rPr>
          <w:rFonts w:ascii="Open Sans" w:eastAsia="Open Sans" w:hAnsi="Open Sans" w:cs="Open Sans"/>
        </w:rPr>
        <w:t>Wie bereits erwähnt, erhält die Digitalfabrik für das Projekt Integreat eine personelle Förderung durch den Deutsch Akadem</w:t>
      </w:r>
      <w:r>
        <w:rPr>
          <w:rFonts w:ascii="Open Sans" w:eastAsia="Open Sans" w:hAnsi="Open Sans" w:cs="Open Sans"/>
        </w:rPr>
        <w:t>ischen Austauschdienst (DAAD) in Form von drei Stellen für Studentische Hilfskräfte (SHK) über das Programm „Welcome – Studierende engagieren sich für Flüchtlinge“. Die Partneruniversität ist die die Technische Universität München, über die 3 und zeitweise</w:t>
      </w:r>
      <w:r>
        <w:rPr>
          <w:rFonts w:ascii="Open Sans" w:eastAsia="Open Sans" w:hAnsi="Open Sans" w:cs="Open Sans"/>
        </w:rPr>
        <w:t xml:space="preserve"> 4 Studierende angestellt wurden. Das Gesamtvolumen dieser Förderung betrug im Jahr 2019 etwa 30.000 Euro. </w:t>
      </w:r>
    </w:p>
    <w:p w:rsidR="00CB6476" w:rsidRDefault="00DB577D">
      <w:pPr>
        <w:pStyle w:val="berschrift3"/>
        <w:spacing w:before="40" w:line="240" w:lineRule="auto"/>
        <w:jc w:val="both"/>
      </w:pPr>
      <w:bookmarkStart w:id="52" w:name="_Toc44417579"/>
      <w:r>
        <w:t>8.3.2 Sonstige Einnahmen</w:t>
      </w:r>
      <w:bookmarkEnd w:id="52"/>
    </w:p>
    <w:p w:rsidR="00CB6476" w:rsidRDefault="00DB577D">
      <w:pPr>
        <w:spacing w:after="160" w:line="259" w:lineRule="auto"/>
        <w:jc w:val="both"/>
        <w:rPr>
          <w:rFonts w:ascii="Open Sans" w:eastAsia="Open Sans" w:hAnsi="Open Sans" w:cs="Open Sans"/>
        </w:rPr>
      </w:pPr>
      <w:r>
        <w:rPr>
          <w:rFonts w:ascii="Open Sans" w:eastAsia="Open Sans" w:hAnsi="Open Sans" w:cs="Open Sans"/>
        </w:rPr>
        <w:t xml:space="preserve">Die Digitalfabrik erhielt im Jahr 2019 keine nennenswerten sonstigen Einnahmen. </w:t>
      </w:r>
    </w:p>
    <w:p w:rsidR="00CB6476" w:rsidRDefault="00DB577D">
      <w:pPr>
        <w:pStyle w:val="berschrift3"/>
        <w:spacing w:before="40" w:line="240" w:lineRule="auto"/>
        <w:jc w:val="both"/>
      </w:pPr>
      <w:bookmarkStart w:id="53" w:name="_Toc44417580"/>
      <w:r>
        <w:t>8.3.3 Ausblick</w:t>
      </w:r>
      <w:bookmarkEnd w:id="53"/>
    </w:p>
    <w:p w:rsidR="00CB6476" w:rsidRDefault="00DB577D">
      <w:pPr>
        <w:spacing w:after="160" w:line="259" w:lineRule="auto"/>
        <w:jc w:val="both"/>
        <w:rPr>
          <w:rFonts w:ascii="Open Sans" w:eastAsia="Open Sans" w:hAnsi="Open Sans" w:cs="Open Sans"/>
        </w:rPr>
      </w:pPr>
      <w:r>
        <w:rPr>
          <w:rFonts w:ascii="Open Sans" w:eastAsia="Open Sans" w:hAnsi="Open Sans" w:cs="Open Sans"/>
        </w:rPr>
        <w:t>Das Jahr 2019 war ein wicht</w:t>
      </w:r>
      <w:r>
        <w:rPr>
          <w:rFonts w:ascii="Open Sans" w:eastAsia="Open Sans" w:hAnsi="Open Sans" w:cs="Open Sans"/>
        </w:rPr>
        <w:t xml:space="preserve">iger Schritt, um die Digitalfabrik auf nachhaltiges finanzielles Fundament zu stellen, das sich stärker aus erzielten Umsätzen speist und so die Unsicherheiten aus </w:t>
      </w:r>
      <w:r w:rsidR="00797913">
        <w:rPr>
          <w:rFonts w:ascii="Open Sans" w:eastAsia="Open Sans" w:hAnsi="Open Sans" w:cs="Open Sans"/>
        </w:rPr>
        <w:t>der Förderungslandschaft gering</w:t>
      </w:r>
      <w:r>
        <w:rPr>
          <w:rFonts w:ascii="Open Sans" w:eastAsia="Open Sans" w:hAnsi="Open Sans" w:cs="Open Sans"/>
        </w:rPr>
        <w:t>hält. Die Nachfrage und Umsatzentwicklung bei Integreat im J</w:t>
      </w:r>
      <w:r>
        <w:rPr>
          <w:rFonts w:ascii="Open Sans" w:eastAsia="Open Sans" w:hAnsi="Open Sans" w:cs="Open Sans"/>
        </w:rPr>
        <w:t>ahr 2019 ermutigt zu der Annahme, dass die erzielten Einnahmen schon mittelfristig kostendeckend sein werden. Ein Ausbau der hauptamtlichen Ressourcen sowohl in der kommunalen Betreuung als auch der technischen Entwicklung werden für das Jahr 2020 zusätzli</w:t>
      </w:r>
      <w:r>
        <w:rPr>
          <w:rFonts w:ascii="Open Sans" w:eastAsia="Open Sans" w:hAnsi="Open Sans" w:cs="Open Sans"/>
        </w:rPr>
        <w:t xml:space="preserve">ch ins Auge gefasst, sollte sich die erhöhte Nachfrage bei Integreat verstetigen.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 xml:space="preserve">Den Aktivitäten der Denkfabrik folgten im Jahr 2019 noch keine konkreten Projekte oder Lösungen, allerdings wurden wertvolle Grundsteine für solche gelegt, die im Jahr 2020 </w:t>
      </w:r>
      <w:r>
        <w:rPr>
          <w:rFonts w:ascii="Open Sans" w:eastAsia="Open Sans" w:hAnsi="Open Sans" w:cs="Open Sans"/>
        </w:rPr>
        <w:t xml:space="preserve">positiv zur nachhaltigen Finanzierung der Digitalfabrik beitragen werden. </w:t>
      </w:r>
    </w:p>
    <w:p w:rsidR="00CB6476" w:rsidRDefault="00DB577D">
      <w:pPr>
        <w:spacing w:after="160" w:line="259" w:lineRule="auto"/>
        <w:jc w:val="both"/>
        <w:rPr>
          <w:rFonts w:ascii="Open Sans" w:eastAsia="Open Sans" w:hAnsi="Open Sans" w:cs="Open Sans"/>
        </w:rPr>
      </w:pPr>
      <w:r>
        <w:rPr>
          <w:rFonts w:ascii="Open Sans" w:eastAsia="Open Sans" w:hAnsi="Open Sans" w:cs="Open Sans"/>
        </w:rPr>
        <w:t xml:space="preserve">Da das Preisgeld der Google.org Impact Challenge im Jahr 2018 in voller Höhe ausgezahlt wurde, aber bei Integreat über 2 Jahre verteilt in den Aufbau einer nachhaltigen personellen </w:t>
      </w:r>
      <w:r>
        <w:rPr>
          <w:rFonts w:ascii="Open Sans" w:eastAsia="Open Sans" w:hAnsi="Open Sans" w:cs="Open Sans"/>
        </w:rPr>
        <w:t xml:space="preserve">Struktur investiert wird, wird auch im kommenden Jahr noch mit einem jährlichen Verlust gerechnet werden, der aber um die Hälfte geringer ausfallen sollte. </w:t>
      </w:r>
    </w:p>
    <w:p w:rsidR="00CB6476" w:rsidRDefault="00CB6476">
      <w:pPr>
        <w:spacing w:after="160" w:line="259" w:lineRule="auto"/>
        <w:jc w:val="both"/>
        <w:rPr>
          <w:highlight w:val="yellow"/>
        </w:rPr>
      </w:pPr>
    </w:p>
    <w:sectPr w:rsidR="00CB6476">
      <w:headerReference w:type="default" r:id="rId12"/>
      <w:footerReference w:type="default" r:id="rId13"/>
      <w:footerReference w:type="first" r:id="rId1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77D" w:rsidRDefault="00DB577D">
      <w:pPr>
        <w:spacing w:line="240" w:lineRule="auto"/>
      </w:pPr>
      <w:r>
        <w:separator/>
      </w:r>
    </w:p>
  </w:endnote>
  <w:endnote w:type="continuationSeparator" w:id="0">
    <w:p w:rsidR="00DB577D" w:rsidRDefault="00DB57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panose1 w:val="020B0606030504020204"/>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476" w:rsidRDefault="00DB577D">
    <w:pPr>
      <w:jc w:val="right"/>
    </w:pPr>
    <w:r>
      <w:fldChar w:fldCharType="begin"/>
    </w:r>
    <w:r>
      <w:instrText>PAGE</w:instrText>
    </w:r>
    <w:r w:rsidR="00797913">
      <w:fldChar w:fldCharType="separate"/>
    </w:r>
    <w:r w:rsidR="00885BF7">
      <w:rPr>
        <w:noProof/>
      </w:rPr>
      <w:t>23</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476" w:rsidRDefault="00CB647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77D" w:rsidRDefault="00DB577D">
      <w:pPr>
        <w:spacing w:line="240" w:lineRule="auto"/>
      </w:pPr>
      <w:r>
        <w:separator/>
      </w:r>
    </w:p>
  </w:footnote>
  <w:footnote w:type="continuationSeparator" w:id="0">
    <w:p w:rsidR="00DB577D" w:rsidRDefault="00DB57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476" w:rsidRDefault="00CB647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E0CF8"/>
    <w:multiLevelType w:val="multilevel"/>
    <w:tmpl w:val="6B0ACD5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62E3328"/>
    <w:multiLevelType w:val="multilevel"/>
    <w:tmpl w:val="960E2B7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65C52B4"/>
    <w:multiLevelType w:val="multilevel"/>
    <w:tmpl w:val="FE780D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9015451"/>
    <w:multiLevelType w:val="multilevel"/>
    <w:tmpl w:val="D3F28D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67C6FF7"/>
    <w:multiLevelType w:val="multilevel"/>
    <w:tmpl w:val="56B0F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6380FCD"/>
    <w:multiLevelType w:val="multilevel"/>
    <w:tmpl w:val="DA9E9BB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78396C96"/>
    <w:multiLevelType w:val="multilevel"/>
    <w:tmpl w:val="144867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5"/>
  </w:num>
  <w:num w:numId="2">
    <w:abstractNumId w:val="1"/>
  </w:num>
  <w:num w:numId="3">
    <w:abstractNumId w:val="6"/>
  </w:num>
  <w:num w:numId="4">
    <w:abstractNumId w:val="3"/>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476"/>
    <w:rsid w:val="005C4A2C"/>
    <w:rsid w:val="00797913"/>
    <w:rsid w:val="00885BF7"/>
    <w:rsid w:val="00CB6476"/>
    <w:rsid w:val="00CC67BB"/>
    <w:rsid w:val="00DB577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6B258"/>
  <w15:docId w15:val="{BE372E4D-E251-4AC5-8675-5C4D78699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de"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style>
  <w:style w:type="paragraph" w:styleId="berschrift1">
    <w:name w:val="heading 1"/>
    <w:basedOn w:val="Standard"/>
    <w:next w:val="Standard"/>
    <w:pPr>
      <w:keepNext/>
      <w:keepLines/>
      <w:spacing w:before="400" w:after="120"/>
      <w:outlineLvl w:val="0"/>
    </w:pPr>
    <w:rPr>
      <w:sz w:val="40"/>
      <w:szCs w:val="40"/>
    </w:rPr>
  </w:style>
  <w:style w:type="paragraph" w:styleId="berschrift2">
    <w:name w:val="heading 2"/>
    <w:basedOn w:val="Standard"/>
    <w:next w:val="Standard"/>
    <w:pPr>
      <w:keepNext/>
      <w:keepLines/>
      <w:spacing w:before="360" w:after="120"/>
      <w:outlineLvl w:val="1"/>
    </w:pPr>
    <w:rPr>
      <w:sz w:val="32"/>
      <w:szCs w:val="32"/>
    </w:rPr>
  </w:style>
  <w:style w:type="paragraph" w:styleId="berschrift3">
    <w:name w:val="heading 3"/>
    <w:basedOn w:val="Standard"/>
    <w:next w:val="Standard"/>
    <w:pPr>
      <w:keepNext/>
      <w:keepLines/>
      <w:spacing w:before="320" w:after="80"/>
      <w:outlineLvl w:val="2"/>
    </w:pPr>
    <w:rPr>
      <w:color w:val="434343"/>
      <w:sz w:val="28"/>
      <w:szCs w:val="28"/>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rPr>
  </w:style>
  <w:style w:type="paragraph" w:styleId="berschrift6">
    <w:name w:val="heading 6"/>
    <w:basedOn w:val="Standard"/>
    <w:next w:val="Standard"/>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pPr>
    <w:rPr>
      <w:sz w:val="52"/>
      <w:szCs w:val="52"/>
    </w:rPr>
  </w:style>
  <w:style w:type="paragraph" w:styleId="Untertitel">
    <w:name w:val="Subtitle"/>
    <w:basedOn w:val="Standard"/>
    <w:next w:val="Standard"/>
    <w:pPr>
      <w:keepNext/>
      <w:keepLines/>
      <w:spacing w:after="320"/>
    </w:pPr>
    <w:rPr>
      <w:color w:val="666666"/>
      <w:sz w:val="30"/>
      <w:szCs w:val="30"/>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797913"/>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97913"/>
    <w:rPr>
      <w:rFonts w:ascii="Segoe UI" w:hAnsi="Segoe UI" w:cs="Segoe UI"/>
      <w:sz w:val="18"/>
      <w:szCs w:val="18"/>
    </w:rPr>
  </w:style>
  <w:style w:type="paragraph" w:styleId="KeinLeerraum">
    <w:name w:val="No Spacing"/>
    <w:link w:val="KeinLeerraumZchn"/>
    <w:uiPriority w:val="1"/>
    <w:qFormat/>
    <w:rsid w:val="00797913"/>
    <w:pPr>
      <w:spacing w:line="240" w:lineRule="auto"/>
    </w:pPr>
    <w:rPr>
      <w:rFonts w:asciiTheme="minorHAnsi" w:eastAsiaTheme="minorEastAsia" w:hAnsiTheme="minorHAnsi" w:cstheme="minorBidi"/>
      <w:lang w:val="de-DE"/>
    </w:rPr>
  </w:style>
  <w:style w:type="character" w:customStyle="1" w:styleId="KeinLeerraumZchn">
    <w:name w:val="Kein Leerraum Zchn"/>
    <w:basedOn w:val="Absatz-Standardschriftart"/>
    <w:link w:val="KeinLeerraum"/>
    <w:uiPriority w:val="1"/>
    <w:rsid w:val="00797913"/>
    <w:rPr>
      <w:rFonts w:asciiTheme="minorHAnsi" w:eastAsiaTheme="minorEastAsia" w:hAnsiTheme="minorHAnsi" w:cstheme="minorBidi"/>
      <w:lang w:val="de-DE"/>
    </w:rPr>
  </w:style>
  <w:style w:type="paragraph" w:styleId="Verzeichnis1">
    <w:name w:val="toc 1"/>
    <w:basedOn w:val="Standard"/>
    <w:next w:val="Standard"/>
    <w:autoRedefine/>
    <w:uiPriority w:val="39"/>
    <w:unhideWhenUsed/>
    <w:rsid w:val="00797913"/>
    <w:pPr>
      <w:spacing w:after="100"/>
    </w:pPr>
  </w:style>
  <w:style w:type="paragraph" w:styleId="Verzeichnis2">
    <w:name w:val="toc 2"/>
    <w:basedOn w:val="Standard"/>
    <w:next w:val="Standard"/>
    <w:autoRedefine/>
    <w:uiPriority w:val="39"/>
    <w:unhideWhenUsed/>
    <w:rsid w:val="00797913"/>
    <w:pPr>
      <w:spacing w:after="100"/>
      <w:ind w:left="220"/>
    </w:pPr>
  </w:style>
  <w:style w:type="paragraph" w:styleId="Verzeichnis3">
    <w:name w:val="toc 3"/>
    <w:basedOn w:val="Standard"/>
    <w:next w:val="Standard"/>
    <w:autoRedefine/>
    <w:uiPriority w:val="39"/>
    <w:unhideWhenUsed/>
    <w:rsid w:val="00797913"/>
    <w:pPr>
      <w:spacing w:after="100"/>
      <w:ind w:left="440"/>
    </w:pPr>
  </w:style>
  <w:style w:type="paragraph" w:styleId="Verzeichnis4">
    <w:name w:val="toc 4"/>
    <w:basedOn w:val="Standard"/>
    <w:next w:val="Standard"/>
    <w:autoRedefine/>
    <w:uiPriority w:val="39"/>
    <w:unhideWhenUsed/>
    <w:rsid w:val="00797913"/>
    <w:pPr>
      <w:spacing w:after="100"/>
      <w:ind w:left="660"/>
    </w:pPr>
  </w:style>
  <w:style w:type="character" w:styleId="Hyperlink">
    <w:name w:val="Hyperlink"/>
    <w:basedOn w:val="Absatz-Standardschriftart"/>
    <w:uiPriority w:val="99"/>
    <w:unhideWhenUsed/>
    <w:rsid w:val="0079791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uerantuer.de/wp-content/uploads/2017/05/Gesellschaftsvertrag_TATDF_final.pdf"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digitalfactory@tuerantuer.de"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11865</Words>
  <Characters>74750</Characters>
  <Application>Microsoft Office Word</Application>
  <DocSecurity>0</DocSecurity>
  <Lines>622</Lines>
  <Paragraphs>172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Clara</dc:creator>
  <cp:lastModifiedBy>Clara Bracklo</cp:lastModifiedBy>
  <cp:revision>4</cp:revision>
  <dcterms:created xsi:type="dcterms:W3CDTF">2020-06-30T12:40:00Z</dcterms:created>
  <dcterms:modified xsi:type="dcterms:W3CDTF">2020-06-30T12:41:00Z</dcterms:modified>
</cp:coreProperties>
</file>