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038" w:rsidRPr="002A0038" w:rsidRDefault="002A0038" w:rsidP="002A0038">
      <w:pPr>
        <w:pStyle w:val="1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Component Replacement Guide</w:t>
      </w:r>
      <w:bookmarkStart w:id="0" w:name="_GoBack"/>
      <w:bookmarkEnd w:id="0"/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This document explains how to safely replace components in the </w:t>
      </w:r>
      <w:proofErr w:type="spellStart"/>
      <w:r w:rsidRPr="002A0038">
        <w:rPr>
          <w:rFonts w:ascii="Segoe UI" w:hAnsi="Segoe UI" w:cs="Segoe UI"/>
          <w:sz w:val="28"/>
          <w:szCs w:val="28"/>
        </w:rPr>
        <w:t>KiCad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project when the original parts are out of stock or need to be substituted with equivalent components from other manufacturers.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When replacing a component, do not rely solely on its name or physical appearance. Always verify its electrical characteristics, pin configuration, package type, footprint, voltage and current ratings, and other critical specifications.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For components such as USB Type-C connectors, switches, voltage regulators, and USB-to-</w:t>
      </w:r>
      <w:proofErr w:type="spellStart"/>
      <w:r w:rsidRPr="002A0038">
        <w:rPr>
          <w:rFonts w:ascii="Segoe UI" w:hAnsi="Segoe UI" w:cs="Segoe UI"/>
          <w:sz w:val="28"/>
          <w:szCs w:val="28"/>
        </w:rPr>
        <w:t>UART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bridge ICs, the pin assignments and mechanical dimensions often vary between manufacturers. Therefore, always consult the component's datasheet before making a replacement.</w:t>
      </w:r>
    </w:p>
    <w:p w:rsidR="002A0038" w:rsidRPr="002A0038" w:rsidRDefault="002A0038" w:rsidP="002A0038">
      <w:pPr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1. Things to Check Before Replacing a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Before selecting a replacement component, verify the following items.</w:t>
      </w:r>
    </w:p>
    <w:p w:rsidR="002A0038" w:rsidRPr="002A0038" w:rsidRDefault="002A0038" w:rsidP="002A0038">
      <w:pPr>
        <w:pStyle w:val="3"/>
        <w:ind w:left="1160" w:hanging="56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Electrical Characteristics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Operating voltage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Maximum input voltage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Output voltage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Maximum current rating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Current consumption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Signal speed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Polarity </w:t>
      </w:r>
    </w:p>
    <w:p w:rsidR="002A0038" w:rsidRPr="002A0038" w:rsidRDefault="002A0038" w:rsidP="002A00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Protection features </w:t>
      </w:r>
    </w:p>
    <w:p w:rsidR="002A0038" w:rsidRPr="002A0038" w:rsidRDefault="002A0038" w:rsidP="002A0038">
      <w:pPr>
        <w:pStyle w:val="3"/>
        <w:ind w:left="1160" w:hanging="56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Pin Configuration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Even components with the same function may have different pin numbers or pin assignments.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lastRenderedPageBreak/>
        <w:t>For example, a 3.3 V voltage regulator may have different pin orders depending on the manufacturer or package type, such as:</w:t>
      </w:r>
    </w:p>
    <w:p w:rsidR="002A0038" w:rsidRPr="002A0038" w:rsidRDefault="002A0038" w:rsidP="002A003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Input </w:t>
      </w:r>
    </w:p>
    <w:p w:rsidR="002A0038" w:rsidRPr="002A0038" w:rsidRDefault="002A0038" w:rsidP="002A003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Ground </w:t>
      </w:r>
    </w:p>
    <w:p w:rsidR="002A0038" w:rsidRPr="002A0038" w:rsidRDefault="002A0038" w:rsidP="002A003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Output </w:t>
      </w:r>
    </w:p>
    <w:p w:rsidR="002A0038" w:rsidRPr="002A0038" w:rsidRDefault="002A0038" w:rsidP="002A003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Enable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Before reusing the existing </w:t>
      </w:r>
      <w:proofErr w:type="spellStart"/>
      <w:r w:rsidRPr="002A0038">
        <w:rPr>
          <w:rFonts w:ascii="Segoe UI" w:hAnsi="Segoe UI" w:cs="Segoe UI"/>
          <w:sz w:val="28"/>
          <w:szCs w:val="28"/>
        </w:rPr>
        <w:t>KiCad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symbol, verify that the pin numbers in the symbol match those specified in the datasheet of the replacement component.</w:t>
      </w:r>
    </w:p>
    <w:p w:rsidR="002A0038" w:rsidRPr="002A0038" w:rsidRDefault="002A0038" w:rsidP="002A0038">
      <w:pPr>
        <w:pStyle w:val="3"/>
        <w:ind w:left="1160" w:hanging="56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Package and Footprint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Check the following items: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SMD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or through-hole package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Package type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Body dimensions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Pad spacing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Number of pins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Pin numbering orientation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Mounting height </w:t>
      </w:r>
    </w:p>
    <w:p w:rsidR="002A0038" w:rsidRPr="002A0038" w:rsidRDefault="002A0038" w:rsidP="002A00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Recommended land pattern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Even if two components share the same package name, the recommended PCB land pattern may differ between manufacturers.</w:t>
      </w:r>
    </w:p>
    <w:p w:rsidR="002A0038" w:rsidRPr="002A0038" w:rsidRDefault="002A0038" w:rsidP="002A0038">
      <w:pPr>
        <w:pStyle w:val="3"/>
        <w:ind w:left="1160" w:hanging="56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Electrical Ratings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The replacement component should have ratings that are equal to or greater than those of the original component.</w: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For example, if the original capacitor is rated at </w:t>
      </w:r>
      <w:r w:rsidRPr="002A0038">
        <w:rPr>
          <w:rStyle w:val="a4"/>
          <w:rFonts w:ascii="Segoe UI" w:hAnsi="Segoe UI" w:cs="Segoe UI"/>
          <w:sz w:val="28"/>
          <w:szCs w:val="28"/>
        </w:rPr>
        <w:t xml:space="preserve">10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μF</w:t>
      </w:r>
      <w:proofErr w:type="spellEnd"/>
      <w:r w:rsidRPr="002A0038">
        <w:rPr>
          <w:rStyle w:val="a4"/>
          <w:rFonts w:ascii="Segoe UI" w:hAnsi="Segoe UI" w:cs="Segoe UI"/>
          <w:sz w:val="28"/>
          <w:szCs w:val="28"/>
        </w:rPr>
        <w:t>, 10 V</w:t>
      </w:r>
      <w:r w:rsidRPr="002A0038">
        <w:rPr>
          <w:rFonts w:ascii="Segoe UI" w:hAnsi="Segoe UI" w:cs="Segoe UI"/>
          <w:sz w:val="28"/>
          <w:szCs w:val="28"/>
        </w:rPr>
        <w:t xml:space="preserve">, the replacement should also be rated for at least </w:t>
      </w:r>
      <w:r w:rsidRPr="002A0038">
        <w:rPr>
          <w:rStyle w:val="a4"/>
          <w:rFonts w:ascii="Segoe UI" w:hAnsi="Segoe UI" w:cs="Segoe UI"/>
          <w:sz w:val="28"/>
          <w:szCs w:val="28"/>
        </w:rPr>
        <w:t xml:space="preserve">10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μF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and </w:t>
      </w:r>
      <w:r w:rsidRPr="002A0038">
        <w:rPr>
          <w:rStyle w:val="a4"/>
          <w:rFonts w:ascii="Segoe UI" w:hAnsi="Segoe UI" w:cs="Segoe UI"/>
          <w:sz w:val="28"/>
          <w:szCs w:val="28"/>
        </w:rPr>
        <w:t>10 V</w:t>
      </w:r>
      <w:r w:rsidRPr="002A0038">
        <w:rPr>
          <w:rFonts w:ascii="Segoe UI" w:hAnsi="Segoe UI" w:cs="Segoe UI"/>
          <w:sz w:val="28"/>
          <w:szCs w:val="28"/>
        </w:rPr>
        <w:t>, or higher.</w:t>
      </w:r>
      <w:r w:rsidRPr="002A0038">
        <w:rPr>
          <w:rFonts w:ascii="Segoe UI" w:hAnsi="Segoe UI" w:cs="Segoe UI"/>
          <w:sz w:val="28"/>
          <w:szCs w:val="28"/>
        </w:rPr>
        <w:t xml:space="preserve"> </w:t>
      </w:r>
      <w:r w:rsidRPr="002A0038">
        <w:rPr>
          <w:rFonts w:ascii="Segoe UI" w:hAnsi="Segoe UI" w:cs="Segoe UI"/>
          <w:sz w:val="28"/>
          <w:szCs w:val="28"/>
        </w:rPr>
        <w:t xml:space="preserve">2. Basic Procedure for Replacing a Component in </w:t>
      </w:r>
      <w:proofErr w:type="spellStart"/>
      <w:r w:rsidRPr="002A0038">
        <w:rPr>
          <w:rFonts w:ascii="Segoe UI" w:hAnsi="Segoe UI" w:cs="Segoe UI"/>
          <w:sz w:val="28"/>
          <w:szCs w:val="28"/>
        </w:rPr>
        <w:t>KiCad</w:t>
      </w:r>
      <w:proofErr w:type="spellEnd"/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Obtain the datasheet for the replacement component.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lastRenderedPageBreak/>
        <w:t xml:space="preserve">Compare the electrical characteristics of the original and replacement components.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Verify the pin configuration of the replacement component.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Check whether a suitable symbol and footprint are available in the </w:t>
      </w:r>
      <w:proofErr w:type="spellStart"/>
      <w:r w:rsidRPr="002A0038">
        <w:rPr>
          <w:rFonts w:ascii="Segoe UI" w:hAnsi="Segoe UI" w:cs="Segoe UI"/>
          <w:sz w:val="28"/>
          <w:szCs w:val="28"/>
        </w:rPr>
        <w:t>KiCad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standard libraries.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If no suitable symbol exists, create a new symbol.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If no suitable footprint exists, create a new footprint.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Replace the symbol or update the component properties in the schematic.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Verify that the pin numbers and schematic connections match the new symbol.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Update the PCB layout from the modified schematic.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Verify the position and orientation of the new footprint.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Modify the PCB routing as required.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Run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ERC</w:t>
      </w:r>
      <w:proofErr w:type="spellEnd"/>
      <w:r w:rsidRPr="002A0038">
        <w:rPr>
          <w:rStyle w:val="a4"/>
          <w:rFonts w:ascii="Segoe UI" w:hAnsi="Segoe UI" w:cs="Segoe UI"/>
          <w:sz w:val="28"/>
          <w:szCs w:val="28"/>
        </w:rPr>
        <w:t xml:space="preserve"> (Electrical Rules Check)</w:t>
      </w:r>
      <w:r w:rsidRPr="002A0038">
        <w:rPr>
          <w:rFonts w:ascii="Segoe UI" w:hAnsi="Segoe UI" w:cs="Segoe UI"/>
          <w:sz w:val="28"/>
          <w:szCs w:val="28"/>
        </w:rPr>
        <w:t xml:space="preserve"> and </w:t>
      </w:r>
      <w:r w:rsidRPr="002A0038">
        <w:rPr>
          <w:rStyle w:val="a4"/>
          <w:rFonts w:ascii="Segoe UI" w:hAnsi="Segoe UI" w:cs="Segoe UI"/>
          <w:sz w:val="28"/>
          <w:szCs w:val="28"/>
        </w:rPr>
        <w:t>DRC (Design Rules Check)</w:t>
      </w:r>
      <w:r w:rsidRPr="002A0038">
        <w:rPr>
          <w:rFonts w:ascii="Segoe UI" w:hAnsi="Segoe UI" w:cs="Segoe UI"/>
          <w:sz w:val="28"/>
          <w:szCs w:val="28"/>
        </w:rPr>
        <w:t xml:space="preserve">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Use the </w:t>
      </w:r>
      <w:r w:rsidRPr="002A0038">
        <w:rPr>
          <w:rStyle w:val="a4"/>
          <w:rFonts w:ascii="Segoe UI" w:hAnsi="Segoe UI" w:cs="Segoe UI"/>
          <w:sz w:val="28"/>
          <w:szCs w:val="28"/>
        </w:rPr>
        <w:t>3D Viewer</w:t>
      </w:r>
      <w:r w:rsidRPr="002A0038">
        <w:rPr>
          <w:rFonts w:ascii="Segoe UI" w:hAnsi="Segoe UI" w:cs="Segoe UI"/>
          <w:sz w:val="28"/>
          <w:szCs w:val="28"/>
        </w:rPr>
        <w:t xml:space="preserve"> to verify the component orientation and check for mechanical interference. </w:t>
      </w:r>
    </w:p>
    <w:p w:rsidR="002A0038" w:rsidRPr="002A0038" w:rsidRDefault="002A0038" w:rsidP="002A00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Before manufacturing, perform a final review of the Gerber files and assembly files.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3. Replacing the USB Type-C Connector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TYPE-C-31-M-12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HRO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TYPE-C-31-M-12 </w:t>
      </w:r>
    </w:p>
    <w:p w:rsidR="002A0038" w:rsidRPr="002A0038" w:rsidRDefault="002A0038" w:rsidP="002A003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GCT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USB Type-C Connector </w:t>
      </w:r>
    </w:p>
    <w:p w:rsidR="002A0038" w:rsidRPr="002A0038" w:rsidRDefault="002A0038" w:rsidP="002A003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Amphenol USB Type-C Connector </w:t>
      </w:r>
    </w:p>
    <w:p w:rsidR="002A0038" w:rsidRPr="002A0038" w:rsidRDefault="002A0038" w:rsidP="002A003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USB 2.0 Type-C connectors from other manufacturers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lastRenderedPageBreak/>
        <w:t>4. Replacing the USB-to-</w:t>
      </w:r>
      <w:proofErr w:type="spellStart"/>
      <w:r w:rsidRPr="002A0038">
        <w:rPr>
          <w:rFonts w:ascii="Segoe UI" w:hAnsi="Segoe UI" w:cs="Segoe UI"/>
          <w:sz w:val="28"/>
          <w:szCs w:val="28"/>
        </w:rPr>
        <w:t>UART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Bridge IC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CH340C</w:t>
      </w:r>
      <w:proofErr w:type="spellEnd"/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CH340N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CH9102F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CP2102N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FT231X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Other USB-to-</w:t>
      </w:r>
      <w:proofErr w:type="spellStart"/>
      <w:r w:rsidRPr="002A0038">
        <w:rPr>
          <w:rFonts w:ascii="Segoe UI" w:hAnsi="Segoe UI" w:cs="Segoe UI"/>
          <w:sz w:val="28"/>
          <w:szCs w:val="28"/>
        </w:rPr>
        <w:t>UART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bridge ICs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5. Replacing the 3.3 V Voltage Regulator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AMS1117</w:t>
      </w:r>
      <w:proofErr w:type="spellEnd"/>
      <w:r w:rsidRPr="002A0038">
        <w:rPr>
          <w:rFonts w:ascii="Segoe UI" w:hAnsi="Segoe UI" w:cs="Segoe UI"/>
          <w:sz w:val="28"/>
          <w:szCs w:val="28"/>
        </w:rPr>
        <w:t>-3.3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AP2112K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-3.3 </w:t>
      </w:r>
    </w:p>
    <w:p w:rsidR="002A0038" w:rsidRPr="002A0038" w:rsidRDefault="002A0038" w:rsidP="002A00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ME6211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-3.3 </w:t>
      </w:r>
    </w:p>
    <w:p w:rsidR="002A0038" w:rsidRPr="002A0038" w:rsidRDefault="002A0038" w:rsidP="002A00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TLV75533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XC6206P332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HT7333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Other 3.3 V </w:t>
      </w:r>
      <w:proofErr w:type="spellStart"/>
      <w:r w:rsidRPr="002A0038">
        <w:rPr>
          <w:rFonts w:ascii="Segoe UI" w:hAnsi="Segoe UI" w:cs="Segoe UI"/>
          <w:sz w:val="28"/>
          <w:szCs w:val="28"/>
        </w:rPr>
        <w:t>LDO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regulators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6. Replacing the </w:t>
      </w:r>
      <w:proofErr w:type="spellStart"/>
      <w:r w:rsidRPr="002A0038">
        <w:rPr>
          <w:rFonts w:ascii="Segoe UI" w:hAnsi="Segoe UI" w:cs="Segoe UI"/>
          <w:sz w:val="28"/>
          <w:szCs w:val="28"/>
        </w:rPr>
        <w:t>ESD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Protection Diode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LESD5D5.0CT1G</w:t>
      </w:r>
      <w:proofErr w:type="spellEnd"/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lastRenderedPageBreak/>
        <w:t>PESD5V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</w:t>
      </w:r>
    </w:p>
    <w:p w:rsidR="002A0038" w:rsidRPr="002A0038" w:rsidRDefault="002A0038" w:rsidP="002A003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USBLC6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</w:t>
      </w:r>
    </w:p>
    <w:p w:rsidR="002A0038" w:rsidRPr="002A0038" w:rsidRDefault="002A0038" w:rsidP="002A003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TPD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USB protection devices </w:t>
      </w:r>
    </w:p>
    <w:p w:rsidR="002A0038" w:rsidRPr="002A0038" w:rsidRDefault="002A0038" w:rsidP="002A003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Other low-capacitance TVS diodes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7. Replacing the Tactile Switch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SKPMAME010</w:t>
      </w:r>
      <w:proofErr w:type="spellEnd"/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SMD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tactile switches from other manufacturers </w:t>
      </w:r>
    </w:p>
    <w:p w:rsidR="002A0038" w:rsidRPr="002A0038" w:rsidRDefault="002A0038" w:rsidP="002A003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C&amp;K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tactile switches </w:t>
      </w:r>
    </w:p>
    <w:p w:rsidR="002A0038" w:rsidRPr="002A0038" w:rsidRDefault="002A0038" w:rsidP="002A003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Omron tactile switches </w:t>
      </w:r>
    </w:p>
    <w:p w:rsidR="002A0038" w:rsidRPr="002A0038" w:rsidRDefault="002A0038" w:rsidP="002A003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ALPS Alpine tactile switches </w:t>
      </w:r>
    </w:p>
    <w:p w:rsidR="002A0038" w:rsidRPr="002A0038" w:rsidRDefault="002A0038" w:rsidP="002A003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Any standard 4-pin tactile switch with the same footprint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8. Replacing the LEDs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Components</w:t>
      </w:r>
    </w:p>
    <w:p w:rsidR="002A0038" w:rsidRPr="002A0038" w:rsidRDefault="002A0038" w:rsidP="002A003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KT-0805G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NCD0805R1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0805 LEDs from other manufacturers </w:t>
      </w:r>
    </w:p>
    <w:p w:rsidR="002A0038" w:rsidRPr="002A0038" w:rsidRDefault="002A0038" w:rsidP="002A003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0603 LEDs </w:t>
      </w:r>
    </w:p>
    <w:p w:rsidR="002A0038" w:rsidRPr="002A0038" w:rsidRDefault="002A0038" w:rsidP="002A003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1206 LEDs </w:t>
      </w:r>
    </w:p>
    <w:p w:rsidR="002A0038" w:rsidRPr="002A0038" w:rsidRDefault="002A0038" w:rsidP="002A003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LEDs of different colors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9. Replacing Resistors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Package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lastRenderedPageBreak/>
        <w:t>0402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Compatible Package Options</w:t>
      </w:r>
    </w:p>
    <w:p w:rsidR="002A0038" w:rsidRPr="002A0038" w:rsidRDefault="002A0038" w:rsidP="002A003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0603 </w:t>
      </w:r>
    </w:p>
    <w:p w:rsidR="002A0038" w:rsidRPr="002A0038" w:rsidRDefault="002A0038" w:rsidP="002A003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0805 </w:t>
      </w:r>
    </w:p>
    <w:p w:rsidR="002A0038" w:rsidRPr="002A0038" w:rsidRDefault="002A0038" w:rsidP="002A003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1206 </w:t>
      </w:r>
    </w:p>
    <w:p w:rsidR="002A0038" w:rsidRPr="002A0038" w:rsidRDefault="002A0038" w:rsidP="002A0038">
      <w:pPr>
        <w:spacing w:after="0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10. Replacing Capacitors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Items to Verify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Capacitance 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Rated voltage 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Dielectric type 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Tolerance 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DC bias characteristics 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Equivalent Series Resistance (</w:t>
      </w:r>
      <w:proofErr w:type="spellStart"/>
      <w:r w:rsidRPr="002A0038">
        <w:rPr>
          <w:rFonts w:ascii="Segoe UI" w:hAnsi="Segoe UI" w:cs="Segoe UI"/>
          <w:sz w:val="28"/>
          <w:szCs w:val="28"/>
        </w:rPr>
        <w:t>ESR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) </w:t>
      </w:r>
    </w:p>
    <w:p w:rsidR="002A0038" w:rsidRPr="002A0038" w:rsidRDefault="002A0038" w:rsidP="002A003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Package size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The effective capacitance of ceramic capacitors can decrease significantly as the applied DC voltage increases.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This effect is particularly noticeable in high-capacitance capacitors with small package sizes.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For example, a </w:t>
      </w:r>
      <w:r w:rsidRPr="002A0038">
        <w:rPr>
          <w:rStyle w:val="a4"/>
          <w:rFonts w:ascii="Segoe UI" w:hAnsi="Segoe UI" w:cs="Segoe UI"/>
          <w:sz w:val="28"/>
          <w:szCs w:val="28"/>
        </w:rPr>
        <w:t xml:space="preserve">10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μF</w:t>
      </w:r>
      <w:proofErr w:type="spellEnd"/>
      <w:r w:rsidRPr="002A0038">
        <w:rPr>
          <w:rStyle w:val="a4"/>
          <w:rFonts w:ascii="Segoe UI" w:hAnsi="Segoe UI" w:cs="Segoe UI"/>
          <w:sz w:val="28"/>
          <w:szCs w:val="28"/>
        </w:rPr>
        <w:t xml:space="preserve"> capacitor in a 0402 package</w:t>
      </w:r>
      <w:r w:rsidRPr="002A0038">
        <w:rPr>
          <w:rFonts w:ascii="Segoe UI" w:hAnsi="Segoe UI" w:cs="Segoe UI"/>
          <w:sz w:val="28"/>
          <w:szCs w:val="28"/>
        </w:rPr>
        <w:t xml:space="preserve"> may provide considerably less than its nominal capacitance when operated at </w:t>
      </w:r>
      <w:r w:rsidRPr="002A0038">
        <w:rPr>
          <w:rStyle w:val="a4"/>
          <w:rFonts w:ascii="Segoe UI" w:hAnsi="Segoe UI" w:cs="Segoe UI"/>
          <w:sz w:val="28"/>
          <w:szCs w:val="28"/>
        </w:rPr>
        <w:t>3.3 V</w:t>
      </w:r>
      <w:r w:rsidRPr="002A0038">
        <w:rPr>
          <w:rFonts w:ascii="Segoe UI" w:hAnsi="Segoe UI" w:cs="Segoe UI"/>
          <w:sz w:val="28"/>
          <w:szCs w:val="28"/>
        </w:rPr>
        <w:t xml:space="preserve"> or </w:t>
      </w:r>
      <w:r w:rsidRPr="002A0038">
        <w:rPr>
          <w:rStyle w:val="a4"/>
          <w:rFonts w:ascii="Segoe UI" w:hAnsi="Segoe UI" w:cs="Segoe UI"/>
          <w:sz w:val="28"/>
          <w:szCs w:val="28"/>
        </w:rPr>
        <w:t>5 V</w:t>
      </w:r>
      <w:r w:rsidRPr="002A0038">
        <w:rPr>
          <w:rFonts w:ascii="Segoe UI" w:hAnsi="Segoe UI" w:cs="Segoe UI"/>
          <w:sz w:val="28"/>
          <w:szCs w:val="28"/>
        </w:rPr>
        <w:t>.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If regulator stability or </w:t>
      </w:r>
      <w:proofErr w:type="spellStart"/>
      <w:r w:rsidRPr="002A0038">
        <w:rPr>
          <w:rFonts w:ascii="Segoe UI" w:hAnsi="Segoe UI" w:cs="Segoe UI"/>
          <w:sz w:val="28"/>
          <w:szCs w:val="28"/>
        </w:rPr>
        <w:t>ESP32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power stability is important, consider using a </w:t>
      </w:r>
      <w:r w:rsidRPr="002A0038">
        <w:rPr>
          <w:rStyle w:val="a4"/>
          <w:rFonts w:ascii="Segoe UI" w:hAnsi="Segoe UI" w:cs="Segoe UI"/>
          <w:sz w:val="28"/>
          <w:szCs w:val="28"/>
        </w:rPr>
        <w:t>0603</w:t>
      </w:r>
      <w:r w:rsidRPr="002A0038">
        <w:rPr>
          <w:rFonts w:ascii="Segoe UI" w:hAnsi="Segoe UI" w:cs="Segoe UI"/>
          <w:sz w:val="28"/>
          <w:szCs w:val="28"/>
        </w:rPr>
        <w:t xml:space="preserve"> or </w:t>
      </w:r>
      <w:r w:rsidRPr="002A0038">
        <w:rPr>
          <w:rStyle w:val="a4"/>
          <w:rFonts w:ascii="Segoe UI" w:hAnsi="Segoe UI" w:cs="Segoe UI"/>
          <w:sz w:val="28"/>
          <w:szCs w:val="28"/>
        </w:rPr>
        <w:t>0805</w:t>
      </w:r>
      <w:r w:rsidRPr="002A0038">
        <w:rPr>
          <w:rFonts w:ascii="Segoe UI" w:hAnsi="Segoe UI" w:cs="Segoe UI"/>
          <w:sz w:val="28"/>
          <w:szCs w:val="28"/>
        </w:rPr>
        <w:t xml:space="preserve"> package instead.</w:t>
      </w:r>
    </w:p>
    <w:p w:rsidR="002A0038" w:rsidRPr="002A0038" w:rsidRDefault="002A0038" w:rsidP="002A0038">
      <w:pPr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11. Replacing the </w:t>
      </w:r>
      <w:proofErr w:type="spellStart"/>
      <w:r w:rsidRPr="002A0038">
        <w:rPr>
          <w:rFonts w:ascii="Segoe UI" w:hAnsi="Segoe UI" w:cs="Segoe UI"/>
          <w:sz w:val="28"/>
          <w:szCs w:val="28"/>
        </w:rPr>
        <w:t>ESP32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Module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lastRenderedPageBreak/>
        <w:t>ESP32-WROOM-32E</w:t>
      </w:r>
      <w:proofErr w:type="spellEnd"/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ESP32-WROOM-32D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ESP32-WROOM-32UE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</w:t>
      </w:r>
    </w:p>
    <w:p w:rsidR="002A0038" w:rsidRPr="002A0038" w:rsidRDefault="002A0038" w:rsidP="002A003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ESP32-WROVER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</w:t>
      </w:r>
    </w:p>
    <w:p w:rsidR="002A0038" w:rsidRPr="002A0038" w:rsidRDefault="002A0038" w:rsidP="002A003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ESP32-S3-WROOM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</w:t>
      </w:r>
    </w:p>
    <w:p w:rsidR="002A0038" w:rsidRPr="002A0038" w:rsidRDefault="002A0038" w:rsidP="002A003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ESP32-C3-WROOM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Items to Verify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Even within the </w:t>
      </w:r>
      <w:proofErr w:type="spellStart"/>
      <w:r w:rsidRPr="002A0038">
        <w:rPr>
          <w:rFonts w:ascii="Segoe UI" w:hAnsi="Segoe UI" w:cs="Segoe UI"/>
          <w:sz w:val="28"/>
          <w:szCs w:val="28"/>
        </w:rPr>
        <w:t>ESP32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family, different modules may vary in the following aspects: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Module dimensions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Number of pins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Pin configuration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Antenna type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Flash memory capacity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PSRAM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availability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Power requirements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USB functionality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Boot pins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Available </w:t>
      </w:r>
      <w:proofErr w:type="spellStart"/>
      <w:r w:rsidRPr="002A0038">
        <w:rPr>
          <w:rFonts w:ascii="Segoe UI" w:hAnsi="Segoe UI" w:cs="Segoe UI"/>
          <w:sz w:val="28"/>
          <w:szCs w:val="28"/>
        </w:rPr>
        <w:t>GPIO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pins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Input-only </w:t>
      </w:r>
      <w:proofErr w:type="spellStart"/>
      <w:r w:rsidRPr="002A0038">
        <w:rPr>
          <w:rFonts w:ascii="Segoe UI" w:hAnsi="Segoe UI" w:cs="Segoe UI"/>
          <w:sz w:val="28"/>
          <w:szCs w:val="28"/>
        </w:rPr>
        <w:t>GPIO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pins </w:t>
      </w:r>
    </w:p>
    <w:p w:rsidR="002A0038" w:rsidRPr="002A0038" w:rsidRDefault="002A0038" w:rsidP="002A003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ADC characteristics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The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ESP32-WROOM-32D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and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ESP32-WROOM-32E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are largely compatible. However, migrating to an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ESP32-S3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or </w:t>
      </w:r>
      <w:proofErr w:type="spellStart"/>
      <w:r w:rsidRPr="002A0038">
        <w:rPr>
          <w:rStyle w:val="a4"/>
          <w:rFonts w:ascii="Segoe UI" w:hAnsi="Segoe UI" w:cs="Segoe UI"/>
          <w:sz w:val="28"/>
          <w:szCs w:val="28"/>
        </w:rPr>
        <w:t>ESP32-C3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typically requires significant modifications to both the hardware design and the firmware.</w:t>
      </w:r>
    </w:p>
    <w:p w:rsidR="002A0038" w:rsidRPr="002A0038" w:rsidRDefault="002A0038" w:rsidP="002A0038">
      <w:pPr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2A0038" w:rsidRPr="002A0038" w:rsidRDefault="002A0038" w:rsidP="002A0038">
      <w:pPr>
        <w:pStyle w:val="2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>12. Replacing the Connectors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Original Component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lastRenderedPageBreak/>
        <w:t>Conn_01x17</w:t>
      </w:r>
      <w:proofErr w:type="spellEnd"/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  <w:r w:rsidRPr="002A0038">
        <w:rPr>
          <w:rStyle w:val="a4"/>
          <w:rFonts w:ascii="Segoe UI" w:hAnsi="Segoe UI" w:cs="Segoe UI"/>
          <w:sz w:val="28"/>
          <w:szCs w:val="28"/>
        </w:rPr>
        <w:t>Possible Replacements</w:t>
      </w:r>
    </w:p>
    <w:p w:rsidR="002A0038" w:rsidRPr="002A0038" w:rsidRDefault="002A0038" w:rsidP="002A003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2.54 mm Pin Header </w:t>
      </w:r>
    </w:p>
    <w:p w:rsidR="002A0038" w:rsidRPr="002A0038" w:rsidRDefault="002A0038" w:rsidP="002A003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2.00 mm Pin Header </w:t>
      </w:r>
    </w:p>
    <w:p w:rsidR="002A0038" w:rsidRPr="002A0038" w:rsidRDefault="002A0038" w:rsidP="002A003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proofErr w:type="spellStart"/>
      <w:r w:rsidRPr="002A0038">
        <w:rPr>
          <w:rFonts w:ascii="Segoe UI" w:hAnsi="Segoe UI" w:cs="Segoe UI"/>
          <w:sz w:val="28"/>
          <w:szCs w:val="28"/>
        </w:rPr>
        <w:t>JST</w:t>
      </w:r>
      <w:proofErr w:type="spellEnd"/>
      <w:r w:rsidRPr="002A0038">
        <w:rPr>
          <w:rFonts w:ascii="Segoe UI" w:hAnsi="Segoe UI" w:cs="Segoe UI"/>
          <w:sz w:val="28"/>
          <w:szCs w:val="28"/>
        </w:rPr>
        <w:t xml:space="preserve"> series connectors </w:t>
      </w:r>
    </w:p>
    <w:p w:rsidR="002A0038" w:rsidRPr="002A0038" w:rsidRDefault="002A0038" w:rsidP="002A003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Board-to-Board connectors </w:t>
      </w:r>
    </w:p>
    <w:p w:rsidR="002A0038" w:rsidRPr="002A0038" w:rsidRDefault="002A0038" w:rsidP="002A003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sz w:val="28"/>
          <w:szCs w:val="28"/>
        </w:rPr>
      </w:pPr>
      <w:r w:rsidRPr="002A0038">
        <w:rPr>
          <w:rFonts w:ascii="Segoe UI" w:hAnsi="Segoe UI" w:cs="Segoe UI"/>
          <w:sz w:val="28"/>
          <w:szCs w:val="28"/>
        </w:rPr>
        <w:t xml:space="preserve">Screw terminals </w:t>
      </w:r>
    </w:p>
    <w:p w:rsidR="002A0038" w:rsidRPr="002A0038" w:rsidRDefault="002A0038" w:rsidP="002A0038">
      <w:pPr>
        <w:pStyle w:val="a3"/>
        <w:rPr>
          <w:rFonts w:ascii="Segoe UI" w:hAnsi="Segoe UI" w:cs="Segoe UI"/>
          <w:sz w:val="28"/>
          <w:szCs w:val="28"/>
        </w:rPr>
      </w:pPr>
    </w:p>
    <w:sectPr w:rsidR="002A0038" w:rsidRPr="002A00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4C2E"/>
    <w:multiLevelType w:val="multilevel"/>
    <w:tmpl w:val="8466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94E58"/>
    <w:multiLevelType w:val="multilevel"/>
    <w:tmpl w:val="803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1B4B"/>
    <w:multiLevelType w:val="multilevel"/>
    <w:tmpl w:val="645C78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C5DE5"/>
    <w:multiLevelType w:val="multilevel"/>
    <w:tmpl w:val="C492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13D1C"/>
    <w:multiLevelType w:val="multilevel"/>
    <w:tmpl w:val="274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2A6D"/>
    <w:multiLevelType w:val="multilevel"/>
    <w:tmpl w:val="B5E4A0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C7E13"/>
    <w:multiLevelType w:val="multilevel"/>
    <w:tmpl w:val="C55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05685"/>
    <w:multiLevelType w:val="multilevel"/>
    <w:tmpl w:val="C4847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E3E1B"/>
    <w:multiLevelType w:val="multilevel"/>
    <w:tmpl w:val="86C49C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909EA"/>
    <w:multiLevelType w:val="multilevel"/>
    <w:tmpl w:val="F0D6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12B36"/>
    <w:multiLevelType w:val="multilevel"/>
    <w:tmpl w:val="C79C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44690"/>
    <w:multiLevelType w:val="multilevel"/>
    <w:tmpl w:val="9F4A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B4F57"/>
    <w:multiLevelType w:val="multilevel"/>
    <w:tmpl w:val="27E4B1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4275A"/>
    <w:multiLevelType w:val="multilevel"/>
    <w:tmpl w:val="AA7624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C19DF"/>
    <w:multiLevelType w:val="multilevel"/>
    <w:tmpl w:val="69403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9B1FC8"/>
    <w:multiLevelType w:val="multilevel"/>
    <w:tmpl w:val="F582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21C1C"/>
    <w:multiLevelType w:val="multilevel"/>
    <w:tmpl w:val="134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4627E"/>
    <w:multiLevelType w:val="multilevel"/>
    <w:tmpl w:val="8664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F85A8A"/>
    <w:multiLevelType w:val="multilevel"/>
    <w:tmpl w:val="75F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D75BD"/>
    <w:multiLevelType w:val="multilevel"/>
    <w:tmpl w:val="5CEC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D3E5E"/>
    <w:multiLevelType w:val="multilevel"/>
    <w:tmpl w:val="B20C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B41FF6"/>
    <w:multiLevelType w:val="multilevel"/>
    <w:tmpl w:val="AD0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67839"/>
    <w:multiLevelType w:val="multilevel"/>
    <w:tmpl w:val="028052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EE4951"/>
    <w:multiLevelType w:val="multilevel"/>
    <w:tmpl w:val="CD98D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311B67"/>
    <w:multiLevelType w:val="multilevel"/>
    <w:tmpl w:val="E13EC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B06F8C"/>
    <w:multiLevelType w:val="multilevel"/>
    <w:tmpl w:val="335827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F71BF"/>
    <w:multiLevelType w:val="multilevel"/>
    <w:tmpl w:val="E1E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A5D55"/>
    <w:multiLevelType w:val="multilevel"/>
    <w:tmpl w:val="8BA2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11154"/>
    <w:multiLevelType w:val="multilevel"/>
    <w:tmpl w:val="F21478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CB0D62"/>
    <w:multiLevelType w:val="multilevel"/>
    <w:tmpl w:val="27B0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5F7990"/>
    <w:multiLevelType w:val="multilevel"/>
    <w:tmpl w:val="BAA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A7FBC"/>
    <w:multiLevelType w:val="multilevel"/>
    <w:tmpl w:val="3E4A13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833357"/>
    <w:multiLevelType w:val="multilevel"/>
    <w:tmpl w:val="A83E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6566D"/>
    <w:multiLevelType w:val="multilevel"/>
    <w:tmpl w:val="C0E8F7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9E0738"/>
    <w:multiLevelType w:val="multilevel"/>
    <w:tmpl w:val="3A38E1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7F6FD7"/>
    <w:multiLevelType w:val="multilevel"/>
    <w:tmpl w:val="BEC0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6F5E74"/>
    <w:multiLevelType w:val="multilevel"/>
    <w:tmpl w:val="8BB2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193D4B"/>
    <w:multiLevelType w:val="multilevel"/>
    <w:tmpl w:val="4AC245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9A2A87"/>
    <w:multiLevelType w:val="multilevel"/>
    <w:tmpl w:val="93CC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1E3D13"/>
    <w:multiLevelType w:val="multilevel"/>
    <w:tmpl w:val="7FFC5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87C3B"/>
    <w:multiLevelType w:val="multilevel"/>
    <w:tmpl w:val="6B3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F7369"/>
    <w:multiLevelType w:val="multilevel"/>
    <w:tmpl w:val="969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31728"/>
    <w:multiLevelType w:val="multilevel"/>
    <w:tmpl w:val="3CF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871DC"/>
    <w:multiLevelType w:val="multilevel"/>
    <w:tmpl w:val="C91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00E6B"/>
    <w:multiLevelType w:val="multilevel"/>
    <w:tmpl w:val="B13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64D4F"/>
    <w:multiLevelType w:val="multilevel"/>
    <w:tmpl w:val="0B3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92E4A"/>
    <w:multiLevelType w:val="multilevel"/>
    <w:tmpl w:val="14DE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AE7065"/>
    <w:multiLevelType w:val="multilevel"/>
    <w:tmpl w:val="49EC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23"/>
  </w:num>
  <w:num w:numId="3">
    <w:abstractNumId w:val="36"/>
  </w:num>
  <w:num w:numId="4">
    <w:abstractNumId w:val="24"/>
  </w:num>
  <w:num w:numId="5">
    <w:abstractNumId w:val="27"/>
  </w:num>
  <w:num w:numId="6">
    <w:abstractNumId w:val="14"/>
  </w:num>
  <w:num w:numId="7">
    <w:abstractNumId w:val="0"/>
  </w:num>
  <w:num w:numId="8">
    <w:abstractNumId w:val="39"/>
  </w:num>
  <w:num w:numId="9">
    <w:abstractNumId w:val="17"/>
  </w:num>
  <w:num w:numId="10">
    <w:abstractNumId w:val="31"/>
  </w:num>
  <w:num w:numId="11">
    <w:abstractNumId w:val="20"/>
  </w:num>
  <w:num w:numId="12">
    <w:abstractNumId w:val="28"/>
  </w:num>
  <w:num w:numId="13">
    <w:abstractNumId w:val="47"/>
  </w:num>
  <w:num w:numId="14">
    <w:abstractNumId w:val="13"/>
  </w:num>
  <w:num w:numId="15">
    <w:abstractNumId w:val="11"/>
  </w:num>
  <w:num w:numId="16">
    <w:abstractNumId w:val="37"/>
  </w:num>
  <w:num w:numId="17">
    <w:abstractNumId w:val="10"/>
  </w:num>
  <w:num w:numId="18">
    <w:abstractNumId w:val="7"/>
  </w:num>
  <w:num w:numId="19">
    <w:abstractNumId w:val="46"/>
  </w:num>
  <w:num w:numId="20">
    <w:abstractNumId w:val="5"/>
  </w:num>
  <w:num w:numId="21">
    <w:abstractNumId w:val="3"/>
  </w:num>
  <w:num w:numId="22">
    <w:abstractNumId w:val="2"/>
  </w:num>
  <w:num w:numId="23">
    <w:abstractNumId w:val="38"/>
  </w:num>
  <w:num w:numId="24">
    <w:abstractNumId w:val="12"/>
  </w:num>
  <w:num w:numId="25">
    <w:abstractNumId w:val="32"/>
  </w:num>
  <w:num w:numId="26">
    <w:abstractNumId w:val="8"/>
  </w:num>
  <w:num w:numId="27">
    <w:abstractNumId w:val="9"/>
  </w:num>
  <w:num w:numId="28">
    <w:abstractNumId w:val="22"/>
  </w:num>
  <w:num w:numId="29">
    <w:abstractNumId w:val="15"/>
  </w:num>
  <w:num w:numId="30">
    <w:abstractNumId w:val="33"/>
  </w:num>
  <w:num w:numId="31">
    <w:abstractNumId w:val="34"/>
  </w:num>
  <w:num w:numId="32">
    <w:abstractNumId w:val="25"/>
  </w:num>
  <w:num w:numId="33">
    <w:abstractNumId w:val="18"/>
  </w:num>
  <w:num w:numId="34">
    <w:abstractNumId w:val="44"/>
  </w:num>
  <w:num w:numId="35">
    <w:abstractNumId w:val="40"/>
  </w:num>
  <w:num w:numId="36">
    <w:abstractNumId w:val="29"/>
  </w:num>
  <w:num w:numId="37">
    <w:abstractNumId w:val="19"/>
  </w:num>
  <w:num w:numId="38">
    <w:abstractNumId w:val="16"/>
  </w:num>
  <w:num w:numId="39">
    <w:abstractNumId w:val="42"/>
  </w:num>
  <w:num w:numId="40">
    <w:abstractNumId w:val="43"/>
  </w:num>
  <w:num w:numId="41">
    <w:abstractNumId w:val="30"/>
  </w:num>
  <w:num w:numId="42">
    <w:abstractNumId w:val="45"/>
  </w:num>
  <w:num w:numId="43">
    <w:abstractNumId w:val="6"/>
  </w:num>
  <w:num w:numId="44">
    <w:abstractNumId w:val="21"/>
  </w:num>
  <w:num w:numId="45">
    <w:abstractNumId w:val="4"/>
  </w:num>
  <w:num w:numId="46">
    <w:abstractNumId w:val="41"/>
  </w:num>
  <w:num w:numId="47">
    <w:abstractNumId w:val="26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110"/>
    <w:rsid w:val="00112CFE"/>
    <w:rsid w:val="002A0038"/>
    <w:rsid w:val="003A2EB6"/>
    <w:rsid w:val="0092490A"/>
    <w:rsid w:val="00A22110"/>
    <w:rsid w:val="00C65114"/>
    <w:rsid w:val="00EE4045"/>
    <w:rsid w:val="00F2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59BC4-7628-4FCC-B265-C8A72DD2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6511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0038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003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5114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C6511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A0038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2A0038"/>
    <w:rPr>
      <w:rFonts w:asciiTheme="majorHAnsi" w:eastAsiaTheme="majorEastAsia" w:hAnsiTheme="majorHAnsi" w:cstheme="majorBidi"/>
    </w:rPr>
  </w:style>
  <w:style w:type="character" w:styleId="a4">
    <w:name w:val="Strong"/>
    <w:basedOn w:val="a0"/>
    <w:uiPriority w:val="22"/>
    <w:qFormat/>
    <w:rsid w:val="002A0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4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7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4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 Onejae</dc:creator>
  <cp:keywords/>
  <dc:description/>
  <cp:lastModifiedBy>Sul Onejae</cp:lastModifiedBy>
  <cp:revision>3</cp:revision>
  <dcterms:created xsi:type="dcterms:W3CDTF">2026-07-24T08:38:00Z</dcterms:created>
  <dcterms:modified xsi:type="dcterms:W3CDTF">2026-07-24T08:41:00Z</dcterms:modified>
</cp:coreProperties>
</file>