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60"/>
        <w:jc w:val="center"/>
      </w:pPr>
      <w:r>
        <w:rPr>
          <w:rFonts w:ascii="Arial" w:cs="Arial" w:eastAsia="Arial" w:hAnsi="Arial"/>
          <w:b/>
          <w:bCs/>
          <w:color w:val="1F4E79"/>
          <w:sz w:val="56"/>
          <w:szCs w:val="56"/>
        </w:rPr>
        <w:t xml:space="preserve">DeepMoney API</w:t>
      </w:r>
    </w:p>
    <w:p>
      <w:pPr>
        <w:spacing w:before="0" w:after="80"/>
        <w:jc w:val="center"/>
      </w:pPr>
      <w:r>
        <w:rPr>
          <w:rFonts w:ascii="Arial" w:cs="Arial" w:eastAsia="Arial" w:hAnsi="Arial"/>
          <w:b/>
          <w:bCs/>
          <w:color w:val="2E75B6"/>
          <w:sz w:val="38"/>
          <w:szCs w:val="38"/>
        </w:rPr>
        <w:t xml:space="preserve">Smart Stock Discovery Engine</w:t>
      </w:r>
    </w:p>
    <w:p>
      <w:pPr>
        <w:spacing w:before="0" w:after="60"/>
        <w:jc w:val="center"/>
      </w:pPr>
      <w:r>
        <w:rPr>
          <w:rFonts w:ascii="Arial" w:cs="Arial" w:eastAsia="Arial" w:hAnsi="Arial"/>
          <w:color w:val="555555"/>
          <w:sz w:val="24"/>
          <w:szCs w:val="24"/>
        </w:rPr>
        <w:t xml:space="preserve">Requirements &amp; Upgrade Specification</w:t>
      </w:r>
    </w:p>
    <w:p>
      <w:pPr>
        <w:spacing w:before="40" w:after="60"/>
        <w:jc w:val="center"/>
      </w:pPr>
      <w:r>
        <w:rPr>
          <w:rFonts w:ascii="Arial" w:cs="Arial" w:eastAsia="Arial" w:hAnsi="Arial"/>
          <w:color w:val="888888"/>
          <w:sz w:val="22"/>
          <w:szCs w:val="22"/>
        </w:rPr>
        <w:t xml:space="preserve">Version 2.0  |  February 2026  |  </w:t>
      </w:r>
      <w:r>
        <w:rPr>
          <w:rFonts w:ascii="Arial" w:cs="Arial" w:eastAsia="Arial" w:hAnsi="Arial"/>
          <w:b/>
          <w:bCs/>
          <w:color w:val="2E75B6"/>
          <w:sz w:val="22"/>
          <w:szCs w:val="22"/>
        </w:rPr>
        <w:t xml:space="preserve">Includes AI / Tech Stock Discovery Module</w:t>
      </w:r>
    </w:p>
    <w:p>
      <w:pPr>
        <w:pBdr>
          <w:bottom w:val="single" w:color="2E75B6" w:sz="4" w:space="1"/>
        </w:pBdr>
        <w:spacing w:before="120" w:after="120"/>
      </w:pPr>
      <w:r>
        <w:t xml:space="preserve"/>
      </w:r>
    </w:p>
    <w:p>
      <w:pPr>
        <w:spacing w:before="40" w:after="40"/>
      </w:pPr>
      <w:r>
        <w:t xml:space="preserve"/>
      </w:r>
    </w:p>
    <w:p>
      <w:pPr>
        <w:spacing w:before="80" w:after="60"/>
      </w:pPr>
      <w:r>
        <w:rPr>
          <w:rFonts w:ascii="Arial" w:cs="Arial" w:eastAsia="Arial" w:hAnsi="Arial"/>
          <w:b/>
          <w:bCs/>
          <w:color w:val="1F4E79"/>
          <w:sz w:val="24"/>
          <w:szCs w:val="24"/>
        </w:rPr>
        <w:t xml:space="preserve">Revision Note</w:t>
      </w:r>
    </w:p>
    <w:p>
      <w:pPr>
        <w:pBdr>
          <w:left w:val="single" w:color="E3B341" w:sz="12" w:space="8"/>
        </w:pBdr>
        <w:spacing w:before="80" w:after="80"/>
        <w:ind w:left="360"/>
      </w:pPr>
      <w:r>
        <w:rPr>
          <w:rFonts w:ascii="Arial" w:cs="Arial" w:eastAsia="Arial" w:hAnsi="Arial"/>
          <w:i/>
          <w:iCs/>
          <w:color w:val="1F4E79"/>
          <w:sz w:val="21"/>
          <w:szCs w:val="21"/>
        </w:rPr>
        <w:t xml:space="preserve">This document supersedes both the initial v2.0 draft and the first AI/Tech revision. All original requirements are retained. The primary change in this revision is the replacement of the static AI/Tech Curated Watchlist (Section 6.2) with a Dynamic Discovery Screener. This redesign addresses the core concern that a static watchlist of well-known names (NVDA, PLTR, etc.) would simply resurface large-cap stocks already visible to any investor — defeating the purpose of discovery. The new approach is signal-driven, market-cap-bounded, and biased toward emerging and under-the-radar opportunities.</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1. Overview</w:t>
      </w:r>
    </w:p>
    <w:p>
      <w:pPr>
        <w:spacing w:before="60" w:after="60"/>
      </w:pPr>
      <w:r>
        <w:rPr>
          <w:rFonts w:ascii="Arial" w:cs="Arial" w:eastAsia="Arial" w:hAnsi="Arial"/>
          <w:sz w:val="22"/>
          <w:szCs w:val="22"/>
        </w:rPr>
        <w:t xml:space="preserve">The current DeepMoney API performs basic NLP-based entity extraction and keyword sentiment analysis on news articles to surface trending stocks and market sectors. Version 2.0 upgrades it into a Smart Stock Discovery Engine that identifies stocks with strong 1-year growth potential, priced under $150/share, with a verifiable track record of growth or demonstrated stability.</w:t>
      </w:r>
    </w:p>
    <w:p>
      <w:pPr>
        <w:spacing w:before="40" w:after="40"/>
      </w:pPr>
      <w:r>
        <w:t xml:space="preserve"/>
      </w:r>
    </w:p>
    <w:p>
      <w:pPr>
        <w:spacing w:before="60" w:after="60"/>
      </w:pPr>
      <w:r>
        <w:rPr>
          <w:rFonts w:ascii="Arial" w:cs="Arial" w:eastAsia="Arial" w:hAnsi="Arial"/>
          <w:sz w:val="22"/>
          <w:szCs w:val="22"/>
        </w:rPr>
        <w:t xml:space="preserve">This revision extends the scope to include a dedicated AI and Technology Stock Discovery Module with a core design principle: the engine must surface stocks that investors are unlikely to already know about. Large-cap household names (NVDA, MSFT, PLTR, AAPL) may appear via the general news pipeline if they are genuinely trending, but the AI/Tech module is explicitly designed to find emerging, under-the-radar, and newly-relevant opportunities in the AI and technology space.</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2. Goals &amp; Success Criteria</w:t>
      </w:r>
    </w:p>
    <w:p>
      <w:pPr>
        <w:pStyle w:val="Heading2"/>
        <w:spacing w:before="260" w:after="100"/>
      </w:pPr>
      <w:r>
        <w:rPr>
          <w:rFonts w:ascii="Arial" w:cs="Arial" w:eastAsia="Arial" w:hAnsi="Arial"/>
          <w:b/>
          <w:bCs/>
          <w:color w:val="2E75B6"/>
          <w:sz w:val="26"/>
          <w:szCs w:val="26"/>
        </w:rPr>
        <w:t xml:space="preserve">2.1 Primary Goals</w:t>
      </w:r>
    </w:p>
    <w:p>
      <w:pPr>
        <w:pStyle w:val="ListParagraph"/>
        <w:numPr>
          <w:ilvl w:val="0"/>
          <w:numId w:val="2"/>
        </w:numPr>
        <w:spacing w:before="40" w:after="40"/>
      </w:pPr>
      <w:r>
        <w:rPr>
          <w:rFonts w:ascii="Arial" w:cs="Arial" w:eastAsia="Arial" w:hAnsi="Arial"/>
          <w:sz w:val="22"/>
          <w:szCs w:val="22"/>
        </w:rPr>
        <w:t xml:space="preserve">Surface stocks under $150/share with strong 1-year forward growth potential.</w:t>
      </w:r>
    </w:p>
    <w:p>
      <w:pPr>
        <w:pStyle w:val="ListParagraph"/>
        <w:numPr>
          <w:ilvl w:val="0"/>
          <w:numId w:val="2"/>
        </w:numPr>
        <w:spacing w:before="40" w:after="40"/>
      </w:pPr>
      <w:r>
        <w:rPr>
          <w:rFonts w:ascii="Arial" w:cs="Arial" w:eastAsia="Arial" w:hAnsi="Arial"/>
          <w:sz w:val="22"/>
          <w:szCs w:val="22"/>
        </w:rPr>
        <w:t xml:space="preserve">Distinguish true growth stocks from noise by combining news signals with fundamental financial data.</w:t>
      </w:r>
    </w:p>
    <w:p>
      <w:pPr>
        <w:pStyle w:val="ListParagraph"/>
        <w:numPr>
          <w:ilvl w:val="0"/>
          <w:numId w:val="2"/>
        </w:numPr>
        <w:spacing w:before="40" w:after="40"/>
      </w:pPr>
      <w:r>
        <w:rPr>
          <w:rFonts w:ascii="Arial" w:cs="Arial" w:eastAsia="Arial" w:hAnsi="Arial"/>
          <w:sz w:val="22"/>
          <w:szCs w:val="22"/>
        </w:rPr>
        <w:t xml:space="preserve">Identify both established growth stocks and up-and-coming stable stocks across all sectors.</w:t>
      </w:r>
    </w:p>
    <w:p>
      <w:pPr>
        <w:pStyle w:val="ListParagraph"/>
        <w:numPr>
          <w:ilvl w:val="0"/>
          <w:numId w:val="2"/>
        </w:numPr>
        <w:spacing w:before="40" w:after="40"/>
      </w:pPr>
      <w:r>
        <w:rPr>
          <w:rFonts w:ascii="Arial" w:cs="Arial" w:eastAsia="Arial" w:hAnsi="Arial"/>
          <w:b/>
          <w:bCs/>
          <w:sz w:val="22"/>
          <w:szCs w:val="22"/>
        </w:rPr>
        <w:t xml:space="preserve">Discovery principle: </w:t>
      </w:r>
      <w:r>
        <w:rPr>
          <w:rFonts w:ascii="Arial" w:cs="Arial" w:eastAsia="Arial" w:hAnsi="Arial"/>
          <w:sz w:val="22"/>
          <w:szCs w:val="22"/>
        </w:rPr>
        <w:t xml:space="preserve">Proactively surface emerging AI/Tech stocks that are not yet on most investors' radar — explicitly avoiding over-indexing on large-cap names.</w:t>
      </w:r>
    </w:p>
    <w:p>
      <w:pPr>
        <w:pStyle w:val="ListParagraph"/>
        <w:numPr>
          <w:ilvl w:val="0"/>
          <w:numId w:val="2"/>
        </w:numPr>
        <w:spacing w:before="40" w:after="40"/>
      </w:pPr>
      <w:r>
        <w:rPr>
          <w:rFonts w:ascii="Arial" w:cs="Arial" w:eastAsia="Arial" w:hAnsi="Arial"/>
          <w:sz w:val="22"/>
          <w:szCs w:val="22"/>
        </w:rPr>
        <w:t xml:space="preserve">Reduce false positives through multi-dimensional GPS scoring.</w:t>
      </w:r>
    </w:p>
    <w:p>
      <w:pPr>
        <w:spacing w:before="40" w:after="40"/>
      </w:pPr>
      <w:r>
        <w:t xml:space="preserve"/>
      </w:r>
    </w:p>
    <w:p>
      <w:pPr>
        <w:pStyle w:val="Heading2"/>
        <w:spacing w:before="260" w:after="100"/>
      </w:pPr>
      <w:r>
        <w:rPr>
          <w:rFonts w:ascii="Arial" w:cs="Arial" w:eastAsia="Arial" w:hAnsi="Arial"/>
          <w:b/>
          <w:bCs/>
          <w:color w:val="2E75B6"/>
          <w:sz w:val="26"/>
          <w:szCs w:val="26"/>
        </w:rPr>
        <w:t xml:space="preserve">2.2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price filter accuracy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no results over $150/share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gate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Precision of growth candidates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70% positive 1-yr performance in backtesting</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sectors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AI/Tech discovered stocks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 qualifying candidates per cycle when available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meet Profile A, B, or C</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Large-cap dominance rate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20% of hot_ai_tech_stocks results from market cap &gt; $50B</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Discovery quality guard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AI/Tech false positive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of returned AI/Tech stocks fail growth classification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threshold</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response time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3 seconds for full analysis cycle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Including screener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 / reliability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 availability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3. Current State &amp; Limitations</w:t>
      </w:r>
    </w:p>
    <w:p>
      <w:pPr>
        <w:spacing w:before="60" w:after="60"/>
      </w:pPr>
      <w:r>
        <w:rPr>
          <w:rFonts w:ascii="Arial" w:cs="Arial" w:eastAsia="Arial" w:hAnsi="Arial"/>
          <w:sz w:val="22"/>
          <w:szCs w:val="22"/>
        </w:rPr>
        <w:t xml:space="preserve">The current implementation has the following known limitations that this upgrade will address:</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No financial data integration — the API only uses news articles with no access to price, revenue, earnings, or valuation data.</w:t>
      </w:r>
    </w:p>
    <w:p>
      <w:pPr>
        <w:pStyle w:val="ListParagraph"/>
        <w:numPr>
          <w:ilvl w:val="0"/>
          <w:numId w:val="2"/>
        </w:numPr>
        <w:spacing w:before="40" w:after="40"/>
      </w:pPr>
      <w:r>
        <w:rPr>
          <w:rFonts w:ascii="Arial" w:cs="Arial" w:eastAsia="Arial" w:hAnsi="Arial"/>
          <w:sz w:val="22"/>
          <w:szCs w:val="22"/>
        </w:rPr>
        <w:t xml:space="preserve">Weak ticker resolution — organization name matching is fragile; many mentioned companies are missed or incorrectly mapped.</w:t>
      </w:r>
    </w:p>
    <w:p>
      <w:pPr>
        <w:pStyle w:val="ListParagraph"/>
        <w:numPr>
          <w:ilvl w:val="0"/>
          <w:numId w:val="2"/>
        </w:numPr>
        <w:spacing w:before="40" w:after="40"/>
      </w:pPr>
      <w:r>
        <w:rPr>
          <w:rFonts w:ascii="Arial" w:cs="Arial" w:eastAsia="Arial" w:hAnsi="Arial"/>
          <w:sz w:val="22"/>
          <w:szCs w:val="22"/>
        </w:rPr>
        <w:t xml:space="preserve">No price filter — stocks of any price are returned.</w:t>
      </w:r>
    </w:p>
    <w:p>
      <w:pPr>
        <w:pStyle w:val="ListParagraph"/>
        <w:numPr>
          <w:ilvl w:val="0"/>
          <w:numId w:val="2"/>
        </w:numPr>
        <w:spacing w:before="40" w:after="40"/>
      </w:pPr>
      <w:r>
        <w:rPr>
          <w:rFonts w:ascii="Arial" w:cs="Arial" w:eastAsia="Arial" w:hAnsi="Arial"/>
          <w:sz w:val="22"/>
          <w:szCs w:val="22"/>
        </w:rPr>
        <w:t xml:space="preserve">No growth qualification — no mechanism to determine whether a stock has a history of growth.</w:t>
      </w:r>
    </w:p>
    <w:p>
      <w:pPr>
        <w:pStyle w:val="ListParagraph"/>
        <w:numPr>
          <w:ilvl w:val="0"/>
          <w:numId w:val="2"/>
        </w:numPr>
        <w:spacing w:before="40" w:after="40"/>
      </w:pPr>
      <w:r>
        <w:rPr>
          <w:rFonts w:ascii="Arial" w:cs="Arial" w:eastAsia="Arial" w:hAnsi="Arial"/>
          <w:sz w:val="22"/>
          <w:szCs w:val="22"/>
        </w:rPr>
        <w:t xml:space="preserve">No AI/Tech vertical awareness — the API cannot proactively find relevant stocks in fast-moving technology verticals.</w:t>
      </w:r>
    </w:p>
    <w:p>
      <w:pPr>
        <w:pStyle w:val="ListParagraph"/>
        <w:numPr>
          <w:ilvl w:val="0"/>
          <w:numId w:val="2"/>
        </w:numPr>
        <w:spacing w:before="40" w:after="40"/>
      </w:pPr>
      <w:r>
        <w:rPr>
          <w:rFonts w:ascii="Arial" w:cs="Arial" w:eastAsia="Arial" w:hAnsi="Arial"/>
          <w:sz w:val="22"/>
          <w:szCs w:val="22"/>
        </w:rPr>
        <w:t xml:space="preserve">Bias toward large, well-covered companies — stocks with the most news coverage score highest, which naturally advantages mega-cap names regardless of growth potential.</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4. Stock Universe &amp; Growth Classification</w:t>
      </w:r>
    </w:p>
    <w:p>
      <w:pPr>
        <w:spacing w:before="60" w:after="60"/>
      </w:pPr>
      <w:r>
        <w:rPr>
          <w:rFonts w:ascii="Arial" w:cs="Arial" w:eastAsia="Arial" w:hAnsi="Arial"/>
          <w:sz w:val="22"/>
          <w:szCs w:val="22"/>
        </w:rPr>
        <w:t xml:space="preserve">All stocks — regardless of how they are discovered — must pass the same price filter and be classified into one of the following growth profiles before receiving a GPS score.</w:t>
      </w:r>
    </w:p>
    <w:p>
      <w:pPr>
        <w:spacing w:before="40" w:after="40"/>
      </w:pPr>
      <w:r>
        <w:t xml:space="preserve"/>
      </w:r>
    </w:p>
    <w:p>
      <w:pPr>
        <w:pStyle w:val="Heading2"/>
        <w:spacing w:before="260" w:after="100"/>
      </w:pPr>
      <w:r>
        <w:rPr>
          <w:rFonts w:ascii="Arial" w:cs="Arial" w:eastAsia="Arial" w:hAnsi="Arial"/>
          <w:b/>
          <w:bCs/>
          <w:color w:val="2E75B6"/>
          <w:sz w:val="26"/>
          <w:szCs w:val="26"/>
        </w:rPr>
        <w:t xml:space="preserve">4.1 Price Filter (Hard Gate — All Stocks)</w:t>
      </w:r>
    </w:p>
    <w:p>
      <w:pPr>
        <w:pStyle w:val="ListParagraph"/>
        <w:numPr>
          <w:ilvl w:val="0"/>
          <w:numId w:val="2"/>
        </w:numPr>
        <w:spacing w:before="40" w:after="40"/>
      </w:pPr>
      <w:r>
        <w:rPr>
          <w:rFonts w:ascii="Arial" w:cs="Arial" w:eastAsia="Arial" w:hAnsi="Arial"/>
          <w:sz w:val="22"/>
          <w:szCs w:val="22"/>
        </w:rPr>
        <w:t xml:space="preserve">Any stock at or above $150/share is excluded before scoring. Configurable via PRICE_FILTER_MAX env var.</w:t>
      </w:r>
    </w:p>
    <w:p>
      <w:pPr>
        <w:pStyle w:val="ListParagraph"/>
        <w:numPr>
          <w:ilvl w:val="0"/>
          <w:numId w:val="2"/>
        </w:numPr>
        <w:spacing w:before="40" w:after="40"/>
      </w:pPr>
      <w:r>
        <w:rPr>
          <w:rFonts w:ascii="Arial" w:cs="Arial" w:eastAsia="Arial" w:hAnsi="Arial"/>
          <w:sz w:val="22"/>
          <w:szCs w:val="22"/>
        </w:rPr>
        <w:t xml:space="preserve">Price check occurs immediately after ticker resolution, before any enrichment API calls.</w:t>
      </w:r>
    </w:p>
    <w:p>
      <w:pPr>
        <w:spacing w:before="40" w:after="40"/>
      </w:pPr>
      <w:r>
        <w:t xml:space="preserve"/>
      </w:r>
    </w:p>
    <w:p>
      <w:pPr>
        <w:pStyle w:val="Heading2"/>
        <w:spacing w:before="260" w:after="100"/>
      </w:pPr>
      <w:r>
        <w:rPr>
          <w:rFonts w:ascii="Arial" w:cs="Arial" w:eastAsia="Arial" w:hAnsi="Arial"/>
          <w:b/>
          <w:bCs/>
          <w:color w:val="2E75B6"/>
          <w:sz w:val="26"/>
          <w:szCs w:val="26"/>
        </w:rPr>
        <w:t xml:space="preserve">4.2 Growth Classifications</w:t>
      </w:r>
    </w:p>
    <w:p>
      <w:pPr>
        <w:spacing w:before="200" w:after="80"/>
      </w:pPr>
      <w:r>
        <w:rPr>
          <w:rFonts w:ascii="Arial" w:cs="Arial" w:eastAsia="Arial" w:hAnsi="Arial"/>
          <w:b/>
          <w:bCs/>
          <w:color w:val="333333"/>
          <w:sz w:val="24"/>
          <w:szCs w:val="24"/>
        </w:rPr>
        <w:t xml:space="preserve">Profile A — Established Growth Stock</w:t>
      </w:r>
    </w:p>
    <w:p>
      <w:pPr>
        <w:pStyle w:val="ListParagraph"/>
        <w:numPr>
          <w:ilvl w:val="0"/>
          <w:numId w:val="2"/>
        </w:numPr>
        <w:spacing w:before="40" w:after="40"/>
      </w:pPr>
      <w:r>
        <w:rPr>
          <w:rFonts w:ascii="Arial" w:cs="Arial" w:eastAsia="Arial" w:hAnsi="Arial"/>
          <w:sz w:val="22"/>
          <w:szCs w:val="22"/>
        </w:rPr>
        <w:t xml:space="preserve">Revenue growth ≥ 10% YoY in at least 2 of the last 3 fiscal years.</w:t>
      </w:r>
    </w:p>
    <w:p>
      <w:pPr>
        <w:pStyle w:val="ListParagraph"/>
        <w:numPr>
          <w:ilvl w:val="0"/>
          <w:numId w:val="2"/>
        </w:numPr>
        <w:spacing w:before="40" w:after="40"/>
      </w:pPr>
      <w:r>
        <w:rPr>
          <w:rFonts w:ascii="Arial" w:cs="Arial" w:eastAsia="Arial" w:hAnsi="Arial"/>
          <w:sz w:val="22"/>
          <w:szCs w:val="22"/>
        </w:rPr>
        <w:t xml:space="preserve">EPS growth positive in at least 2 of the last 3 fiscal years.</w:t>
      </w:r>
    </w:p>
    <w:p>
      <w:pPr>
        <w:pStyle w:val="ListParagraph"/>
        <w:numPr>
          <w:ilvl w:val="0"/>
          <w:numId w:val="2"/>
        </w:numPr>
        <w:spacing w:before="40" w:after="40"/>
      </w:pPr>
      <w:r>
        <w:rPr>
          <w:rFonts w:ascii="Arial" w:cs="Arial" w:eastAsia="Arial" w:hAnsi="Arial"/>
          <w:sz w:val="22"/>
          <w:szCs w:val="22"/>
        </w:rPr>
        <w:t xml:space="preserve">52-week price return ≥ 10%.</w:t>
      </w:r>
    </w:p>
    <w:p>
      <w:pPr>
        <w:pStyle w:val="ListParagraph"/>
        <w:numPr>
          <w:ilvl w:val="0"/>
          <w:numId w:val="2"/>
        </w:numPr>
        <w:spacing w:before="40" w:after="40"/>
      </w:pPr>
      <w:r>
        <w:rPr>
          <w:rFonts w:ascii="Arial" w:cs="Arial" w:eastAsia="Arial" w:hAnsi="Arial"/>
          <w:sz w:val="22"/>
          <w:szCs w:val="22"/>
        </w:rPr>
        <w:t xml:space="preserve">Current price &lt; $150/share.</w:t>
      </w:r>
    </w:p>
    <w:p>
      <w:pPr>
        <w:spacing w:before="40" w:after="40"/>
      </w:pPr>
      <w:r>
        <w:t xml:space="preserve"/>
      </w:r>
    </w:p>
    <w:p>
      <w:pPr>
        <w:spacing w:before="200" w:after="80"/>
      </w:pPr>
      <w:r>
        <w:rPr>
          <w:rFonts w:ascii="Arial" w:cs="Arial" w:eastAsia="Arial" w:hAnsi="Arial"/>
          <w:b/>
          <w:bCs/>
          <w:color w:val="333333"/>
          <w:sz w:val="24"/>
          <w:szCs w:val="24"/>
        </w:rPr>
        <w:t xml:space="preserve">Profile B — Up-and-Coming Stable Stock</w:t>
      </w:r>
    </w:p>
    <w:p>
      <w:pPr>
        <w:pStyle w:val="ListParagraph"/>
        <w:numPr>
          <w:ilvl w:val="0"/>
          <w:numId w:val="2"/>
        </w:numPr>
        <w:spacing w:before="40" w:after="40"/>
      </w:pPr>
      <w:r>
        <w:rPr>
          <w:rFonts w:ascii="Arial" w:cs="Arial" w:eastAsia="Arial" w:hAnsi="Arial"/>
          <w:sz w:val="22"/>
          <w:szCs w:val="22"/>
        </w:rPr>
        <w:t xml:space="preserve">Revenue growth ≥ 15% in the most recent fiscal year.</w:t>
      </w:r>
    </w:p>
    <w:p>
      <w:pPr>
        <w:pStyle w:val="ListParagraph"/>
        <w:numPr>
          <w:ilvl w:val="0"/>
          <w:numId w:val="2"/>
        </w:numPr>
        <w:spacing w:before="40" w:after="40"/>
      </w:pPr>
      <w:r>
        <w:rPr>
          <w:rFonts w:ascii="Arial" w:cs="Arial" w:eastAsia="Arial" w:hAnsi="Arial"/>
          <w:sz w:val="22"/>
          <w:szCs w:val="22"/>
        </w:rPr>
        <w:t xml:space="preserve">Market cap between $300M and $10B (small-to-mid cap).</w:t>
      </w:r>
    </w:p>
    <w:p>
      <w:pPr>
        <w:pStyle w:val="ListParagraph"/>
        <w:numPr>
          <w:ilvl w:val="0"/>
          <w:numId w:val="2"/>
        </w:numPr>
        <w:spacing w:before="40" w:after="40"/>
      </w:pPr>
      <w:r>
        <w:rPr>
          <w:rFonts w:ascii="Arial" w:cs="Arial" w:eastAsia="Arial" w:hAnsi="Arial"/>
          <w:sz w:val="22"/>
          <w:szCs w:val="22"/>
        </w:rPr>
        <w:t xml:space="preserve">Analyst consensus 1-year price target implies ≥ 15% upside.</w:t>
      </w:r>
    </w:p>
    <w:p>
      <w:pPr>
        <w:pStyle w:val="ListParagraph"/>
        <w:numPr>
          <w:ilvl w:val="0"/>
          <w:numId w:val="2"/>
        </w:numPr>
        <w:spacing w:before="40" w:after="40"/>
      </w:pPr>
      <w:r>
        <w:rPr>
          <w:rFonts w:ascii="Arial" w:cs="Arial" w:eastAsia="Arial" w:hAnsi="Arial"/>
          <w:sz w:val="22"/>
          <w:szCs w:val="22"/>
        </w:rPr>
        <w:t xml:space="preserve">No more than 2 consecutive quarters of negative gross margin.</w:t>
      </w:r>
    </w:p>
    <w:p>
      <w:pPr>
        <w:pStyle w:val="ListParagraph"/>
        <w:numPr>
          <w:ilvl w:val="0"/>
          <w:numId w:val="2"/>
        </w:numPr>
        <w:spacing w:before="40" w:after="40"/>
      </w:pPr>
      <w:r>
        <w:rPr>
          <w:rFonts w:ascii="Arial" w:cs="Arial" w:eastAsia="Arial" w:hAnsi="Arial"/>
          <w:sz w:val="22"/>
          <w:szCs w:val="22"/>
        </w:rPr>
        <w:t xml:space="preserve">Current price &lt; $150/share.</w:t>
      </w:r>
    </w:p>
    <w:p>
      <w:pPr>
        <w:spacing w:before="40" w:after="40"/>
      </w:pPr>
      <w:r>
        <w:t xml:space="preserve"/>
      </w:r>
    </w:p>
    <w:p>
      <w:pPr>
        <w:spacing w:before="200" w:after="80"/>
      </w:pPr>
      <w:r>
        <w:rPr>
          <w:rFonts w:ascii="Arial" w:cs="Arial" w:eastAsia="Arial" w:hAnsi="Arial"/>
          <w:b/>
          <w:bCs/>
          <w:color w:val="333333"/>
          <w:sz w:val="24"/>
          <w:szCs w:val="24"/>
        </w:rPr>
        <w:t xml:space="preserve">Profile C — AI/Tech Hyper-Growth Stock</w:t>
      </w:r>
    </w:p>
    <w:p>
      <w:pPr>
        <w:spacing w:before="40" w:after="40"/>
      </w:pPr>
      <w:r>
        <w:rPr>
          <w:rFonts w:ascii="Arial" w:cs="Arial" w:eastAsia="Arial" w:hAnsi="Arial"/>
          <w:b/>
          <w:bCs/>
          <w:color w:val="FFFFFF"/>
          <w:sz w:val="18"/>
          <w:szCs w:val="18"/>
          <w:highlight w:val="darkBlue"/>
          <w:highlightCs w:val="darkBlue"/>
        </w:rPr>
        <w:t xml:space="preserve">  NEW PROFILE  </w:t>
      </w:r>
    </w:p>
    <w:p>
      <w:pPr>
        <w:spacing w:before="40" w:after="40"/>
      </w:pPr>
      <w:r>
        <w:t xml:space="preserve"/>
      </w:r>
    </w:p>
    <w:p>
      <w:pPr>
        <w:spacing w:before="60" w:after="60"/>
      </w:pPr>
      <w:r>
        <w:rPr>
          <w:rFonts w:ascii="Arial" w:cs="Arial" w:eastAsia="Arial" w:hAnsi="Arial"/>
          <w:sz w:val="22"/>
          <w:szCs w:val="22"/>
        </w:rPr>
        <w:t xml:space="preserve">A third classification for AI and technology companies that relaxes profitability requirements in recognition that high-growth tech companies commonly reinvest aggressively in R&amp;D.</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Sector must be AI, Semiconductor, Cloud/SaaS, Cybersecurity, or Data Infrastructure.</w:t>
      </w:r>
    </w:p>
    <w:p>
      <w:pPr>
        <w:pStyle w:val="ListParagraph"/>
        <w:numPr>
          <w:ilvl w:val="0"/>
          <w:numId w:val="2"/>
        </w:numPr>
        <w:spacing w:before="40" w:after="40"/>
      </w:pPr>
      <w:r>
        <w:rPr>
          <w:rFonts w:ascii="Arial" w:cs="Arial" w:eastAsia="Arial" w:hAnsi="Arial"/>
          <w:sz w:val="22"/>
          <w:szCs w:val="22"/>
        </w:rPr>
        <w:t xml:space="preserve">Revenue growth ≥ 20% in the most recent fiscal year.</w:t>
      </w:r>
    </w:p>
    <w:p>
      <w:pPr>
        <w:pStyle w:val="ListParagraph"/>
        <w:numPr>
          <w:ilvl w:val="0"/>
          <w:numId w:val="2"/>
        </w:numPr>
        <w:spacing w:before="40" w:after="40"/>
      </w:pPr>
      <w:r>
        <w:rPr>
          <w:rFonts w:ascii="Arial" w:cs="Arial" w:eastAsia="Arial" w:hAnsi="Arial"/>
          <w:sz w:val="22"/>
          <w:szCs w:val="22"/>
        </w:rPr>
        <w:t xml:space="preserve">Gross margin ≥ 50% (scalable, IP-driven business model).</w:t>
      </w:r>
    </w:p>
    <w:p>
      <w:pPr>
        <w:pStyle w:val="ListParagraph"/>
        <w:numPr>
          <w:ilvl w:val="0"/>
          <w:numId w:val="2"/>
        </w:numPr>
        <w:spacing w:before="40" w:after="40"/>
      </w:pPr>
      <w:r>
        <w:rPr>
          <w:rFonts w:ascii="Arial" w:cs="Arial" w:eastAsia="Arial" w:hAnsi="Arial"/>
          <w:sz w:val="22"/>
          <w:szCs w:val="22"/>
        </w:rPr>
        <w:t xml:space="preserve">Analyst consensus 1-year price target implies ≥ 20% upside.</w:t>
      </w:r>
    </w:p>
    <w:p>
      <w:pPr>
        <w:pStyle w:val="ListParagraph"/>
        <w:numPr>
          <w:ilvl w:val="0"/>
          <w:numId w:val="2"/>
        </w:numPr>
        <w:spacing w:before="40" w:after="40"/>
      </w:pPr>
      <w:r>
        <w:rPr>
          <w:rFonts w:ascii="Arial" w:cs="Arial" w:eastAsia="Arial" w:hAnsi="Arial"/>
          <w:sz w:val="22"/>
          <w:szCs w:val="22"/>
        </w:rPr>
        <w:t xml:space="preserve">R&amp;D spend as % of revenue ≥ 10%.</w:t>
      </w:r>
    </w:p>
    <w:p>
      <w:pPr>
        <w:pStyle w:val="ListParagraph"/>
        <w:numPr>
          <w:ilvl w:val="0"/>
          <w:numId w:val="2"/>
        </w:numPr>
        <w:spacing w:before="40" w:after="40"/>
      </w:pPr>
      <w:r>
        <w:rPr>
          <w:rFonts w:ascii="Arial" w:cs="Arial" w:eastAsia="Arial" w:hAnsi="Arial"/>
          <w:sz w:val="22"/>
          <w:szCs w:val="22"/>
        </w:rPr>
        <w:t xml:space="preserve">Current price &lt; $150/share.</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5. Fundamental Financial Data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1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Polygon.io / Yahoo Finance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filter (&lt;$150)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Revenue growth (YoY, 3yr)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FMP Financials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Growth track record</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 growth (YoY)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FMP Financials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Profitability trend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 &amp; PEG ratio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FMP Ratios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Valuation check</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52-week price 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Polygon.io / Yahoo Finance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momentum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Analyst 1-yr price target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FMP Analyst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Forward growth proxy</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cap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data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 discovery cap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Gross margin %</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FMP Financials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Profile C qualification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R&amp;D spend % of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FMP Financials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AI/Tech investment signal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Fwd revenue estimate (1yr)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FMP Analyst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Forward growth potential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 industry tag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FMP Company Profile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AI/Tech classification routing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Analyst upgrade/downgrade recency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FMP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Discovery signal for screener</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w:t>
            </w:r>
          </w:p>
        </w:tc>
      </w:tr>
    </w:tbl>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6. AI / Technology Stock Discovery Module</w:t>
      </w:r>
    </w:p>
    <w:p>
      <w:pPr>
        <w:spacing w:before="40" w:after="40"/>
      </w:pPr>
      <w:r>
        <w:rPr>
          <w:rFonts w:ascii="Arial" w:cs="Arial" w:eastAsia="Arial" w:hAnsi="Arial"/>
          <w:b/>
          <w:bCs/>
          <w:color w:val="FFFFFF"/>
          <w:sz w:val="18"/>
          <w:szCs w:val="18"/>
          <w:highlight w:val="darkBlue"/>
          <w:highlightCs w:val="darkBlue"/>
        </w:rPr>
        <w:t xml:space="preserve">  NEW MODULE  </w:t>
      </w:r>
    </w:p>
    <w:p>
      <w:pPr>
        <w:spacing w:before="40" w:after="40"/>
      </w:pPr>
      <w:r>
        <w:t xml:space="preserve"/>
      </w:r>
    </w:p>
    <w:p>
      <w:pPr>
        <w:spacing w:before="60" w:after="60"/>
      </w:pPr>
      <w:r>
        <w:rPr>
          <w:rFonts w:ascii="Arial" w:cs="Arial" w:eastAsia="Arial" w:hAnsi="Arial"/>
          <w:sz w:val="22"/>
          <w:szCs w:val="22"/>
        </w:rPr>
        <w:t xml:space="preserve">This module runs in parallel with the news-driven ticker pipeline and uses three complementary discovery strategies: an AI/Tech keyword signal layer, a Dynamic Discovery Screener that queries financial APIs for qualifying stocks from a broad universe, and a curated Emerging Player Watchlist scoped exclusively to small and mid-cap companies not yet on most investors’ radar. Large-cap household names (NVDA, MSFT, PLTR) are not excluded — they may still appear via the news pipeline — but receive a GPS penalty that systematically deprioritizes them in favor of less well-known opportunities.</w:t>
      </w:r>
    </w:p>
    <w:p>
      <w:pPr>
        <w:spacing w:before="40" w:after="40"/>
      </w:pPr>
      <w:r>
        <w:t xml:space="preserve"/>
      </w:r>
    </w:p>
    <w:p>
      <w:pPr>
        <w:pStyle w:val="Heading2"/>
        <w:spacing w:before="260" w:after="100"/>
      </w:pPr>
      <w:r>
        <w:rPr>
          <w:rFonts w:ascii="Arial" w:cs="Arial" w:eastAsia="Arial" w:hAnsi="Arial"/>
          <w:b/>
          <w:bCs/>
          <w:color w:val="2E75B6"/>
          <w:sz w:val="26"/>
          <w:szCs w:val="26"/>
        </w:rPr>
        <w:t xml:space="preserve">6.1 Discovery Strategy A — AI/Tech Keyword Signal Layer</w:t>
      </w:r>
    </w:p>
    <w:p>
      <w:pPr>
        <w:spacing w:before="60" w:after="60"/>
      </w:pPr>
      <w:r>
        <w:rPr>
          <w:rFonts w:ascii="Arial" w:cs="Arial" w:eastAsia="Arial" w:hAnsi="Arial"/>
          <w:sz w:val="22"/>
          <w:szCs w:val="22"/>
        </w:rPr>
        <w:t xml:space="preserve">The existing news article pipeline is extended with an AI/Tech-specific keyword taxonomy. When an article triggers a keyword match, all resolved tickers from that article receive an AI/Tech Signal Bonus in GPS scoring (Section 7.2). Sub-sector sentiment is tracked independently.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Sub-Sector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Keywords &amp; Phrases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Artificial Intelligence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artificial intelligence, AI model, large language model, LLM, generative AI, AI chip, inference, foundation model, AI infrastructure, neural network, machine learning, deep learning, AI agent, agentic AI, RAG, vector database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Semiconductors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semiconductor, chip, GPU, TPU, NPU, wafer, fab, advanced packaging, HBM, memory bandwidth, chip design, EDA, foundry, chip shortage, AI accelerator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&amp; SaaS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computing, SaaS, software as a service, hyperscaler, cloud revenue, ARR, net revenue retention, NRR, cloud migration, data center, platform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Cybersecurity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cybersecurity, zero trust, endpoint security, threat detection, SIEM, SOC, ransomware, identity security, cloud security, firewall, vulnerability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infrastructure, data pipeline, ETL, data lake, data warehouse, observability, MLOps, vector store, GPU cluster, AI training infrastructure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Robotics &amp; Automation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robotics, autonomous, automation, computer vision, edge AI, physical AI, humanoid robot, industrial AI, drone, autonomous vehicle</w:t>
            </w:r>
          </w:p>
        </w:tc>
      </w:tr>
    </w:tbl>
    <w:p>
      <w:pPr>
        <w:spacing w:before="40" w:after="40"/>
      </w:pPr>
      <w:r>
        <w:t xml:space="preserve"/>
      </w:r>
    </w:p>
    <w:p>
      <w:pPr>
        <w:pStyle w:val="Heading2"/>
        <w:spacing w:before="260" w:after="100"/>
      </w:pPr>
      <w:r>
        <w:rPr>
          <w:rFonts w:ascii="Arial" w:cs="Arial" w:eastAsia="Arial" w:hAnsi="Arial"/>
          <w:b/>
          <w:bCs/>
          <w:color w:val="2E75B6"/>
          <w:sz w:val="26"/>
          <w:szCs w:val="26"/>
        </w:rPr>
        <w:t xml:space="preserve">6.2 Discovery Strategy B — Dynamic AI/Tech Screener</w:t>
      </w:r>
    </w:p>
    <w:p>
      <w:pPr>
        <w:spacing w:before="40" w:after="40"/>
      </w:pPr>
      <w:r>
        <w:rPr>
          <w:rFonts w:ascii="Arial" w:cs="Arial" w:eastAsia="Arial" w:hAnsi="Arial"/>
          <w:b/>
          <w:bCs/>
          <w:color w:val="FFFFFF"/>
          <w:sz w:val="18"/>
          <w:szCs w:val="18"/>
          <w:highlight w:val="darkRed"/>
          <w:highlightCs w:val="darkRed"/>
        </w:rPr>
        <w:t xml:space="preserve">  REDESIGNED  </w:t>
      </w:r>
    </w:p>
    <w:p>
      <w:pPr>
        <w:spacing w:before="40" w:after="40"/>
      </w:pPr>
      <w:r>
        <w:t xml:space="preserve"/>
      </w:r>
    </w:p>
    <w:p>
      <w:pPr>
        <w:spacing w:before="60" w:after="60"/>
      </w:pPr>
      <w:r>
        <w:rPr>
          <w:rFonts w:ascii="Arial" w:cs="Arial" w:eastAsia="Arial" w:hAnsi="Arial"/>
          <w:sz w:val="22"/>
          <w:szCs w:val="22"/>
        </w:rPr>
        <w:t xml:space="preserve">Rather than a static watchlist of well-known tickers, the engine uses a Dynamic Discovery Screener that queries financial data APIs each cycle to identify qualifying AI/Tech stocks that pass all discovery filters. This approach is signal-driven and self-updating — it finds what is relevant now rather than what was relevant when the list was last edited.</w:t>
      </w:r>
    </w:p>
    <w:p>
      <w:pPr>
        <w:spacing w:before="40" w:after="40"/>
      </w:pPr>
      <w:r>
        <w:t xml:space="preserve"/>
      </w:r>
    </w:p>
    <w:p>
      <w:pPr>
        <w:pBdr>
          <w:left w:val="single" w:color="E3B341" w:sz="12" w:space="8"/>
        </w:pBdr>
        <w:spacing w:before="80" w:after="80"/>
        <w:ind w:left="360"/>
      </w:pPr>
      <w:r>
        <w:rPr>
          <w:rFonts w:ascii="Arial" w:cs="Arial" w:eastAsia="Arial" w:hAnsi="Arial"/>
          <w:i/>
          <w:iCs/>
          <w:color w:val="7B3F00"/>
          <w:sz w:val="21"/>
          <w:szCs w:val="21"/>
        </w:rPr>
        <w:t xml:space="preserve">Design rationale: A static watchlist seeded with large-cap names (NVDA, PLTR, DDOG, CRWD) would dominate results every cycle regardless of current conditions, because those companies have the strongest fundamentals and most news coverage by definition. The screener instead discovers from the bottom up — filtering a broad universe down to genuinely interesting, under-the-radar candidates.</w:t>
      </w:r>
    </w:p>
    <w:p>
      <w:pPr>
        <w:spacing w:before="40" w:after="40"/>
      </w:pPr>
      <w:r>
        <w:t xml:space="preserve"/>
      </w:r>
    </w:p>
    <w:p>
      <w:pPr>
        <w:spacing w:before="200" w:after="80"/>
      </w:pPr>
      <w:r>
        <w:rPr>
          <w:rFonts w:ascii="Arial" w:cs="Arial" w:eastAsia="Arial" w:hAnsi="Arial"/>
          <w:b/>
          <w:bCs/>
          <w:color w:val="333333"/>
          <w:sz w:val="24"/>
          <w:szCs w:val="24"/>
        </w:rPr>
        <w:t xml:space="preserve">Screener Universe</w:t>
      </w:r>
    </w:p>
    <w:p>
      <w:pPr>
        <w:spacing w:before="60" w:after="60"/>
      </w:pPr>
      <w:r>
        <w:rPr>
          <w:rFonts w:ascii="Arial" w:cs="Arial" w:eastAsia="Arial" w:hAnsi="Arial"/>
          <w:sz w:val="22"/>
          <w:szCs w:val="22"/>
        </w:rPr>
        <w:t xml:space="preserve">The screener operates against a broad universe of publicly traded US equities tagged with an AI or technology sector classification by the data provider (FMP Company Profile sector field). This universe is re-fetched weekly and cached; individual stock data within it is fetched on-demand per cycle.</w:t>
      </w:r>
    </w:p>
    <w:p>
      <w:pPr>
        <w:spacing w:before="40" w:after="40"/>
      </w:pPr>
      <w:r>
        <w:t xml:space="preserve"/>
      </w:r>
    </w:p>
    <w:p>
      <w:pPr>
        <w:spacing w:before="200" w:after="80"/>
      </w:pPr>
      <w:r>
        <w:rPr>
          <w:rFonts w:ascii="Arial" w:cs="Arial" w:eastAsia="Arial" w:hAnsi="Arial"/>
          <w:b/>
          <w:bCs/>
          <w:color w:val="333333"/>
          <w:sz w:val="24"/>
          <w:szCs w:val="24"/>
        </w:rPr>
        <w:t xml:space="preserve">Screener Filter Chain</w:t>
      </w:r>
    </w:p>
    <w:p>
      <w:pPr>
        <w:spacing w:before="60" w:after="60"/>
      </w:pPr>
      <w:r>
        <w:rPr>
          <w:rFonts w:ascii="Arial" w:cs="Arial" w:eastAsia="Arial" w:hAnsi="Arial"/>
          <w:sz w:val="22"/>
          <w:szCs w:val="22"/>
        </w:rPr>
        <w:t xml:space="preserve">Stocks in the universe are passed through the following filter chain in order. A stock must pass all filters to advance.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Price cap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price &lt; $150/share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Aligns with platform-wide price gate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Market cap ceiling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 cap &lt; $50B</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Excludes mega-caps — no NVDA, MSFT, GOOGL, META, AAPL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Market cap floor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cap &gt; $150M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 out micro-caps with liquidity and data quality risk</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Sector tag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 = Technology, or sub-industry matches AI/Tech taxonomy</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Scope to relevant universe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Revenue growth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growth ≥ 15% in most recent fiscal year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growth signal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Gross margin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Gross margin ≥ 40%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 scalability threshold for tech business models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Analyst coverage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 analysts covering the stock with a price target on 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 out stocks with no credible forward view</w:t>
            </w:r>
          </w:p>
        </w:tc>
      </w:tr>
    </w:tbl>
    <w:p>
      <w:pPr>
        <w:spacing w:before="40" w:after="40"/>
      </w:pPr>
      <w:r>
        <w:t xml:space="preserve"/>
      </w:r>
    </w:p>
    <w:p>
      <w:pPr>
        <w:spacing w:before="200" w:after="80"/>
      </w:pPr>
      <w:r>
        <w:rPr>
          <w:rFonts w:ascii="Arial" w:cs="Arial" w:eastAsia="Arial" w:hAnsi="Arial"/>
          <w:b/>
          <w:bCs/>
          <w:color w:val="333333"/>
          <w:sz w:val="24"/>
          <w:szCs w:val="24"/>
        </w:rPr>
        <w:t xml:space="preserve">Discovery Signals — Bias Toward Emerging Opportunities</w:t>
      </w:r>
    </w:p>
    <w:p>
      <w:pPr>
        <w:spacing w:before="60" w:after="60"/>
      </w:pPr>
      <w:r>
        <w:rPr>
          <w:rFonts w:ascii="Arial" w:cs="Arial" w:eastAsia="Arial" w:hAnsi="Arial"/>
          <w:sz w:val="22"/>
          <w:szCs w:val="22"/>
        </w:rPr>
        <w:t xml:space="preserve">After passing the filter chain, remaining stocks are scored on discovery signals that specifically reward recency and momentum — favoring stocks that are newly relevant rather than established leaders.</w:t>
      </w:r>
    </w:p>
    <w:p>
      <w:pPr>
        <w:spacing w:before="40"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Positive Indicator</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 in Discovery Rank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upgrade recency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Upgraded by ≥ 1 analyst in the last 30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Price target raise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Consensus price target raised ≥ 10% in last 60 days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acceleration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recent quarter revenue growth higher than prior quarter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Recent AI/Tech keyword hit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 mentioned in an article triggering AI/Tech keywords this cycle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IPO / listing recency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Listed within the last 24 months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bonus for new entrants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analyst coverage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Covered by 2–5 analysts only (under-the-radar)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 discovery bonus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pivot 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AI/SaaS revenue grew as % of total in last 2 quarters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new AI adopters</w:t>
            </w:r>
          </w:p>
        </w:tc>
      </w:tr>
    </w:tbl>
    <w:p>
      <w:pPr>
        <w:spacing w:before="40" w:after="40"/>
      </w:pPr>
      <w:r>
        <w:t xml:space="preserve"/>
      </w:r>
    </w:p>
    <w:p>
      <w:pPr>
        <w:pBdr>
          <w:left w:val="single" w:color="1F6FEB" w:sz="12" w:space="8"/>
        </w:pBdr>
        <w:spacing w:before="80" w:after="80"/>
        <w:ind w:left="360"/>
      </w:pPr>
      <w:r>
        <w:rPr>
          <w:rFonts w:ascii="Arial" w:cs="Arial" w:eastAsia="Arial" w:hAnsi="Arial"/>
          <w:i/>
          <w:iCs/>
          <w:color w:val="1F4E79"/>
          <w:sz w:val="21"/>
          <w:szCs w:val="21"/>
        </w:rPr>
        <w:t xml:space="preserve">The discovery signals are intentionally biased toward recency and momentum rather than size. A $500M company that just received its first analyst upgrade and reported 40% revenue growth will rank above a $40B company with the same fundamentals but no new signals.</w:t>
      </w:r>
    </w:p>
    <w:p>
      <w:pPr>
        <w:spacing w:before="40" w:after="40"/>
      </w:pPr>
      <w:r>
        <w:t xml:space="preserve"/>
      </w:r>
    </w:p>
    <w:p>
      <w:pPr>
        <w:spacing w:before="200" w:after="80"/>
      </w:pPr>
      <w:r>
        <w:rPr>
          <w:rFonts w:ascii="Arial" w:cs="Arial" w:eastAsia="Arial" w:hAnsi="Arial"/>
          <w:b/>
          <w:bCs/>
          <w:color w:val="333333"/>
          <w:sz w:val="24"/>
          <w:szCs w:val="24"/>
        </w:rPr>
        <w:t xml:space="preserve">Screener Output</w:t>
      </w:r>
    </w:p>
    <w:p>
      <w:pPr>
        <w:pStyle w:val="ListParagraph"/>
        <w:numPr>
          <w:ilvl w:val="0"/>
          <w:numId w:val="2"/>
        </w:numPr>
        <w:spacing w:before="40" w:after="40"/>
      </w:pPr>
      <w:r>
        <w:rPr>
          <w:rFonts w:ascii="Arial" w:cs="Arial" w:eastAsia="Arial" w:hAnsi="Arial"/>
          <w:sz w:val="22"/>
          <w:szCs w:val="22"/>
        </w:rPr>
        <w:t xml:space="preserve">The screener returns up to 10 candidate tickers per cycle after applying all filters and ranking by discovery signals.</w:t>
      </w:r>
    </w:p>
    <w:p>
      <w:pPr>
        <w:pStyle w:val="ListParagraph"/>
        <w:numPr>
          <w:ilvl w:val="0"/>
          <w:numId w:val="2"/>
        </w:numPr>
        <w:spacing w:before="40" w:after="40"/>
      </w:pPr>
      <w:r>
        <w:rPr>
          <w:rFonts w:ascii="Arial" w:cs="Arial" w:eastAsia="Arial" w:hAnsi="Arial"/>
          <w:sz w:val="22"/>
          <w:szCs w:val="22"/>
        </w:rPr>
        <w:t xml:space="preserve">These candidates are passed into the shared fundamental enrichment pipeline (Stage 4) and must still qualify under Profile A, B, or C to appear in results.</w:t>
      </w:r>
    </w:p>
    <w:p>
      <w:pPr>
        <w:pStyle w:val="ListParagraph"/>
        <w:numPr>
          <w:ilvl w:val="0"/>
          <w:numId w:val="2"/>
        </w:numPr>
        <w:spacing w:before="40" w:after="40"/>
      </w:pPr>
      <w:r>
        <w:rPr>
          <w:rFonts w:ascii="Arial" w:cs="Arial" w:eastAsia="Arial" w:hAnsi="Arial"/>
          <w:sz w:val="22"/>
          <w:szCs w:val="22"/>
        </w:rPr>
        <w:t xml:space="preserve">The screener runs once per API cycle and results are cached for 30 minutes to avoid hammering financial data APIs on concurrent requests.</w:t>
      </w:r>
    </w:p>
    <w:p>
      <w:pPr>
        <w:pStyle w:val="ListParagraph"/>
        <w:numPr>
          <w:ilvl w:val="0"/>
          <w:numId w:val="2"/>
        </w:numPr>
        <w:spacing w:before="40" w:after="40"/>
      </w:pPr>
      <w:r>
        <w:rPr>
          <w:rFonts w:ascii="Arial" w:cs="Arial" w:eastAsia="Arial" w:hAnsi="Arial"/>
          <w:sz w:val="22"/>
          <w:szCs w:val="22"/>
        </w:rPr>
        <w:t xml:space="preserve">If the screener returns fewer than 3 candidates in a cycle (e.g., market holiday, data outage), the engine logs a warning and returns whatever is available without erroring.</w:t>
      </w:r>
    </w:p>
    <w:p>
      <w:pPr>
        <w:spacing w:before="40" w:after="40"/>
      </w:pPr>
      <w:r>
        <w:t xml:space="preserve"/>
      </w:r>
    </w:p>
    <w:p>
      <w:pPr>
        <w:spacing w:before="200" w:after="80"/>
      </w:pPr>
      <w:r>
        <w:rPr>
          <w:rFonts w:ascii="Arial" w:cs="Arial" w:eastAsia="Arial" w:hAnsi="Arial"/>
          <w:b/>
          <w:bCs/>
          <w:color w:val="333333"/>
          <w:sz w:val="24"/>
          <w:szCs w:val="24"/>
        </w:rPr>
        <w:t xml:space="preserve">Screener Scope</w:t>
      </w:r>
    </w:p>
    <w:p>
      <w:pPr>
        <w:pStyle w:val="ListParagraph"/>
        <w:numPr>
          <w:ilvl w:val="0"/>
          <w:numId w:val="2"/>
        </w:numPr>
        <w:spacing w:before="40" w:after="40"/>
      </w:pPr>
      <w:r>
        <w:rPr>
          <w:rFonts w:ascii="Arial" w:cs="Arial" w:eastAsia="Arial" w:hAnsi="Arial"/>
          <w:sz w:val="22"/>
          <w:szCs w:val="22"/>
        </w:rPr>
        <w:t xml:space="preserve">The screener does not give preferential treatment to any ticker by name. NVDA and a $300M AI startup are evaluated on identical criteria.</w:t>
      </w:r>
    </w:p>
    <w:p>
      <w:pPr>
        <w:pStyle w:val="ListParagraph"/>
        <w:numPr>
          <w:ilvl w:val="0"/>
          <w:numId w:val="2"/>
        </w:numPr>
        <w:spacing w:before="40" w:after="40"/>
      </w:pPr>
      <w:r>
        <w:rPr>
          <w:rFonts w:ascii="Arial" w:cs="Arial" w:eastAsia="Arial" w:hAnsi="Arial"/>
          <w:sz w:val="22"/>
          <w:szCs w:val="22"/>
        </w:rPr>
        <w:t xml:space="preserve">No ticker is guaranteed to appear in screener results — inclusion is earned each cycle based on current signals.</w:t>
      </w:r>
    </w:p>
    <w:p>
      <w:pPr>
        <w:spacing w:before="40" w:after="40"/>
      </w:pPr>
      <w:r>
        <w:t xml:space="preserve"/>
      </w:r>
    </w:p>
    <w:p>
      <w:pPr>
        <w:spacing w:before="40" w:after="40"/>
      </w:pPr>
      <w:r>
        <w:t xml:space="preserve"/>
      </w:r>
    </w:p>
    <w:p>
      <w:pPr>
        <w:pStyle w:val="Heading2"/>
        <w:spacing w:before="260" w:after="100"/>
      </w:pPr>
      <w:r>
        <w:rPr>
          <w:rFonts w:ascii="Arial" w:cs="Arial" w:eastAsia="Arial" w:hAnsi="Arial"/>
          <w:b/>
          <w:bCs/>
          <w:color w:val="2E75B6"/>
          <w:sz w:val="26"/>
          <w:szCs w:val="26"/>
        </w:rPr>
        <w:t xml:space="preserve">6.3 Discovery Strategy C — Emerging Player Watchlist</w:t>
      </w:r>
    </w:p>
    <w:p>
      <w:pPr>
        <w:spacing w:before="40" w:after="40"/>
      </w:pPr>
      <w:r>
        <w:rPr>
          <w:rFonts w:ascii="Arial" w:cs="Arial" w:eastAsia="Arial" w:hAnsi="Arial"/>
          <w:b/>
          <w:bCs/>
          <w:color w:val="FFFFFF"/>
          <w:sz w:val="18"/>
          <w:szCs w:val="18"/>
          <w:highlight w:val="darkGreen"/>
          <w:highlightCs w:val="darkGreen"/>
        </w:rPr>
        <w:t xml:space="preserve">  REINSTATED — SCOPED  </w:t>
      </w:r>
    </w:p>
    <w:p>
      <w:pPr>
        <w:spacing w:before="40" w:after="40"/>
      </w:pPr>
      <w:r>
        <w:t xml:space="preserve"/>
      </w:r>
    </w:p>
    <w:p>
      <w:pPr>
        <w:spacing w:before="60" w:after="60"/>
      </w:pPr>
      <w:r>
        <w:rPr>
          <w:rFonts w:ascii="Arial" w:cs="Arial" w:eastAsia="Arial" w:hAnsi="Arial"/>
          <w:sz w:val="22"/>
          <w:szCs w:val="22"/>
        </w:rPr>
        <w:t xml:space="preserve">A curated watchlist is maintained as a JSON config file (ai_tech_watchlist.json) and scanned each cycle. Unlike a broad static list, this watchlist is strictly scoped: it contains only small and mid-cap companies (market cap &lt; $10B) that the team believes are emerging players worth monitoring — companies that are unlikely to surface consistently via news or the screener alone due to limited analyst coverage or low news volume.</w:t>
      </w:r>
    </w:p>
    <w:p>
      <w:pPr>
        <w:spacing w:before="40" w:after="40"/>
      </w:pPr>
      <w:r>
        <w:t xml:space="preserve"/>
      </w:r>
    </w:p>
    <w:p>
      <w:pPr>
        <w:pBdr>
          <w:left w:val="single" w:color="E3B341" w:sz="12" w:space="8"/>
        </w:pBdr>
        <w:spacing w:before="80" w:after="80"/>
        <w:ind w:left="360"/>
      </w:pPr>
      <w:r>
        <w:rPr>
          <w:rFonts w:ascii="Arial" w:cs="Arial" w:eastAsia="Arial" w:hAnsi="Arial"/>
          <w:i/>
          <w:iCs/>
          <w:color w:val="7B3F00"/>
          <w:sz w:val="21"/>
          <w:szCs w:val="21"/>
        </w:rPr>
        <w:t xml:space="preserve">Scope constraint: The watchlist must NEVER contain mega-cap or well-known large-cap stocks. If a company’s market cap exceeds $10B at time of scan, it is automatically skipped and flagged for removal from the list. The watchlist is for discovery — not for tracking stocks already on every investor’s radar.</w:t>
      </w:r>
    </w:p>
    <w:p>
      <w:pPr>
        <w:spacing w:before="40" w:after="40"/>
      </w:pPr>
      <w:r>
        <w:t xml:space="preserve"/>
      </w:r>
    </w:p>
    <w:p>
      <w:pPr>
        <w:spacing w:before="200" w:after="80"/>
      </w:pPr>
      <w:r>
        <w:rPr>
          <w:rFonts w:ascii="Arial" w:cs="Arial" w:eastAsia="Arial" w:hAnsi="Arial"/>
          <w:b/>
          <w:bCs/>
          <w:color w:val="333333"/>
          <w:sz w:val="24"/>
          <w:szCs w:val="24"/>
        </w:rPr>
        <w:t xml:space="preserve">Watchlist Entry Requirements</w:t>
      </w:r>
    </w:p>
    <w:p>
      <w:pPr>
        <w:pStyle w:val="ListParagraph"/>
        <w:numPr>
          <w:ilvl w:val="0"/>
          <w:numId w:val="2"/>
        </w:numPr>
        <w:spacing w:before="40" w:after="40"/>
      </w:pPr>
      <w:r>
        <w:rPr>
          <w:rFonts w:ascii="Arial" w:cs="Arial" w:eastAsia="Arial" w:hAnsi="Arial"/>
          <w:sz w:val="22"/>
          <w:szCs w:val="22"/>
        </w:rPr>
        <w:t xml:space="preserve">Each entry must include: ticker symbol, company name, AI/Tech sub-sector tag, and a brief rationale note explaining why it was added.</w:t>
      </w:r>
    </w:p>
    <w:p>
      <w:pPr>
        <w:pStyle w:val="ListParagraph"/>
        <w:numPr>
          <w:ilvl w:val="0"/>
          <w:numId w:val="2"/>
        </w:numPr>
        <w:spacing w:before="40" w:after="40"/>
      </w:pPr>
      <w:r>
        <w:rPr>
          <w:rFonts w:ascii="Arial" w:cs="Arial" w:eastAsia="Arial" w:hAnsi="Arial"/>
          <w:sz w:val="22"/>
          <w:szCs w:val="22"/>
        </w:rPr>
        <w:t xml:space="preserve">At time of addition, the company must have market cap &lt; $10B and current price &lt; $150/share.</w:t>
      </w:r>
    </w:p>
    <w:p>
      <w:pPr>
        <w:pStyle w:val="ListParagraph"/>
        <w:numPr>
          <w:ilvl w:val="0"/>
          <w:numId w:val="2"/>
        </w:numPr>
        <w:spacing w:before="40" w:after="40"/>
      </w:pPr>
      <w:r>
        <w:rPr>
          <w:rFonts w:ascii="Arial" w:cs="Arial" w:eastAsia="Arial" w:hAnsi="Arial"/>
          <w:sz w:val="22"/>
          <w:szCs w:val="22"/>
        </w:rPr>
        <w:t xml:space="preserve">Analyst coverage of 5 or fewer analysts preferred — the watchlist targets stocks most investors haven’t found yet.</w:t>
      </w:r>
    </w:p>
    <w:p>
      <w:pPr>
        <w:pStyle w:val="ListParagraph"/>
        <w:numPr>
          <w:ilvl w:val="0"/>
          <w:numId w:val="2"/>
        </w:numPr>
        <w:spacing w:before="40" w:after="40"/>
      </w:pPr>
      <w:r>
        <w:rPr>
          <w:rFonts w:ascii="Arial" w:cs="Arial" w:eastAsia="Arial" w:hAnsi="Arial"/>
          <w:sz w:val="22"/>
          <w:szCs w:val="22"/>
        </w:rPr>
        <w:t xml:space="preserve">Entries where market cap has grown above $10B are auto-flagged for human review and removal in the next monthly update.</w:t>
      </w:r>
    </w:p>
    <w:p>
      <w:pPr>
        <w:spacing w:before="40" w:after="40"/>
      </w:pPr>
      <w:r>
        <w:t xml:space="preserve"/>
      </w:r>
    </w:p>
    <w:p>
      <w:pPr>
        <w:spacing w:before="200" w:after="80"/>
      </w:pPr>
      <w:r>
        <w:rPr>
          <w:rFonts w:ascii="Arial" w:cs="Arial" w:eastAsia="Arial" w:hAnsi="Arial"/>
          <w:b/>
          <w:bCs/>
          <w:color w:val="333333"/>
          <w:sz w:val="24"/>
          <w:szCs w:val="24"/>
        </w:rPr>
        <w:t xml:space="preserve">Example Watchlist Categories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Characteristics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Watchlist vs. Screener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AI-pivot companies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Traditional company that added a genuine AI product line in last 12 months; revenue from AI segment growing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not yet show in sector screener if primary SIC code is non-tech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Under-covered AI small caps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 cap $150M–$2B, 2–4 analysts, genuine AI/ML product, limited news volume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Screener may miss due to low keyword hit rate in news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IPOs (&lt; 24 months)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AI/Tech company listed within last 2 years with growing ARR or hardware revenue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historical data for screener’s revenue growth filters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Sector infrastructure plays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Companies building picks-and-shovels for AI adoption: cooling, power, specialized hardware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not carry an AI sector tag from data providers despite direct exposure</w:t>
            </w:r>
          </w:p>
        </w:tc>
      </w:tr>
    </w:tbl>
    <w:p>
      <w:pPr>
        <w:spacing w:before="40" w:after="40"/>
      </w:pPr>
      <w:r>
        <w:t xml:space="preserve"/>
      </w:r>
    </w:p>
    <w:p>
      <w:pPr>
        <w:spacing w:before="200" w:after="80"/>
      </w:pPr>
      <w:r>
        <w:rPr>
          <w:rFonts w:ascii="Arial" w:cs="Arial" w:eastAsia="Arial" w:hAnsi="Arial"/>
          <w:b/>
          <w:bCs/>
          <w:color w:val="333333"/>
          <w:sz w:val="24"/>
          <w:szCs w:val="24"/>
        </w:rPr>
        <w:t xml:space="preserve">Watchlist Pipeline Behavior</w:t>
      </w:r>
    </w:p>
    <w:p>
      <w:pPr>
        <w:pStyle w:val="ListParagraph"/>
        <w:numPr>
          <w:ilvl w:val="0"/>
          <w:numId w:val="2"/>
        </w:numPr>
        <w:spacing w:before="40" w:after="40"/>
      </w:pPr>
      <w:r>
        <w:rPr>
          <w:rFonts w:ascii="Arial" w:cs="Arial" w:eastAsia="Arial" w:hAnsi="Arial"/>
          <w:sz w:val="22"/>
          <w:szCs w:val="22"/>
        </w:rPr>
        <w:t xml:space="preserve">Watchlist tickers are passed through the same price filter → fundamental enrichment → growth classification → GPS scoring pipeline as all other tickers.</w:t>
      </w:r>
    </w:p>
    <w:p>
      <w:pPr>
        <w:pStyle w:val="ListParagraph"/>
        <w:numPr>
          <w:ilvl w:val="0"/>
          <w:numId w:val="2"/>
        </w:numPr>
        <w:spacing w:before="40" w:after="40"/>
      </w:pPr>
      <w:r>
        <w:rPr>
          <w:rFonts w:ascii="Arial" w:cs="Arial" w:eastAsia="Arial" w:hAnsi="Arial"/>
          <w:sz w:val="22"/>
          <w:szCs w:val="22"/>
        </w:rPr>
        <w:t xml:space="preserve">Watchlist tickers receive the same Emerging Player GPS bonus as screener-discovered tickers (see Section 7.2).</w:t>
      </w:r>
    </w:p>
    <w:p>
      <w:pPr>
        <w:pStyle w:val="ListParagraph"/>
        <w:numPr>
          <w:ilvl w:val="0"/>
          <w:numId w:val="2"/>
        </w:numPr>
        <w:spacing w:before="40" w:after="40"/>
      </w:pPr>
      <w:r>
        <w:rPr>
          <w:rFonts w:ascii="Arial" w:cs="Arial" w:eastAsia="Arial" w:hAnsi="Arial"/>
          <w:sz w:val="22"/>
          <w:szCs w:val="22"/>
        </w:rPr>
        <w:t xml:space="preserve">A watchlist ticker that fails growth classification (Profile A, B, or C) is excluded from results for that cycle — being on the watchlist does not guarantee inclusion.</w:t>
      </w:r>
    </w:p>
    <w:p>
      <w:pPr>
        <w:pStyle w:val="ListParagraph"/>
        <w:numPr>
          <w:ilvl w:val="0"/>
          <w:numId w:val="2"/>
        </w:numPr>
        <w:spacing w:before="40" w:after="40"/>
      </w:pPr>
      <w:r>
        <w:rPr>
          <w:rFonts w:ascii="Arial" w:cs="Arial" w:eastAsia="Arial" w:hAnsi="Arial"/>
          <w:sz w:val="22"/>
          <w:szCs w:val="22"/>
        </w:rPr>
        <w:t xml:space="preserve">The watchlist is reviewed and updated monthly by the engineering or product team.</w:t>
      </w:r>
    </w:p>
    <w:p>
      <w:pPr>
        <w:spacing w:before="40" w:after="40"/>
      </w:pPr>
      <w:r>
        <w:t xml:space="preserve"/>
      </w:r>
    </w:p>
    <w:p>
      <w:pPr>
        <w:spacing w:before="40" w:after="40"/>
      </w:pPr>
      <w:r>
        <w:t xml:space="preserve"/>
      </w:r>
    </w:p>
    <w:p>
      <w:pPr>
        <w:pStyle w:val="Heading2"/>
        <w:spacing w:before="260" w:after="100"/>
      </w:pPr>
      <w:r>
        <w:rPr>
          <w:rFonts w:ascii="Arial" w:cs="Arial" w:eastAsia="Arial" w:hAnsi="Arial"/>
          <w:b/>
          <w:bCs/>
          <w:color w:val="2E75B6"/>
          <w:sz w:val="26"/>
          <w:szCs w:val="26"/>
        </w:rPr>
        <w:t xml:space="preserve">6.4 AI/Tech Sub-Sector Sentiment Tracking</w:t>
      </w:r>
    </w:p>
    <w:p>
      <w:pPr>
        <w:spacing w:before="60" w:after="60"/>
      </w:pPr>
      <w:r>
        <w:rPr>
          <w:rFonts w:ascii="Arial" w:cs="Arial" w:eastAsia="Arial" w:hAnsi="Arial"/>
          <w:sz w:val="22"/>
          <w:szCs w:val="22"/>
        </w:rPr>
        <w:t xml:space="preserve">The API tracks sentiment independently for each AI/Tech sub-sector defined in Section 6.1, producing a hot_ai_sectors response field alongside hot_markets.</w:t>
      </w:r>
    </w:p>
    <w:p>
      <w:pPr>
        <w:pStyle w:val="ListParagraph"/>
        <w:numPr>
          <w:ilvl w:val="0"/>
          <w:numId w:val="2"/>
        </w:numPr>
        <w:spacing w:before="40" w:after="40"/>
      </w:pPr>
      <w:r>
        <w:rPr>
          <w:rFonts w:ascii="Arial" w:cs="Arial" w:eastAsia="Arial" w:hAnsi="Arial"/>
          <w:sz w:val="22"/>
          <w:szCs w:val="22"/>
        </w:rPr>
        <w:t xml:space="preserve">Sub-sector sentiment uses the same sentiment.analyze() method as existing industry sentiment.</w:t>
      </w:r>
    </w:p>
    <w:p>
      <w:pPr>
        <w:pStyle w:val="ListParagraph"/>
        <w:numPr>
          <w:ilvl w:val="0"/>
          <w:numId w:val="2"/>
        </w:numPr>
        <w:spacing w:before="40" w:after="40"/>
      </w:pPr>
      <w:r>
        <w:rPr>
          <w:rFonts w:ascii="Arial" w:cs="Arial" w:eastAsia="Arial" w:hAnsi="Arial"/>
          <w:sz w:val="22"/>
          <w:szCs w:val="22"/>
        </w:rPr>
        <w:t xml:space="preserve">Only articles triggering at least one keyword from a sub-sector contribute to that sub-sector's score.</w:t>
      </w:r>
    </w:p>
    <w:p>
      <w:pPr>
        <w:pStyle w:val="ListParagraph"/>
        <w:numPr>
          <w:ilvl w:val="0"/>
          <w:numId w:val="2"/>
        </w:numPr>
        <w:spacing w:before="40" w:after="40"/>
      </w:pPr>
      <w:r>
        <w:rPr>
          <w:rFonts w:ascii="Arial" w:cs="Arial" w:eastAsia="Arial" w:hAnsi="Arial"/>
          <w:sz w:val="22"/>
          <w:szCs w:val="22"/>
        </w:rPr>
        <w:t xml:space="preserve">Top 2 AI/Tech sub-sectors by average sentiment are returned in hot_ai_sectors.</w:t>
      </w:r>
    </w:p>
    <w:p>
      <w:pPr>
        <w:pStyle w:val="ListParagraph"/>
        <w:numPr>
          <w:ilvl w:val="0"/>
          <w:numId w:val="2"/>
        </w:numPr>
        <w:spacing w:before="40" w:after="40"/>
      </w:pPr>
      <w:r>
        <w:rPr>
          <w:rFonts w:ascii="Arial" w:cs="Arial" w:eastAsia="Arial" w:hAnsi="Arial"/>
          <w:sz w:val="22"/>
          <w:szCs w:val="22"/>
        </w:rPr>
        <w:t xml:space="preserve">Sub-sector sentiment feeds as an input signal into the AI/Tech GPS bonus (Section 7.2).</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7. Multi-Factor GPS Scoring Engine</w:t>
      </w:r>
    </w:p>
    <w:p>
      <w:pPr>
        <w:spacing w:before="60" w:after="60"/>
      </w:pPr>
      <w:r>
        <w:rPr>
          <w:rFonts w:ascii="Arial" w:cs="Arial" w:eastAsia="Arial" w:hAnsi="Arial"/>
          <w:sz w:val="22"/>
          <w:szCs w:val="22"/>
        </w:rPr>
        <w:t xml:space="preserve">All qualifying candidate stocks receive a composite Growth Potential Score (GPS) between 0 and 100, used to rank and return the top results. The engine includes an AI/Tech Signal Bonus layer for emerging technology stocks and a Large-Cap Penalty that deprioritizes well-known mega-cap names without fully excluding them.</w:t>
      </w:r>
    </w:p>
    <w:p>
      <w:pPr>
        <w:spacing w:before="40" w:after="40"/>
      </w:pPr>
      <w:r>
        <w:t xml:space="preserve"/>
      </w:r>
    </w:p>
    <w:p>
      <w:pPr>
        <w:pStyle w:val="Heading2"/>
        <w:spacing w:before="260" w:after="100"/>
      </w:pPr>
      <w:r>
        <w:rPr>
          <w:rFonts w:ascii="Arial" w:cs="Arial" w:eastAsia="Arial" w:hAnsi="Arial"/>
          <w:b/>
          <w:bCs/>
          <w:color w:val="2E75B6"/>
          <w:sz w:val="26"/>
          <w:szCs w:val="26"/>
        </w:rPr>
        <w:t xml:space="preserve">7.1 Base Score Components (All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Component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Upside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Scaled: 0% upside = 0pts, ≥30% = 100pts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Revenue Growth (trailing)</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Scaled: 0% growth = 0pts, ≥30% = 100pts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 Growth (trailing)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Scaled: negative = 0pts, ≥25% = 100pts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52-Week Price Momentum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Scaled: negative = 0pts, ≥20% return = 100pts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Mention Frequency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count of news mentions in cycle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News Sentiment Score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 sentiment from current article cycle</w:t>
            </w:r>
          </w:p>
        </w:tc>
      </w:tr>
    </w:tbl>
    <w:p>
      <w:pPr>
        <w:spacing w:before="40" w:after="40"/>
      </w:pPr>
      <w:r>
        <w:t xml:space="preserve"/>
      </w:r>
    </w:p>
    <w:p>
      <w:pPr>
        <w:pStyle w:val="Heading2"/>
        <w:spacing w:before="260" w:after="100"/>
      </w:pPr>
      <w:r>
        <w:rPr>
          <w:rFonts w:ascii="Arial" w:cs="Arial" w:eastAsia="Arial" w:hAnsi="Arial"/>
          <w:b/>
          <w:bCs/>
          <w:color w:val="2E75B6"/>
          <w:sz w:val="26"/>
          <w:szCs w:val="26"/>
        </w:rPr>
        <w:t xml:space="preserve">7.2 AI/Tech Signal Bonus</w:t>
      </w:r>
    </w:p>
    <w:p>
      <w:pPr>
        <w:spacing w:before="40" w:after="40"/>
      </w:pPr>
      <w:r>
        <w:rPr>
          <w:rFonts w:ascii="Arial" w:cs="Arial" w:eastAsia="Arial" w:hAnsi="Arial"/>
          <w:b/>
          <w:bCs/>
          <w:color w:val="FFFFFF"/>
          <w:sz w:val="18"/>
          <w:szCs w:val="18"/>
          <w:highlight w:val="darkBlue"/>
          <w:highlightCs w:val="darkBlue"/>
        </w:rPr>
        <w:t xml:space="preserve">  NEW  </w:t>
      </w:r>
    </w:p>
    <w:p>
      <w:pPr>
        <w:spacing w:before="40" w:after="40"/>
      </w:pPr>
      <w:r>
        <w:t xml:space="preserve"/>
      </w:r>
    </w:p>
    <w:p>
      <w:pPr>
        <w:spacing w:before="60" w:after="60"/>
      </w:pPr>
      <w:r>
        <w:rPr>
          <w:rFonts w:ascii="Arial" w:cs="Arial" w:eastAsia="Arial" w:hAnsi="Arial"/>
          <w:sz w:val="22"/>
          <w:szCs w:val="22"/>
        </w:rPr>
        <w:t xml:space="preserve">Stocks classified under Profile C or discovered via the AI/Tech Screener receive an additive bonus capped so no stock exceeds GPS 100. Mega-cap stocks (market cap &gt; $50B) are ineligible for the bonus even if they meet other criteria.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Bonus Condition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 Added</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classified as Profile C (AI/Tech Hyper-Growth)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once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Sub-sector sentiment positive this cycle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pts</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 matching sub-sector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R&amp;D spend ≥ 20% of revenue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innovation investment signal</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Forward revenue estimate ≥ 25% growth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pts</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Strong analyst forward conviction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upgrade in last 30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Recency signal — newly relevant</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Price target raised ≥ 10% in last 60 days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pts</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Analyst conviction increasing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Listed within last 24 months (recent IPO)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Emerging company bonus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Keyword density ≥ 5 AI/Tech hits across cycle articles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pts</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news signal concentration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cap &lt; $5B (small-cap bonus)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Rewards under-the-radar discovery</w:t>
            </w:r>
          </w:p>
        </w:tc>
      </w:tr>
    </w:tbl>
    <w:p>
      <w:pPr>
        <w:spacing w:before="40" w:after="40"/>
      </w:pPr>
      <w:r>
        <w:t xml:space="preserve"/>
      </w:r>
    </w:p>
    <w:p>
      <w:pPr>
        <w:pBdr>
          <w:left w:val="single" w:color="1F6FEB" w:sz="12" w:space="8"/>
        </w:pBdr>
        <w:spacing w:before="80" w:after="80"/>
        <w:ind w:left="360"/>
      </w:pPr>
      <w:r>
        <w:rPr>
          <w:rFonts w:ascii="Arial" w:cs="Arial" w:eastAsia="Arial" w:hAnsi="Arial"/>
          <w:i/>
          <w:iCs/>
          <w:color w:val="1F4E79"/>
          <w:sz w:val="21"/>
          <w:szCs w:val="21"/>
        </w:rPr>
        <w:t xml:space="preserve">Bonus weights are externalized in the scoring config file and can be tuned independently of base GPS weights without a code redeployment.</w:t>
      </w:r>
    </w:p>
    <w:p>
      <w:pPr>
        <w:spacing w:before="40" w:after="40"/>
      </w:pPr>
      <w:r>
        <w:t xml:space="preserve"/>
      </w:r>
    </w:p>
    <w:p>
      <w:pPr>
        <w:pStyle w:val="Heading2"/>
        <w:spacing w:before="260" w:after="100"/>
      </w:pPr>
      <w:r>
        <w:rPr>
          <w:rFonts w:ascii="Arial" w:cs="Arial" w:eastAsia="Arial" w:hAnsi="Arial"/>
          <w:b/>
          <w:bCs/>
          <w:color w:val="2E75B6"/>
          <w:sz w:val="26"/>
          <w:szCs w:val="26"/>
        </w:rPr>
        <w:t xml:space="preserve">7.4 Result Set Composition</w:t>
      </w:r>
    </w:p>
    <w:p>
      <w:pPr>
        <w:spacing w:before="40" w:after="40"/>
      </w:pPr>
      <w:r>
        <w:rPr>
          <w:rFonts w:ascii="Arial" w:cs="Arial" w:eastAsia="Arial" w:hAnsi="Arial"/>
          <w:b/>
          <w:bCs/>
          <w:color w:val="FFFFFF"/>
          <w:sz w:val="18"/>
          <w:szCs w:val="18"/>
          <w:highlight w:val="darkGreen"/>
          <w:highlightCs w:val="darkGreen"/>
        </w:rPr>
        <w:t xml:space="preserve">  UPDATED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300"/>
        <w:gridCol w:w="18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Field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Items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hot_stocks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stocks by GPS across all sectors and profiles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(was 4)</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hot_ai_tech_stocks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AI/Tech stocks by GPS — screener + keyword pipeline only</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hot_markets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broad industry sectors by average sentiment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hot_ai_sectors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AI/Tech sub-sectors by sentiment score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w:t>
            </w:r>
          </w:p>
        </w:tc>
      </w:tr>
    </w:tbl>
    <w:p>
      <w:pPr>
        <w:spacing w:before="40" w:after="40"/>
      </w:pPr>
      <w:r>
        <w:t xml:space="preserve"/>
      </w:r>
    </w:p>
    <w:p>
      <w:pPr>
        <w:pBdr>
          <w:left w:val="single" w:color="1F6FEB" w:sz="12" w:space="8"/>
        </w:pBdr>
        <w:spacing w:before="80" w:after="80"/>
        <w:ind w:left="360"/>
      </w:pPr>
      <w:r>
        <w:rPr>
          <w:rFonts w:ascii="Arial" w:cs="Arial" w:eastAsia="Arial" w:hAnsi="Arial"/>
          <w:i/>
          <w:iCs/>
          <w:color w:val="1F4E79"/>
          <w:sz w:val="21"/>
          <w:szCs w:val="21"/>
        </w:rPr>
        <w:t xml:space="preserve">hot_ai_tech_stocks surfaces only screener-discovered and keyword-triggered stocks. A stock cannot appear here solely because it was well-known and happened to be mentioned in the news.</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8. Updated API Response Schema</w:t>
      </w:r>
    </w:p>
    <w:p>
      <w:pPr>
        <w:spacing w:before="40" w:after="40"/>
      </w:pPr>
      <w:r>
        <w:rPr>
          <w:rFonts w:ascii="Arial" w:cs="Arial" w:eastAsia="Arial" w:hAnsi="Arial"/>
          <w:b/>
          <w:bCs/>
          <w:color w:val="FFFFFF"/>
          <w:sz w:val="18"/>
          <w:szCs w:val="18"/>
          <w:highlight w:val="darkGreen"/>
          <w:highlightCs w:val="darkGreen"/>
        </w:rPr>
        <w:t xml:space="preserve">  UPDATED  </w:t>
      </w:r>
    </w:p>
    <w:p>
      <w:pPr>
        <w:spacing w:before="40" w:after="40"/>
      </w:pPr>
      <w:r>
        <w:t xml:space="preserve"/>
      </w:r>
    </w:p>
    <w:p>
      <w:pPr>
        <w:spacing w:before="60" w:after="60"/>
      </w:pPr>
      <w:r>
        <w:rPr>
          <w:rFonts w:ascii="Courier New" w:cs="Courier New" w:eastAsia="Courier New" w:hAnsi="Courier New"/>
          <w:color w:val="1A1A2E"/>
          <w:sz w:val="17"/>
          <w:szCs w:val="17"/>
        </w:rPr>
        <w:t xml:space="preserve">{
  "hot_stocks": [
    {
      "ticker": "RCAT",
      "company_name": "Red Cat Holdings Inc.",
      "current_price": 11.42,
      "gps_score": 88.7,
      "classification": "ai_tech_hyper_growth",
      "sub_sector": "Robotics &amp; Automation",
      "analyst_upside_pct": 34.1,
      "revenue_growth_yoy": 41.2,
      "gross_margin_pct": 52.3,
      "rd_spend_pct": 18.1,
      "market_cap_m": 420,
      "mention_count": 6,
      "discovery_source": "screener+keyword",
      "analyst_upgrade_days_ago": 14
    }
  ],
  "hot_ai_tech_stocks": [ ... ],
  "hot_markets": [ ... ],
  "hot_ai_sectors": [
    {
      "sub_sector": "Robotics &amp; Automation",
      "average_sentiment": 4.1,
      "article_count": 9
    }
  ]
}</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9. Improved Ticker Resolution</w:t>
      </w:r>
    </w:p>
    <w:p>
      <w:pPr>
        <w:pStyle w:val="ListParagraph"/>
        <w:numPr>
          <w:ilvl w:val="0"/>
          <w:numId w:val="2"/>
        </w:numPr>
        <w:spacing w:before="40" w:after="40"/>
      </w:pPr>
      <w:r>
        <w:rPr>
          <w:rFonts w:ascii="Arial" w:cs="Arial" w:eastAsia="Arial" w:hAnsi="Arial"/>
          <w:sz w:val="22"/>
          <w:szCs w:val="22"/>
        </w:rPr>
        <w:t xml:space="preserve">Integrate a dedicated company-to-ticker resolution service (OpenFIGI or FMP /search).</w:t>
      </w:r>
    </w:p>
    <w:p>
      <w:pPr>
        <w:pStyle w:val="ListParagraph"/>
        <w:numPr>
          <w:ilvl w:val="0"/>
          <w:numId w:val="2"/>
        </w:numPr>
        <w:spacing w:before="40" w:after="40"/>
      </w:pPr>
      <w:r>
        <w:rPr>
          <w:rFonts w:ascii="Arial" w:cs="Arial" w:eastAsia="Arial" w:hAnsi="Arial"/>
          <w:sz w:val="22"/>
          <w:szCs w:val="22"/>
        </w:rPr>
        <w:t xml:space="preserve">Cache resolved ticker mappings for 24 hours.</w:t>
      </w:r>
    </w:p>
    <w:p>
      <w:pPr>
        <w:pStyle w:val="ListParagraph"/>
        <w:numPr>
          <w:ilvl w:val="0"/>
          <w:numId w:val="2"/>
        </w:numPr>
        <w:spacing w:before="40" w:after="40"/>
      </w:pPr>
      <w:r>
        <w:rPr>
          <w:rFonts w:ascii="Arial" w:cs="Arial" w:eastAsia="Arial" w:hAnsi="Arial"/>
          <w:sz w:val="22"/>
          <w:szCs w:val="22"/>
        </w:rPr>
        <w:t xml:space="preserve">Handle AI/Tech-specific aliases — e.g., 'Google DeepMind' → GOOGL (but note GOOGL will be filtered out by the market cap ceiling in the screener).</w:t>
      </w:r>
    </w:p>
    <w:p>
      <w:pPr>
        <w:pStyle w:val="ListParagraph"/>
        <w:numPr>
          <w:ilvl w:val="0"/>
          <w:numId w:val="2"/>
        </w:numPr>
        <w:spacing w:before="40" w:after="40"/>
      </w:pPr>
      <w:r>
        <w:rPr>
          <w:rFonts w:ascii="Arial" w:cs="Arial" w:eastAsia="Arial" w:hAnsi="Arial"/>
          <w:sz w:val="22"/>
          <w:szCs w:val="22"/>
        </w:rPr>
        <w:t xml:space="preserve">Gracefully skip unresolvable or private company names (e.g., OpenAI, Anthropic, xAI) — log a skip event, do not error.</w:t>
      </w:r>
    </w:p>
    <w:p>
      <w:pPr>
        <w:pStyle w:val="ListParagraph"/>
        <w:numPr>
          <w:ilvl w:val="0"/>
          <w:numId w:val="2"/>
        </w:numPr>
        <w:spacing w:before="40" w:after="40"/>
      </w:pPr>
      <w:r>
        <w:rPr>
          <w:rFonts w:ascii="Arial" w:cs="Arial" w:eastAsia="Arial" w:hAnsi="Arial"/>
          <w:sz w:val="22"/>
          <w:szCs w:val="22"/>
        </w:rPr>
        <w:t xml:space="preserve">Support disambiguation — prefer higher market-cap entity when a name matches multiple tickers.</w:t>
      </w:r>
    </w:p>
    <w:p>
      <w:pPr>
        <w:pStyle w:val="ListParagraph"/>
        <w:numPr>
          <w:ilvl w:val="0"/>
          <w:numId w:val="2"/>
        </w:numPr>
        <w:spacing w:before="40" w:after="40"/>
      </w:pPr>
      <w:r>
        <w:rPr>
          <w:rFonts w:ascii="Arial" w:cs="Arial" w:eastAsia="Arial" w:hAnsi="Arial"/>
          <w:sz w:val="22"/>
          <w:szCs w:val="22"/>
        </w:rPr>
        <w:t xml:space="preserve">Fall back to NLP-based matching only when the resolution service returns no result.</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10. Caching &amp; Performance</w:t>
      </w:r>
    </w:p>
    <w:p>
      <w:pPr>
        <w:pStyle w:val="ListParagraph"/>
        <w:numPr>
          <w:ilvl w:val="0"/>
          <w:numId w:val="2"/>
        </w:numPr>
        <w:spacing w:before="40" w:after="40"/>
      </w:pPr>
      <w:r>
        <w:rPr>
          <w:rFonts w:ascii="Arial" w:cs="Arial" w:eastAsia="Arial" w:hAnsi="Arial"/>
          <w:sz w:val="22"/>
          <w:szCs w:val="22"/>
        </w:rPr>
        <w:t xml:space="preserve">Fundamental data per ticker cached for minimum 1 hour.</w:t>
      </w:r>
    </w:p>
    <w:p>
      <w:pPr>
        <w:pStyle w:val="ListParagraph"/>
        <w:numPr>
          <w:ilvl w:val="0"/>
          <w:numId w:val="2"/>
        </w:numPr>
        <w:spacing w:before="40" w:after="40"/>
      </w:pPr>
      <w:r>
        <w:rPr>
          <w:rFonts w:ascii="Arial" w:cs="Arial" w:eastAsia="Arial" w:hAnsi="Arial"/>
          <w:sz w:val="22"/>
          <w:szCs w:val="22"/>
        </w:rPr>
        <w:t xml:space="preserve">News article fetching and NLP processing must complete within 1.5 seconds.</w:t>
      </w:r>
    </w:p>
    <w:p>
      <w:pPr>
        <w:pStyle w:val="ListParagraph"/>
        <w:numPr>
          <w:ilvl w:val="0"/>
          <w:numId w:val="2"/>
        </w:numPr>
        <w:spacing w:before="40" w:after="40"/>
      </w:pPr>
      <w:r>
        <w:rPr>
          <w:rFonts w:ascii="Arial" w:cs="Arial" w:eastAsia="Arial" w:hAnsi="Arial"/>
          <w:sz w:val="22"/>
          <w:szCs w:val="22"/>
        </w:rPr>
        <w:t xml:space="preserve">Financial data enrichment must complete within 1.5 seconds for up to 20 candidate tickers in parallel.</w:t>
      </w:r>
    </w:p>
    <w:p>
      <w:pPr>
        <w:pStyle w:val="ListParagraph"/>
        <w:numPr>
          <w:ilvl w:val="0"/>
          <w:numId w:val="2"/>
        </w:numPr>
        <w:spacing w:before="40" w:after="40"/>
      </w:pPr>
      <w:r>
        <w:rPr>
          <w:rFonts w:ascii="Arial" w:cs="Arial" w:eastAsia="Arial" w:hAnsi="Arial"/>
          <w:b/>
          <w:bCs/>
          <w:sz w:val="22"/>
          <w:szCs w:val="22"/>
        </w:rPr>
        <w:t xml:space="preserve">Updated: </w:t>
      </w:r>
      <w:r>
        <w:rPr>
          <w:rFonts w:ascii="Arial" w:cs="Arial" w:eastAsia="Arial" w:hAnsi="Arial"/>
          <w:sz w:val="22"/>
          <w:szCs w:val="22"/>
        </w:rPr>
        <w:t xml:space="preserve">The Dynamic Screener universe (broad sector ticker list) is cached for 7 days and refreshed weekly.</w:t>
      </w:r>
    </w:p>
    <w:p>
      <w:pPr>
        <w:pStyle w:val="ListParagraph"/>
        <w:numPr>
          <w:ilvl w:val="0"/>
          <w:numId w:val="2"/>
        </w:numPr>
        <w:spacing w:before="40" w:after="40"/>
      </w:pPr>
      <w:r>
        <w:rPr>
          <w:rFonts w:ascii="Arial" w:cs="Arial" w:eastAsia="Arial" w:hAnsi="Arial"/>
          <w:b/>
          <w:bCs/>
          <w:sz w:val="22"/>
          <w:szCs w:val="22"/>
        </w:rPr>
        <w:t xml:space="preserve">New: </w:t>
      </w:r>
      <w:r>
        <w:rPr>
          <w:rFonts w:ascii="Arial" w:cs="Arial" w:eastAsia="Arial" w:hAnsi="Arial"/>
          <w:sz w:val="22"/>
          <w:szCs w:val="22"/>
        </w:rPr>
        <w:t xml:space="preserve">Per-cycle screener results (filtered candidates) are cached for 30 minutes to protect downstream API rate limits.</w:t>
      </w:r>
    </w:p>
    <w:p>
      <w:pPr>
        <w:pStyle w:val="ListParagraph"/>
        <w:numPr>
          <w:ilvl w:val="0"/>
          <w:numId w:val="2"/>
        </w:numPr>
        <w:spacing w:before="40" w:after="40"/>
      </w:pPr>
      <w:r>
        <w:rPr>
          <w:rFonts w:ascii="Arial" w:cs="Arial" w:eastAsia="Arial" w:hAnsi="Arial"/>
          <w:sz w:val="22"/>
          <w:szCs w:val="22"/>
        </w:rPr>
        <w:t xml:space="preserve">Redis cache or equivalent for all price, fundamentals, and resolution caching.</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11. Non-Functional Requirements</w:t>
      </w:r>
    </w:p>
    <w:p>
      <w:pPr>
        <w:pStyle w:val="Heading2"/>
        <w:spacing w:before="260" w:after="100"/>
      </w:pPr>
      <w:r>
        <w:rPr>
          <w:rFonts w:ascii="Arial" w:cs="Arial" w:eastAsia="Arial" w:hAnsi="Arial"/>
          <w:b/>
          <w:bCs/>
          <w:color w:val="2E75B6"/>
          <w:sz w:val="26"/>
          <w:szCs w:val="26"/>
        </w:rPr>
        <w:t xml:space="preserve">11.1 Security</w:t>
      </w:r>
    </w:p>
    <w:p>
      <w:pPr>
        <w:pStyle w:val="ListParagraph"/>
        <w:numPr>
          <w:ilvl w:val="0"/>
          <w:numId w:val="2"/>
        </w:numPr>
        <w:spacing w:before="40" w:after="40"/>
      </w:pPr>
      <w:r>
        <w:rPr>
          <w:rFonts w:ascii="Arial" w:cs="Arial" w:eastAsia="Arial" w:hAnsi="Arial"/>
          <w:sz w:val="22"/>
          <w:szCs w:val="22"/>
        </w:rPr>
        <w:t xml:space="preserve">All external API keys stored as environment variables — never hardcoded.</w:t>
      </w:r>
    </w:p>
    <w:p>
      <w:pPr>
        <w:pStyle w:val="ListParagraph"/>
        <w:numPr>
          <w:ilvl w:val="0"/>
          <w:numId w:val="2"/>
        </w:numPr>
        <w:spacing w:before="40" w:after="40"/>
      </w:pPr>
      <w:r>
        <w:rPr>
          <w:rFonts w:ascii="Arial" w:cs="Arial" w:eastAsia="Arial" w:hAnsi="Arial"/>
          <w:sz w:val="22"/>
          <w:szCs w:val="22"/>
        </w:rPr>
        <w:t xml:space="preserve">Existing NextAuth session check and checkOrigin() middleware preserved.</w:t>
      </w:r>
    </w:p>
    <w:p>
      <w:pPr>
        <w:pStyle w:val="ListParagraph"/>
        <w:numPr>
          <w:ilvl w:val="0"/>
          <w:numId w:val="2"/>
        </w:numPr>
        <w:spacing w:before="40" w:after="40"/>
      </w:pPr>
      <w:r>
        <w:rPr>
          <w:rFonts w:ascii="Arial" w:cs="Arial" w:eastAsia="Arial" w:hAnsi="Arial"/>
          <w:sz w:val="22"/>
          <w:szCs w:val="22"/>
        </w:rPr>
        <w:t xml:space="preserve">Rate limiting applied to prevent abuse of downstream financial data APIs.</w:t>
      </w:r>
    </w:p>
    <w:p>
      <w:pPr>
        <w:spacing w:before="40" w:after="40"/>
      </w:pPr>
      <w:r>
        <w:t xml:space="preserve"/>
      </w:r>
    </w:p>
    <w:p>
      <w:pPr>
        <w:pStyle w:val="Heading2"/>
        <w:spacing w:before="260" w:after="100"/>
      </w:pPr>
      <w:r>
        <w:rPr>
          <w:rFonts w:ascii="Arial" w:cs="Arial" w:eastAsia="Arial" w:hAnsi="Arial"/>
          <w:b/>
          <w:bCs/>
          <w:color w:val="2E75B6"/>
          <w:sz w:val="26"/>
          <w:szCs w:val="26"/>
        </w:rPr>
        <w:t xml:space="preserve">11.2 Observability</w:t>
      </w:r>
    </w:p>
    <w:p>
      <w:pPr>
        <w:pStyle w:val="ListParagraph"/>
        <w:numPr>
          <w:ilvl w:val="0"/>
          <w:numId w:val="2"/>
        </w:numPr>
        <w:spacing w:before="40" w:after="40"/>
      </w:pPr>
      <w:r>
        <w:rPr>
          <w:rFonts w:ascii="Arial" w:cs="Arial" w:eastAsia="Arial" w:hAnsi="Arial"/>
          <w:sz w:val="22"/>
          <w:szCs w:val="22"/>
        </w:rPr>
        <w:t xml:space="preserve">Log GPS score breakdown including AI/Tech bonus breakdown per returned ticker.</w:t>
      </w:r>
    </w:p>
    <w:p>
      <w:pPr>
        <w:pStyle w:val="ListParagraph"/>
        <w:numPr>
          <w:ilvl w:val="0"/>
          <w:numId w:val="2"/>
        </w:numPr>
        <w:spacing w:before="40" w:after="40"/>
      </w:pPr>
      <w:r>
        <w:rPr>
          <w:rFonts w:ascii="Arial" w:cs="Arial" w:eastAsia="Arial" w:hAnsi="Arial"/>
          <w:sz w:val="22"/>
          <w:szCs w:val="22"/>
        </w:rPr>
        <w:t xml:space="preserve">Log discovery_source for every result (news, screener, or both).</w:t>
      </w:r>
    </w:p>
    <w:p>
      <w:pPr>
        <w:pStyle w:val="ListParagraph"/>
        <w:numPr>
          <w:ilvl w:val="0"/>
          <w:numId w:val="2"/>
        </w:numPr>
        <w:spacing w:before="40" w:after="40"/>
      </w:pPr>
      <w:r>
        <w:rPr>
          <w:rFonts w:ascii="Arial" w:cs="Arial" w:eastAsia="Arial" w:hAnsi="Arial"/>
          <w:sz w:val="22"/>
          <w:szCs w:val="22"/>
        </w:rPr>
        <w:t xml:space="preserve">Track and alert if large-cap stocks (market cap &gt; $50B) appear in hot_ai_tech_stocks — this indicates a logic regression.</w:t>
      </w:r>
    </w:p>
    <w:p>
      <w:pPr>
        <w:pStyle w:val="ListParagraph"/>
        <w:numPr>
          <w:ilvl w:val="0"/>
          <w:numId w:val="2"/>
        </w:numPr>
        <w:spacing w:before="40" w:after="40"/>
      </w:pPr>
      <w:r>
        <w:rPr>
          <w:rFonts w:ascii="Arial" w:cs="Arial" w:eastAsia="Arial" w:hAnsi="Arial"/>
          <w:sz w:val="22"/>
          <w:szCs w:val="22"/>
        </w:rPr>
        <w:t xml:space="preserve">Emit structured logs with ticker, classification, sub-sector, latencies, and cache hit/miss ratios.</w:t>
      </w:r>
    </w:p>
    <w:p>
      <w:pPr>
        <w:pStyle w:val="ListParagraph"/>
        <w:numPr>
          <w:ilvl w:val="0"/>
          <w:numId w:val="2"/>
        </w:numPr>
        <w:spacing w:before="40" w:after="40"/>
      </w:pPr>
      <w:r>
        <w:rPr>
          <w:rFonts w:ascii="Arial" w:cs="Arial" w:eastAsia="Arial" w:hAnsi="Arial"/>
          <w:sz w:val="22"/>
          <w:szCs w:val="22"/>
        </w:rPr>
        <w:t xml:space="preserve">/health endpoint validates connectivity to all downstream APIs.</w:t>
      </w:r>
    </w:p>
    <w:p>
      <w:pPr>
        <w:spacing w:before="40" w:after="40"/>
      </w:pPr>
      <w:r>
        <w:t xml:space="preserve"/>
      </w:r>
    </w:p>
    <w:p>
      <w:pPr>
        <w:pStyle w:val="Heading2"/>
        <w:spacing w:before="260" w:after="100"/>
      </w:pPr>
      <w:r>
        <w:rPr>
          <w:rFonts w:ascii="Arial" w:cs="Arial" w:eastAsia="Arial" w:hAnsi="Arial"/>
          <w:b/>
          <w:bCs/>
          <w:color w:val="2E75B6"/>
          <w:sz w:val="26"/>
          <w:szCs w:val="26"/>
        </w:rPr>
        <w:t xml:space="preserve">11.3 Maintainability</w:t>
      </w:r>
    </w:p>
    <w:p>
      <w:pPr>
        <w:pStyle w:val="ListParagraph"/>
        <w:numPr>
          <w:ilvl w:val="0"/>
          <w:numId w:val="2"/>
        </w:numPr>
        <w:spacing w:before="40" w:after="40"/>
      </w:pPr>
      <w:r>
        <w:rPr>
          <w:rFonts w:ascii="Arial" w:cs="Arial" w:eastAsia="Arial" w:hAnsi="Arial"/>
          <w:sz w:val="22"/>
          <w:szCs w:val="22"/>
        </w:rPr>
        <w:t xml:space="preserve">DataProvider interface abstracts all financial data fetching — sources swappable without logic changes.</w:t>
      </w:r>
    </w:p>
    <w:p>
      <w:pPr>
        <w:pStyle w:val="ListParagraph"/>
        <w:numPr>
          <w:ilvl w:val="0"/>
          <w:numId w:val="2"/>
        </w:numPr>
        <w:spacing w:before="40" w:after="40"/>
      </w:pPr>
      <w:r>
        <w:rPr>
          <w:rFonts w:ascii="Arial" w:cs="Arial" w:eastAsia="Arial" w:hAnsi="Arial"/>
          <w:sz w:val="22"/>
          <w:szCs w:val="22"/>
        </w:rPr>
        <w:t xml:space="preserve">Scoring weights and AI/Tech bonus values externalized to config / env vars.</w:t>
      </w:r>
    </w:p>
    <w:p>
      <w:pPr>
        <w:pStyle w:val="ListParagraph"/>
        <w:numPr>
          <w:ilvl w:val="0"/>
          <w:numId w:val="2"/>
        </w:numPr>
        <w:spacing w:before="40" w:after="40"/>
      </w:pPr>
      <w:r>
        <w:rPr>
          <w:rFonts w:ascii="Arial" w:cs="Arial" w:eastAsia="Arial" w:hAnsi="Arial"/>
          <w:sz w:val="22"/>
          <w:szCs w:val="22"/>
        </w:rPr>
        <w:t xml:space="preserve">AI/Tech keyword taxonomy stored in JSON config — editable without code change.</w:t>
      </w:r>
    </w:p>
    <w:p>
      <w:pPr>
        <w:pStyle w:val="ListParagraph"/>
        <w:numPr>
          <w:ilvl w:val="0"/>
          <w:numId w:val="2"/>
        </w:numPr>
        <w:spacing w:before="40" w:after="40"/>
      </w:pPr>
      <w:r>
        <w:rPr>
          <w:rFonts w:ascii="Arial" w:cs="Arial" w:eastAsia="Arial" w:hAnsi="Arial"/>
          <w:sz w:val="22"/>
          <w:szCs w:val="22"/>
        </w:rPr>
        <w:t xml:space="preserve">Screener filter thresholds (market cap ceiling, revenue growth floor, gross margin floor) stored in config — tunable without redeployment.</w:t>
      </w:r>
    </w:p>
    <w:p>
      <w:pPr>
        <w:pStyle w:val="ListParagraph"/>
        <w:numPr>
          <w:ilvl w:val="0"/>
          <w:numId w:val="2"/>
        </w:numPr>
        <w:spacing w:before="40" w:after="40"/>
      </w:pPr>
      <w:r>
        <w:rPr>
          <w:rFonts w:ascii="Arial" w:cs="Arial" w:eastAsia="Arial" w:hAnsi="Arial"/>
          <w:sz w:val="22"/>
          <w:szCs w:val="22"/>
        </w:rPr>
        <w:t xml:space="preserve">All new modules must have unit tests with ≥ 80% code coverage.</w:t>
      </w:r>
    </w:p>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12. Recommended External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Yahoo Finance (yfinance)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fundamentals, 52-week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unlimited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Financial Modeling Prep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Revenue/EPS, analyst targets, sector tags, R&amp;D, screener endpoint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250 req/day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&amp; delayed price quotes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5 calls/min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OpenFIGI</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 name to ticker resolution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25 req/min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 Vantage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earnings estimates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25 req/day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bl>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13. Phased Rollout Plan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1600"/>
        <w:gridCol w:w="1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Improved ticker resolution + hard price 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days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Financial data integration (price, revenue, EPS, analyst targets, gross margin, R&amp;D, sector tags)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5–7 days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classification — Profiles A, B, and 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days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4</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AI/Tech Keyword Taxonomy + Sub-Sector Sentiment Tracking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 days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Discovery Screener — universe fetch, filter chain, discovery signal ranking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days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Redesigned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6</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GPS scoring engine + AI/Tech Signal Bonus + updated response schema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 days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 layer + rate limiting + /health endpoint + observability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days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8</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Testing, backtesting, and large-cap dominance regression testing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 days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Updated</w:t>
            </w:r>
          </w:p>
        </w:tc>
      </w:tr>
    </w:tbl>
    <w:p>
      <w:pPr>
        <w:spacing w:before="40" w:after="40"/>
      </w:pPr>
      <w:r>
        <w:t xml:space="preserve"/>
      </w:r>
    </w:p>
    <w:p>
      <w:pPr>
        <w:spacing w:before="40" w:after="40"/>
      </w:pPr>
      <w:r>
        <w:t xml:space="preserve"/>
      </w:r>
    </w:p>
    <w:p>
      <w:pPr>
        <w:pStyle w:val="Heading1"/>
        <w:spacing w:before="400" w:after="120"/>
      </w:pPr>
      <w:r>
        <w:rPr>
          <w:rFonts w:ascii="Arial" w:cs="Arial" w:eastAsia="Arial" w:hAnsi="Arial"/>
          <w:b/>
          <w:bCs/>
          <w:color w:val="1F4E79"/>
          <w:sz w:val="32"/>
          <w:szCs w:val="32"/>
        </w:rPr>
        <w:t xml:space="preserve">14. Out of Scope (v2.0)</w:t>
      </w:r>
    </w:p>
    <w:p>
      <w:pPr>
        <w:pStyle w:val="ListParagraph"/>
        <w:numPr>
          <w:ilvl w:val="0"/>
          <w:numId w:val="2"/>
        </w:numPr>
        <w:spacing w:before="40" w:after="40"/>
      </w:pPr>
      <w:r>
        <w:rPr>
          <w:rFonts w:ascii="Arial" w:cs="Arial" w:eastAsia="Arial" w:hAnsi="Arial"/>
          <w:sz w:val="22"/>
          <w:szCs w:val="22"/>
        </w:rPr>
        <w:t xml:space="preserve">Short selling or bearish stock signals.</w:t>
      </w:r>
    </w:p>
    <w:p>
      <w:pPr>
        <w:pStyle w:val="ListParagraph"/>
        <w:numPr>
          <w:ilvl w:val="0"/>
          <w:numId w:val="2"/>
        </w:numPr>
        <w:spacing w:before="40" w:after="40"/>
      </w:pPr>
      <w:r>
        <w:rPr>
          <w:rFonts w:ascii="Arial" w:cs="Arial" w:eastAsia="Arial" w:hAnsi="Arial"/>
          <w:sz w:val="22"/>
          <w:szCs w:val="22"/>
        </w:rPr>
        <w:t xml:space="preserve">Options or derivatives data.</w:t>
      </w:r>
    </w:p>
    <w:p>
      <w:pPr>
        <w:pStyle w:val="ListParagraph"/>
        <w:numPr>
          <w:ilvl w:val="0"/>
          <w:numId w:val="2"/>
        </w:numPr>
        <w:spacing w:before="40" w:after="40"/>
      </w:pPr>
      <w:r>
        <w:rPr>
          <w:rFonts w:ascii="Arial" w:cs="Arial" w:eastAsia="Arial" w:hAnsi="Arial"/>
          <w:sz w:val="22"/>
          <w:szCs w:val="22"/>
        </w:rPr>
        <w:t xml:space="preserve">User-customizable watchlists or portfolio tracking (planned for v3.0).</w:t>
      </w:r>
    </w:p>
    <w:p>
      <w:pPr>
        <w:pStyle w:val="ListParagraph"/>
        <w:numPr>
          <w:ilvl w:val="0"/>
          <w:numId w:val="2"/>
        </w:numPr>
        <w:spacing w:before="40" w:after="40"/>
      </w:pPr>
      <w:r>
        <w:rPr>
          <w:rFonts w:ascii="Arial" w:cs="Arial" w:eastAsia="Arial" w:hAnsi="Arial"/>
          <w:sz w:val="22"/>
          <w:szCs w:val="22"/>
        </w:rPr>
        <w:t xml:space="preserve">Real-time streaming / WebSocket price updates.</w:t>
      </w:r>
    </w:p>
    <w:p>
      <w:pPr>
        <w:pStyle w:val="ListParagraph"/>
        <w:numPr>
          <w:ilvl w:val="0"/>
          <w:numId w:val="2"/>
        </w:numPr>
        <w:spacing w:before="40" w:after="40"/>
      </w:pPr>
      <w:r>
        <w:rPr>
          <w:rFonts w:ascii="Arial" w:cs="Arial" w:eastAsia="Arial" w:hAnsi="Arial"/>
          <w:sz w:val="22"/>
          <w:szCs w:val="22"/>
        </w:rPr>
        <w:t xml:space="preserve">International (non-US) equities.</w:t>
      </w:r>
    </w:p>
    <w:p>
      <w:pPr>
        <w:pStyle w:val="ListParagraph"/>
        <w:numPr>
          <w:ilvl w:val="0"/>
          <w:numId w:val="2"/>
        </w:numPr>
        <w:spacing w:before="40" w:after="40"/>
      </w:pPr>
      <w:r>
        <w:rPr>
          <w:rFonts w:ascii="Arial" w:cs="Arial" w:eastAsia="Arial" w:hAnsi="Arial"/>
          <w:sz w:val="22"/>
          <w:szCs w:val="22"/>
        </w:rPr>
        <w:t xml:space="preserve">Private company or pre-IPO AI/Tech companies — gracefully skipped if encountered by the NLP pipeline.</w:t>
      </w:r>
    </w:p>
    <w:p>
      <w:pPr>
        <w:pStyle w:val="ListParagraph"/>
        <w:numPr>
          <w:ilvl w:val="0"/>
          <w:numId w:val="2"/>
        </w:numPr>
        <w:spacing w:before="40" w:after="40"/>
      </w:pPr>
      <w:r>
        <w:rPr>
          <w:rFonts w:ascii="Arial" w:cs="Arial" w:eastAsia="Arial" w:hAnsi="Arial"/>
          <w:sz w:val="22"/>
          <w:szCs w:val="22"/>
        </w:rPr>
        <w:t xml:space="preserve">A manually maintained static ticker list — intentionally excluded from this design.</w:t>
      </w:r>
    </w:p>
    <w:p>
      <w:pPr>
        <w:spacing w:before="40" w:after="40"/>
      </w:pPr>
      <w:r>
        <w:t xml:space="preserve"/>
      </w:r>
    </w:p>
    <w:p>
      <w:pPr>
        <w:spacing w:before="40" w:after="40"/>
      </w:pPr>
      <w:r>
        <w:t xml:space="preserve"/>
      </w:r>
    </w:p>
    <w:p>
      <w:pPr>
        <w:pBdr>
          <w:bottom w:val="single" w:color="2E75B6" w:sz="4" w:space="1"/>
        </w:pBdr>
        <w:spacing w:before="120" w:after="120"/>
      </w:pPr>
      <w:r>
        <w:t xml:space="preserve"/>
      </w:r>
    </w:p>
    <w:p>
      <w:pPr>
        <w:spacing w:before="120" w:after="0"/>
        <w:jc w:val="center"/>
      </w:pPr>
      <w:r>
        <w:rPr>
          <w:rFonts w:ascii="Arial" w:cs="Arial" w:eastAsia="Arial" w:hAnsi="Arial"/>
          <w:i/>
          <w:iCs/>
          <w:color w:val="AAAAAA"/>
          <w:sz w:val="20"/>
          <w:szCs w:val="20"/>
        </w:rPr>
        <w:t xml:space="preserve">End of Document — DeepMoney API v2.0 Requirements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DeepMoney API v2.0 Requirements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2026-02-28T02:47:19.959Z</dcterms:created>
  <dcterms:modified xsi:type="dcterms:W3CDTF">2026-02-28T02:47:19.960Z</dcterms:modified>
</cp:coreProperties>
</file>

<file path=docProps/custom.xml><?xml version="1.0" encoding="utf-8"?>
<Properties xmlns="http://schemas.openxmlformats.org/officeDocument/2006/custom-properties" xmlns:vt="http://schemas.openxmlformats.org/officeDocument/2006/docPropsVTypes"/>
</file>