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before="480" w:after="120"/>
        <w:jc w:val="center"/>
      </w:pPr>
      <w:r>
        <w:rPr>
          <w:rFonts w:ascii="Arial" w:cs="Arial" w:eastAsia="Arial" w:hAnsi="Arial"/>
          <w:b/>
          <w:bCs/>
          <w:color w:val="1F3864"/>
          <w:sz w:val="52"/>
          <w:szCs w:val="52"/>
        </w:rPr>
        <w:t xml:space="preserve">Money Go Up</w:t>
      </w:r>
    </w:p>
    <w:p>
      <w:pPr>
        <w:spacing w:before="120" w:after="240"/>
        <w:jc w:val="center"/>
      </w:pPr>
      <w:r>
        <w:rPr>
          <w:rFonts w:ascii="Arial" w:cs="Arial" w:eastAsia="Arial" w:hAnsi="Arial"/>
          <w:b/>
          <w:bCs/>
          <w:color w:val="2E75B6"/>
          <w:sz w:val="36"/>
          <w:szCs w:val="36"/>
        </w:rPr>
        <w:t xml:space="preserve">Security &amp; Maintainability Review</w:t>
      </w:r>
    </w:p>
    <w:p>
      <w:pPr>
        <w:pBdr>
          <w:bottom w:val="single" w:color="2E75B6" w:sz="8" w:space="1"/>
        </w:pBdr>
        <w:spacing w:before="0" w:after="240"/>
        <w:jc w:val="center"/>
      </w:pPr>
      <w:r>
        <w:t xml:space="preserve"/>
      </w:r>
    </w:p>
    <w:p>
      <w:pPr>
        <w:spacing w:before="240" w:after="120"/>
        <w:jc w:val="center"/>
      </w:pPr>
      <w:r>
        <w:rPr>
          <w:rFonts w:ascii="Arial" w:cs="Arial" w:eastAsia="Arial" w:hAnsi="Arial"/>
          <w:color w:val="555555"/>
          <w:sz w:val="22"/>
          <w:szCs w:val="22"/>
        </w:rPr>
        <w:t xml:space="preserve">Prepared: February 2026</w:t>
      </w:r>
    </w:p>
    <w:p>
      <w:pPr>
        <w:spacing w:before="60" w:after="720"/>
        <w:jc w:val="center"/>
      </w:pPr>
      <w:r>
        <w:rPr>
          <w:rFonts w:ascii="Arial" w:cs="Arial" w:eastAsia="Arial" w:hAnsi="Arial"/>
          <w:color w:val="777777"/>
          <w:sz w:val="20"/>
          <w:szCs w:val="20"/>
        </w:rPr>
        <w:t xml:space="preserve">Scope: Full codebase review — security, auth, data handling, maintainability</w:t>
      </w:r>
    </w:p>
    <w:p>
      <w:pPr>
        <w:pStyle w:val="Heading1"/>
        <w:spacing w:before="360" w:after="200"/>
      </w:pPr>
      <w:r>
        <w:rPr>
          <w:rFonts w:ascii="Arial" w:cs="Arial" w:eastAsia="Arial" w:hAnsi="Arial"/>
          <w:b/>
          <w:bCs/>
          <w:sz w:val="32"/>
          <w:szCs w:val="32"/>
        </w:rPr>
        <w:t xml:space="preserve">1. Executive Summary</w:t>
      </w:r>
    </w:p>
    <w:p>
      <w:pPr>
        <w:spacing w:before="60" w:after="60"/>
      </w:pPr>
      <w:r>
        <w:rPr>
          <w:rFonts w:ascii="Arial" w:cs="Arial" w:eastAsia="Arial" w:hAnsi="Arial"/>
          <w:sz w:val="20"/>
          <w:szCs w:val="20"/>
        </w:rPr>
        <w:t xml:space="preserve">A comprehensive review of the Money Go Up Next.js stock tracking application was conducted, covering authentication, API security, data handling, client-side code, and general maintainability. The codebase demonstrates a solid foundation with appropriate use of NextAuth, parameterized queries, and Zod validation in many places, but several significant gaps were identified that require attention before any production deployment.</w:t>
      </w:r>
    </w:p>
    <w:p>
      <w:pPr>
        <w:spacing w:before="120"/>
      </w:pPr>
      <w:r>
        <w:t xml:space="preserve"/>
      </w:r>
    </w:p>
    <w:p>
      <w:pPr>
        <w:spacing w:before="60" w:after="60"/>
      </w:pPr>
      <w:r>
        <w:rPr>
          <w:rFonts w:ascii="Arial" w:cs="Arial" w:eastAsia="Arial" w:hAnsi="Arial"/>
          <w:b/>
          <w:bCs/>
          <w:sz w:val="20"/>
          <w:szCs w:val="20"/>
        </w:rPr>
        <w:t xml:space="preserve">Total findings: 20 issues across 5 severity tiers.</w:t>
      </w:r>
    </w:p>
    <w:p>
      <w:pPr>
        <w:spacing w:before="120"/>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276"/>
                <w:sz w:val="20"/>
                <w:szCs w:val="20"/>
              </w:rPr>
              <w:t xml:space="preserve">INFO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bl>
    <w:p>
      <w:pPr>
        <w:spacing w:before="200"/>
      </w:pPr>
      <w:r>
        <w:t xml:space="preserve"/>
      </w:r>
    </w:p>
    <w:p>
      <w:pPr>
        <w:spacing w:before="60" w:after="60"/>
      </w:pPr>
      <w:r>
        <w:rPr>
          <w:rFonts w:ascii="Arial" w:cs="Arial" w:eastAsia="Arial" w:hAnsi="Arial"/>
          <w:sz w:val="20"/>
          <w:szCs w:val="20"/>
        </w:rPr>
        <w:t xml:space="preserve">The most urgent issues involve hardcoded localhost callback URLs, a missing rate-limiting strategy on authentication endpoints, spawning child processes from user-controlled input without sanitization, and sensitive stack traces leaking to clients in development mode with no environment guard in production builds.</w:t>
      </w:r>
    </w:p>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2.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Navigation.tsx:41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localhost URL in signOut callbackUrl — breaks all non-local deployments</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predict/tensorflow/route.ts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Ticker param passed unsanitized to child process (command injection vector)</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api/auth/register/route.ts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rate limiting on registration or login endpoints</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originCheck.ts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Origin check silently bypassed when ALLOWED_ORIGINS env var is unset</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predict/tensorflow/route.ts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process spawned with user input; no timeout or resource cap</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errorResponse.ts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Stack traces conditionally exposed — guard only on NODE_ENV, not build type</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databaseHelper.ts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executeRawQuery accepts raw SQL strings with no enforced parameterization</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db.ts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Singleton pool not protected against concurrent initialization race</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cache.ts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setInterval cleanup timer prevents process from exiting cleanly (no unref())</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populate_daily_prices.py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TextBlob / mock news used in data pipeline — sentiment scores misleading</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api/stock/[ticker]/route.ts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authentication guard on public stock fetch endpoints</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stock/[ticker]/route.ts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 fetch URL is fully external with no timeout; can block the request indefinitely</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requirements.txt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listed but unused server-side; increases attack surface &amp; image size</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predict_weighted_analysis.py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Temp file path uses only ticker + timestamp — predictable in multi-tenant env</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logger.ts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are JSON.stringify — error.stack emitted in full to console (log injection risk)</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Navigation.tsx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Initials derived from session.user.name without length or character sanitization</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api/user/watchlist/route.ts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used for delete confirmation (blocks UI thread, no CSRF protection)</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WatchlistSection.tsx:85</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alert() used for error display — poor UX and blocks render thread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PortfolioCard.tsx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PortfolioItem interface defined — conflicts with src/types/portfolio.d.ts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INFO</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Multiple files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Inconsistent error handling patterns — some routes swallow errors silently</w:t>
            </w:r>
          </w:p>
        </w:tc>
      </w:tr>
    </w:tbl>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3. Critical Issues</w:t>
      </w:r>
    </w:p>
    <w:p>
      <w:pPr>
        <w:pStyle w:val="Heading2"/>
        <w:spacing w:before="280" w:after="140"/>
      </w:pPr>
      <w:r>
        <w:rPr>
          <w:rFonts w:ascii="Arial" w:cs="Arial" w:eastAsia="Arial" w:hAnsi="Arial"/>
          <w:b/>
          <w:bCs/>
          <w:sz w:val="26"/>
          <w:szCs w:val="26"/>
        </w:rPr>
        <w:t xml:space="preserve">3.1 Hardcoded Localhost in signOut Callback</w:t>
      </w:r>
    </w:p>
    <w:p>
      <w:pPr>
        <w:spacing w:before="200" w:after="100"/>
      </w:pPr>
      <w:r>
        <w:rPr>
          <w:rFonts w:ascii="Arial" w:cs="Arial" w:eastAsia="Arial" w:hAnsi="Arial"/>
          <w:b/>
          <w:bCs/>
          <w:color w:val="1F3864"/>
          <w:sz w:val="22"/>
          <w:szCs w:val="22"/>
        </w:rPr>
        <w:t xml:space="preserve">Location: src/app/components/Navigation.tsx, line 41</w:t>
      </w:r>
    </w:p>
    <w:p>
      <w:pPr>
        <w:spacing w:before="60" w:after="60"/>
      </w:pPr>
      <w:r>
        <w:rPr>
          <w:rFonts w:ascii="Arial" w:cs="Arial" w:eastAsia="Arial" w:hAnsi="Arial"/>
          <w:sz w:val="20"/>
          <w:szCs w:val="20"/>
        </w:rPr>
        <w:t xml:space="preserve">The signOut call hardcodes http://localhost:3001/login as the callback URL. This means users on any deployed environment (staging, production) are redirected to a non-existent local server after logging out, effectively breaking logout for all non-development deployments.</w:t>
      </w:r>
    </w:p>
    <w:p>
      <w:pPr>
        <w:spacing w:before="200" w:after="100"/>
      </w:pPr>
      <w:r>
        <w:rPr>
          <w:rFonts w:ascii="Arial" w:cs="Arial" w:eastAsia="Arial" w:hAnsi="Arial"/>
          <w:b/>
          <w:bCs/>
          <w:color w:val="C0392B"/>
          <w:sz w:val="22"/>
          <w:szCs w:val="22"/>
        </w:rPr>
        <w:t xml:space="preserve">Current Code:</w:t>
      </w:r>
    </w:p>
    <w:p>
      <w:pPr>
        <w:spacing w:before="40" w:after="40"/>
        <w:ind w:left="720"/>
      </w:pPr>
      <w:r>
        <w:rPr>
          <w:rFonts w:ascii="Courier New" w:cs="Courier New" w:eastAsia="Courier New" w:hAnsi="Courier New"/>
          <w:color w:val="C0392B"/>
          <w:sz w:val="18"/>
          <w:szCs w:val="18"/>
        </w:rPr>
        <w:t xml:space="preserve">onClick={() =&gt; signOut({ callbackUrl: 'http://localhost:3001/login' })}</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onClick={() =&gt; signOut({ callbackUrl: '/login' })}</w:t>
      </w:r>
    </w:p>
    <w:p>
      <w:pPr>
        <w:spacing w:before="60" w:after="60"/>
      </w:pPr>
      <w:r>
        <w:rPr>
          <w:rFonts w:ascii="Arial" w:cs="Arial" w:eastAsia="Arial" w:hAnsi="Arial"/>
          <w:sz w:val="20"/>
          <w:szCs w:val="20"/>
        </w:rPr>
        <w:t xml:space="preserve">Use a relative URL so NextAuth resolves it against the current deployment origin. Alternatively, read from an environment variable: process.env.NEXTAUTH_URL + '/login'.</w:t>
      </w:r>
    </w:p>
    <w:p>
      <w:pPr>
        <w:spacing w:before="120"/>
      </w:pPr>
      <w:r>
        <w:t xml:space="preserve"/>
      </w:r>
    </w:p>
    <w:p>
      <w:pPr>
        <w:pStyle w:val="Heading2"/>
        <w:spacing w:before="280" w:after="140"/>
      </w:pPr>
      <w:r>
        <w:rPr>
          <w:rFonts w:ascii="Arial" w:cs="Arial" w:eastAsia="Arial" w:hAnsi="Arial"/>
          <w:b/>
          <w:bCs/>
          <w:sz w:val="26"/>
          <w:szCs w:val="26"/>
        </w:rPr>
        <w:t xml:space="preserve">3.2 Command Injection via Unsanitized Ticker Parameter</w:t>
      </w:r>
    </w:p>
    <w:p>
      <w:pPr>
        <w:spacing w:before="200" w:after="100"/>
      </w:pPr>
      <w:r>
        <w:rPr>
          <w:rFonts w:ascii="Arial" w:cs="Arial" w:eastAsia="Arial" w:hAnsi="Arial"/>
          <w:b/>
          <w:bCs/>
          <w:color w:val="1F3864"/>
          <w:sz w:val="22"/>
          <w:szCs w:val="22"/>
        </w:rPr>
        <w:t xml:space="preserve">Location: src/app/api/stock/[ticker]/predict/tensorflow/route.ts</w:t>
      </w:r>
    </w:p>
    <w:p>
      <w:pPr>
        <w:spacing w:before="60" w:after="60"/>
      </w:pPr>
      <w:r>
        <w:rPr>
          <w:rFonts w:ascii="Arial" w:cs="Arial" w:eastAsia="Arial" w:hAnsi="Arial"/>
          <w:sz w:val="20"/>
          <w:szCs w:val="20"/>
        </w:rPr>
        <w:t xml:space="preserve">The ticker value from the URL path is passed directly to spawn() as a positional argument to a Python script. While spawn() (unlike exec()) does not invoke a shell by default in Node.js, the ticker value is also embedded directly in the temp file path using string interpolation, and the value is never validated against an allowlist of safe ticker characters. A malicious ticker such as '; rm -rf /tmp' or path traversal characters could cause unintended behaviour depending on the OS and filesystem.</w:t>
      </w:r>
    </w:p>
    <w:p>
      <w:pPr>
        <w:spacing w:before="200" w:after="100"/>
      </w:pPr>
      <w:r>
        <w:rPr>
          <w:rFonts w:ascii="Arial" w:cs="Arial" w:eastAsia="Arial" w:hAnsi="Arial"/>
          <w:b/>
          <w:bCs/>
          <w:color w:val="C0392B"/>
          <w:sz w:val="22"/>
          <w:szCs w:val="22"/>
        </w:rPr>
        <w:t xml:space="preserve">Current Code:</w:t>
      </w:r>
    </w:p>
    <w:p>
      <w:pPr>
        <w:spacing w:before="40" w:after="40"/>
        <w:ind w:left="720"/>
      </w:pPr>
      <w:r>
        <w:rPr>
          <w:rFonts w:ascii="Courier New" w:cs="Courier New" w:eastAsia="Courier New" w:hAnsi="Courier New"/>
          <w:color w:val="C0392B"/>
          <w:sz w:val="18"/>
          <w:szCs w:val="18"/>
        </w:rPr>
        <w:t xml:space="preserve">const tempFilePath = path.join('/tmp', `tf_prediction_input_${ticker}_${Date.now()}.json`);</w:t>
      </w:r>
    </w:p>
    <w:p>
      <w:pPr>
        <w:spacing w:before="40" w:after="40"/>
        <w:ind w:left="720"/>
      </w:pPr>
      <w:r>
        <w:rPr>
          <w:rFonts w:ascii="Courier New" w:cs="Courier New" w:eastAsia="Courier New" w:hAnsi="Courier New"/>
          <w:color w:val="C0392B"/>
          <w:sz w:val="18"/>
          <w:szCs w:val="18"/>
        </w:rPr>
        <w:t xml:space="preserve">pythonProcess = spawn(pythonExecutable, ['predict_weighted_analysis.py', ticker, '--input_file', tempFilePath]);</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const TICKER_REGEX = /^[A-Z0-9.^]{1,10}$/;</w:t>
      </w:r>
    </w:p>
    <w:p>
      <w:pPr>
        <w:spacing w:before="40" w:after="40"/>
        <w:ind w:left="720"/>
      </w:pPr>
      <w:r>
        <w:rPr>
          <w:rFonts w:ascii="Courier New" w:cs="Courier New" w:eastAsia="Courier New" w:hAnsi="Courier New"/>
          <w:color w:val="C0392B"/>
          <w:sz w:val="18"/>
          <w:szCs w:val="18"/>
        </w:rPr>
        <w:t xml:space="preserve">if (!TICKER_REGEX.test(ticker)) return NextResponse.json({ message: 'Invalid ticker' }, { status: 400 });</w:t>
      </w:r>
    </w:p>
    <w:p>
      <w:pPr>
        <w:spacing w:before="60" w:after="60"/>
      </w:pPr>
      <w:r>
        <w:rPr>
          <w:rFonts w:ascii="Arial" w:cs="Arial" w:eastAsia="Arial" w:hAnsi="Arial"/>
          <w:sz w:val="20"/>
          <w:szCs w:val="20"/>
        </w:rPr>
        <w:t xml:space="preserve">Validate the ticker against a strict allowlist regex before using it in any file path or process argument. Also add a process timeout (e.g., 30 seconds) to prevent resource exhaustion.</w:t>
      </w:r>
    </w:p>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4. High Severity Issues</w:t>
      </w:r>
    </w:p>
    <w:p>
      <w:pPr>
        <w:pStyle w:val="Heading2"/>
        <w:spacing w:before="280" w:after="140"/>
      </w:pPr>
      <w:r>
        <w:rPr>
          <w:rFonts w:ascii="Arial" w:cs="Arial" w:eastAsia="Arial" w:hAnsi="Arial"/>
          <w:b/>
          <w:bCs/>
          <w:sz w:val="26"/>
          <w:szCs w:val="26"/>
        </w:rPr>
        <w:t xml:space="preserve">4.1 No Rate Limiting on Auth Endpoints</w:t>
      </w:r>
    </w:p>
    <w:p>
      <w:pPr>
        <w:spacing w:before="200" w:after="100"/>
      </w:pPr>
      <w:r>
        <w:rPr>
          <w:rFonts w:ascii="Arial" w:cs="Arial" w:eastAsia="Arial" w:hAnsi="Arial"/>
          <w:b/>
          <w:bCs/>
          <w:color w:val="1F3864"/>
          <w:sz w:val="22"/>
          <w:szCs w:val="22"/>
        </w:rPr>
        <w:t xml:space="preserve">Location: src/app/api/auth/register/route.ts, [...nextauth]/route.ts</w:t>
      </w:r>
    </w:p>
    <w:p>
      <w:pPr>
        <w:spacing w:before="60" w:after="60"/>
      </w:pPr>
      <w:r>
        <w:rPr>
          <w:rFonts w:ascii="Arial" w:cs="Arial" w:eastAsia="Arial" w:hAnsi="Arial"/>
          <w:sz w:val="20"/>
          <w:szCs w:val="20"/>
        </w:rPr>
        <w:t xml:space="preserve">There is no rate limiting on the /api/auth/register or the NextAuth credentials login endpoint. This leaves the application open to brute-force attacks on passwords and credential stuffing, as well as automated account creation abuse. The registration endpoint does at minimum validate input with Zod, but there is no IP-based throttling or lockout mechanism.</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Install and configure a rate-limiting middleware such as next-rate-limit or upstash/ratelimit (Redis-backed).</w:t>
      </w:r>
    </w:p>
    <w:p>
      <w:pPr>
        <w:pStyle w:val="ListParagraph"/>
        <w:numPr>
          <w:ilvl w:val="0"/>
          <w:numId w:val="2"/>
        </w:numPr>
        <w:spacing w:before="40" w:after="40"/>
      </w:pPr>
      <w:r>
        <w:rPr>
          <w:rFonts w:ascii="Arial" w:cs="Arial" w:eastAsia="Arial" w:hAnsi="Arial"/>
          <w:sz w:val="20"/>
          <w:szCs w:val="20"/>
        </w:rPr>
        <w:t xml:space="preserve">Apply stricter limits to auth endpoints: e.g., 5 requests per minute per IP on /register, 10 per minute on login.</w:t>
      </w:r>
    </w:p>
    <w:p>
      <w:pPr>
        <w:pStyle w:val="ListParagraph"/>
        <w:numPr>
          <w:ilvl w:val="0"/>
          <w:numId w:val="2"/>
        </w:numPr>
        <w:spacing w:before="40" w:after="40"/>
      </w:pPr>
      <w:r>
        <w:rPr>
          <w:rFonts w:ascii="Arial" w:cs="Arial" w:eastAsia="Arial" w:hAnsi="Arial"/>
          <w:sz w:val="20"/>
          <w:szCs w:val="20"/>
        </w:rPr>
        <w:t xml:space="preserve">Consider adding CAPTCHA for registration if public-facing.</w:t>
      </w:r>
    </w:p>
    <w:p>
      <w:pPr>
        <w:spacing w:before="120"/>
      </w:pPr>
      <w:r>
        <w:t xml:space="preserve"/>
      </w:r>
    </w:p>
    <w:p>
      <w:pPr>
        <w:pStyle w:val="Heading2"/>
        <w:spacing w:before="280" w:after="140"/>
      </w:pPr>
      <w:r>
        <w:rPr>
          <w:rFonts w:ascii="Arial" w:cs="Arial" w:eastAsia="Arial" w:hAnsi="Arial"/>
          <w:b/>
          <w:bCs/>
          <w:sz w:val="26"/>
          <w:szCs w:val="26"/>
        </w:rPr>
        <w:t xml:space="preserve">4.2 Origin Check Silently Disabled When Env Var Is Unset</w:t>
      </w:r>
    </w:p>
    <w:p>
      <w:pPr>
        <w:spacing w:before="200" w:after="100"/>
      </w:pPr>
      <w:r>
        <w:rPr>
          <w:rFonts w:ascii="Arial" w:cs="Arial" w:eastAsia="Arial" w:hAnsi="Arial"/>
          <w:b/>
          <w:bCs/>
          <w:color w:val="1F3864"/>
          <w:sz w:val="22"/>
          <w:szCs w:val="22"/>
        </w:rPr>
        <w:t xml:space="preserve">Location: src/utils/originCheck.ts</w:t>
      </w:r>
    </w:p>
    <w:p>
      <w:pPr>
        <w:spacing w:before="60" w:after="60"/>
      </w:pPr>
      <w:r>
        <w:rPr>
          <w:rFonts w:ascii="Arial" w:cs="Arial" w:eastAsia="Arial" w:hAnsi="Arial"/>
          <w:sz w:val="20"/>
          <w:szCs w:val="20"/>
        </w:rPr>
        <w:t xml:space="preserve">The checkOrigin() function reads ALLOWED_ORIGINS from the environment. If neither ALLOWED_ORIGINS nor NEXTAUTH_URL is set, allowedOrigins is an empty Set and the guard is bypassed entirely — any origin is accepted. This is a fail-open security design, which is dangerous. The correct default should be fail-closed (deny all origins not explicitly allowed).</w:t>
      </w:r>
    </w:p>
    <w:p>
      <w:pPr>
        <w:spacing w:before="200" w:after="100"/>
      </w:pPr>
      <w:r>
        <w:rPr>
          <w:rFonts w:ascii="Arial" w:cs="Arial" w:eastAsia="Arial" w:hAnsi="Arial"/>
          <w:b/>
          <w:bCs/>
          <w:color w:val="C0392B"/>
          <w:sz w:val="22"/>
          <w:szCs w:val="22"/>
        </w:rPr>
        <w:t xml:space="preserve">Current Code:</w:t>
      </w:r>
    </w:p>
    <w:p>
      <w:pPr>
        <w:spacing w:before="40" w:after="40"/>
        <w:ind w:left="720"/>
      </w:pPr>
      <w:r>
        <w:rPr>
          <w:rFonts w:ascii="Courier New" w:cs="Courier New" w:eastAsia="Courier New" w:hAnsi="Courier New"/>
          <w:color w:val="C0392B"/>
          <w:sz w:val="18"/>
          <w:szCs w:val="18"/>
        </w:rPr>
        <w:t xml:space="preserve">if (allowedOrigins.size &gt; 0 &amp;&amp; requestOrigin) { ... }</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if (!requestOrigin || (allowedOrigins.size &gt; 0 &amp;&amp; !allowedOrigins.has(requestOrigin))) {</w:t>
      </w:r>
    </w:p>
    <w:p>
      <w:pPr>
        <w:spacing w:before="40" w:after="40"/>
        <w:ind w:left="720"/>
      </w:pPr>
      <w:r>
        <w:rPr>
          <w:rFonts w:ascii="Courier New" w:cs="Courier New" w:eastAsia="Courier New" w:hAnsi="Courier New"/>
          <w:color w:val="C0392B"/>
          <w:sz w:val="18"/>
          <w:szCs w:val="18"/>
        </w:rPr>
        <w:t xml:space="preserve">  return new NextResponse(JSON.stringify({ message: 'Unauthorized origin' }), { status: 401 });</w:t>
      </w:r>
    </w:p>
    <w:p>
      <w:pPr>
        <w:spacing w:before="40" w:after="40"/>
        <w:ind w:left="720"/>
      </w:pPr>
      <w:r>
        <w:rPr>
          <w:rFonts w:ascii="Courier New" w:cs="Courier New" w:eastAsia="Courier New" w:hAnsi="Courier New"/>
          <w:color w:val="C0392B"/>
          <w:sz w:val="18"/>
          <w:szCs w:val="18"/>
        </w:rPr>
        <w:t xml:space="preserve">}</w:t>
      </w:r>
    </w:p>
    <w:p>
      <w:pPr>
        <w:spacing w:before="60" w:after="60"/>
      </w:pPr>
      <w:r>
        <w:rPr>
          <w:rFonts w:ascii="Arial" w:cs="Arial" w:eastAsia="Arial" w:hAnsi="Arial"/>
          <w:sz w:val="20"/>
          <w:szCs w:val="20"/>
        </w:rPr>
        <w:t xml:space="preserve">Change to fail-closed: if ALLOWED_ORIGINS is not configured, block all cross-origin requests rather than allowing them.</w:t>
      </w:r>
    </w:p>
    <w:p>
      <w:pPr>
        <w:spacing w:before="120"/>
      </w:pPr>
      <w:r>
        <w:t xml:space="preserve"/>
      </w:r>
    </w:p>
    <w:p>
      <w:pPr>
        <w:pStyle w:val="Heading2"/>
        <w:spacing w:before="280" w:after="140"/>
      </w:pPr>
      <w:r>
        <w:rPr>
          <w:rFonts w:ascii="Arial" w:cs="Arial" w:eastAsia="Arial" w:hAnsi="Arial"/>
          <w:b/>
          <w:bCs/>
          <w:sz w:val="26"/>
          <w:szCs w:val="26"/>
        </w:rPr>
        <w:t xml:space="preserve">4.3 Python Process Has No Timeout or Resource Cap</w:t>
      </w:r>
    </w:p>
    <w:p>
      <w:pPr>
        <w:spacing w:before="200" w:after="100"/>
      </w:pPr>
      <w:r>
        <w:rPr>
          <w:rFonts w:ascii="Arial" w:cs="Arial" w:eastAsia="Arial" w:hAnsi="Arial"/>
          <w:b/>
          <w:bCs/>
          <w:color w:val="1F3864"/>
          <w:sz w:val="22"/>
          <w:szCs w:val="22"/>
        </w:rPr>
        <w:t xml:space="preserve">Location: src/app/api/stock/[ticker]/predict/tensorflow/route.ts</w:t>
      </w:r>
    </w:p>
    <w:p>
      <w:pPr>
        <w:spacing w:before="60" w:after="60"/>
      </w:pPr>
      <w:r>
        <w:rPr>
          <w:rFonts w:ascii="Arial" w:cs="Arial" w:eastAsia="Arial" w:hAnsi="Arial"/>
          <w:sz w:val="20"/>
          <w:szCs w:val="20"/>
        </w:rPr>
        <w:t xml:space="preserve">The Python prediction process is spawned with no timeout. A slow or hanging prediction (due to large data, model loading issues, or a malicious payload) will hold an open HTTP connection indefinitely, exhausting the server's connection pool. This is a denial-of-service vector.</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const timeout = setTimeout(() =&gt; {</w:t>
      </w:r>
    </w:p>
    <w:p>
      <w:pPr>
        <w:spacing w:before="40" w:after="40"/>
        <w:ind w:left="720"/>
      </w:pPr>
      <w:r>
        <w:rPr>
          <w:rFonts w:ascii="Courier New" w:cs="Courier New" w:eastAsia="Courier New" w:hAnsi="Courier New"/>
          <w:color w:val="C0392B"/>
          <w:sz w:val="18"/>
          <w:szCs w:val="18"/>
        </w:rPr>
        <w:t xml:space="preserve">  pythonProcess.kill('SIGTERM');</w:t>
      </w:r>
    </w:p>
    <w:p>
      <w:pPr>
        <w:spacing w:before="40" w:after="40"/>
        <w:ind w:left="720"/>
      </w:pPr>
      <w:r>
        <w:rPr>
          <w:rFonts w:ascii="Courier New" w:cs="Courier New" w:eastAsia="Courier New" w:hAnsi="Courier New"/>
          <w:color w:val="C0392B"/>
          <w:sz w:val="18"/>
          <w:szCs w:val="18"/>
        </w:rPr>
        <w:t xml:space="preserve">  resolve(NextResponse.json({ message: 'Prediction timed out' }, { status: 504 }));</w:t>
      </w:r>
    </w:p>
    <w:p>
      <w:pPr>
        <w:spacing w:before="40" w:after="40"/>
        <w:ind w:left="720"/>
      </w:pPr>
      <w:r>
        <w:rPr>
          <w:rFonts w:ascii="Courier New" w:cs="Courier New" w:eastAsia="Courier New" w:hAnsi="Courier New"/>
          <w:color w:val="C0392B"/>
          <w:sz w:val="18"/>
          <w:szCs w:val="18"/>
        </w:rPr>
        <w:t xml:space="preserve">}, 30000); // 30 second timeout</w:t>
      </w:r>
    </w:p>
    <w:p>
      <w:pPr>
        <w:spacing w:before="40" w:after="40"/>
        <w:ind w:left="720"/>
      </w:pPr>
      <w:r>
        <w:rPr>
          <w:rFonts w:ascii="Courier New" w:cs="Courier New" w:eastAsia="Courier New" w:hAnsi="Courier New"/>
          <w:color w:val="C0392B"/>
          <w:sz w:val="18"/>
          <w:szCs w:val="18"/>
        </w:rPr>
        <w:t xml:space="preserve">pythonProcess.on('close', (code) =&gt; { clearTimeout(timeout); ... });</w:t>
      </w:r>
    </w:p>
    <w:p>
      <w:pPr>
        <w:spacing w:before="120"/>
      </w:pPr>
      <w:r>
        <w:t xml:space="preserve"/>
      </w:r>
    </w:p>
    <w:p>
      <w:pPr>
        <w:pStyle w:val="Heading2"/>
        <w:spacing w:before="280" w:after="140"/>
      </w:pPr>
      <w:r>
        <w:rPr>
          <w:rFonts w:ascii="Arial" w:cs="Arial" w:eastAsia="Arial" w:hAnsi="Arial"/>
          <w:b/>
          <w:bCs/>
          <w:sz w:val="26"/>
          <w:szCs w:val="26"/>
        </w:rPr>
        <w:t xml:space="preserve">4.4 Stack Traces Exposed to Client</w:t>
      </w:r>
    </w:p>
    <w:p>
      <w:pPr>
        <w:spacing w:before="200" w:after="100"/>
      </w:pPr>
      <w:r>
        <w:rPr>
          <w:rFonts w:ascii="Arial" w:cs="Arial" w:eastAsia="Arial" w:hAnsi="Arial"/>
          <w:b/>
          <w:bCs/>
          <w:color w:val="1F3864"/>
          <w:sz w:val="22"/>
          <w:szCs w:val="22"/>
        </w:rPr>
        <w:t xml:space="preserve">Location: src/utils/errorResponse.ts</w:t>
      </w:r>
    </w:p>
    <w:p>
      <w:pPr>
        <w:spacing w:before="60" w:after="60"/>
      </w:pPr>
      <w:r>
        <w:rPr>
          <w:rFonts w:ascii="Arial" w:cs="Arial" w:eastAsia="Arial" w:hAnsi="Arial"/>
          <w:sz w:val="20"/>
          <w:szCs w:val="20"/>
        </w:rPr>
        <w:t xml:space="preserve">Error stack traces are included in API responses when NODE_ENV === 'development'. While this seems intentional, it creates a risk if a staging or CI environment is accidentally run with NODE_ENV=development in a publicly accessible context. Stack traces reveal internal file paths, dependency names, and code structure — valuable information for an attacker.</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Never send stack traces to clients in any environment where the API is internet-accessible.</w:t>
      </w:r>
    </w:p>
    <w:p>
      <w:pPr>
        <w:pStyle w:val="ListParagraph"/>
        <w:numPr>
          <w:ilvl w:val="0"/>
          <w:numId w:val="2"/>
        </w:numPr>
        <w:spacing w:before="40" w:after="40"/>
      </w:pPr>
      <w:r>
        <w:rPr>
          <w:rFonts w:ascii="Arial" w:cs="Arial" w:eastAsia="Arial" w:hAnsi="Arial"/>
          <w:sz w:val="20"/>
          <w:szCs w:val="20"/>
        </w:rPr>
        <w:t xml:space="preserve">Log stack traces server-side (already partially done via the logger utility) and return only a generic error message and a request correlation ID to the client.</w:t>
      </w:r>
    </w:p>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5. Medium Severity Issues</w:t>
      </w:r>
    </w:p>
    <w:p>
      <w:pPr>
        <w:pStyle w:val="Heading2"/>
        <w:spacing w:before="280" w:after="140"/>
      </w:pPr>
      <w:r>
        <w:rPr>
          <w:rFonts w:ascii="Arial" w:cs="Arial" w:eastAsia="Arial" w:hAnsi="Arial"/>
          <w:b/>
          <w:bCs/>
          <w:sz w:val="26"/>
          <w:szCs w:val="26"/>
        </w:rPr>
        <w:t xml:space="preserve">5.1 Database Pool Initialization Race Condition</w:t>
      </w:r>
    </w:p>
    <w:p>
      <w:pPr>
        <w:spacing w:before="200" w:after="100"/>
      </w:pPr>
      <w:r>
        <w:rPr>
          <w:rFonts w:ascii="Arial" w:cs="Arial" w:eastAsia="Arial" w:hAnsi="Arial"/>
          <w:b/>
          <w:bCs/>
          <w:color w:val="1F3864"/>
          <w:sz w:val="22"/>
          <w:szCs w:val="22"/>
        </w:rPr>
        <w:t xml:space="preserve">Location: src/utils/db.ts</w:t>
      </w:r>
    </w:p>
    <w:p>
      <w:pPr>
        <w:spacing w:before="60" w:after="60"/>
      </w:pPr>
      <w:r>
        <w:rPr>
          <w:rFonts w:ascii="Arial" w:cs="Arial" w:eastAsia="Arial" w:hAnsi="Arial"/>
          <w:sz w:val="20"/>
          <w:szCs w:val="20"/>
        </w:rPr>
        <w:t xml:space="preserve">The getDbConnection() function checks if (!pool) before creating the pool. Under high concurrency at startup, multiple requests can pass this check simultaneously and attempt to create multiple pools. This is a classic TOCTOU (time-of-check-time-of-use) race. Although the risk is low in practice with Next.js's request handling, it is worth addressing.</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let pool: Pool | null = null;</w:t>
      </w:r>
    </w:p>
    <w:p>
      <w:pPr>
        <w:spacing w:before="40" w:after="40"/>
        <w:ind w:left="720"/>
      </w:pPr>
      <w:r>
        <w:rPr>
          <w:rFonts w:ascii="Courier New" w:cs="Courier New" w:eastAsia="Courier New" w:hAnsi="Courier New"/>
          <w:color w:val="C0392B"/>
          <w:sz w:val="18"/>
          <w:szCs w:val="18"/>
        </w:rPr>
        <w:t xml:space="preserve">let poolInitPromise: Promise&lt;Pool&gt; | null = null;</w:t>
      </w:r>
    </w:p>
    <w:p>
      <w:pPr>
        <w:spacing w:before="40" w:after="40"/>
        <w:ind w:left="720"/>
      </w:pPr>
      <w:r>
        <w:rPr>
          <w:rFonts w:ascii="Courier New" w:cs="Courier New" w:eastAsia="Courier New" w:hAnsi="Courier New"/>
          <w:color w:val="C0392B"/>
          <w:sz w:val="18"/>
          <w:szCs w:val="18"/>
        </w:rPr>
        <w:t xml:space="preserve">async function getPool(): Promise&lt;Pool&gt; {</w:t>
      </w:r>
    </w:p>
    <w:p>
      <w:pPr>
        <w:spacing w:before="40" w:after="40"/>
        <w:ind w:left="720"/>
      </w:pPr>
      <w:r>
        <w:rPr>
          <w:rFonts w:ascii="Courier New" w:cs="Courier New" w:eastAsia="Courier New" w:hAnsi="Courier New"/>
          <w:color w:val="C0392B"/>
          <w:sz w:val="18"/>
          <w:szCs w:val="18"/>
        </w:rPr>
        <w:t xml:space="preserve">  if (pool) return pool;</w:t>
      </w:r>
    </w:p>
    <w:p>
      <w:pPr>
        <w:spacing w:before="40" w:after="40"/>
        <w:ind w:left="720"/>
      </w:pPr>
      <w:r>
        <w:rPr>
          <w:rFonts w:ascii="Courier New" w:cs="Courier New" w:eastAsia="Courier New" w:hAnsi="Courier New"/>
          <w:color w:val="C0392B"/>
          <w:sz w:val="18"/>
          <w:szCs w:val="18"/>
        </w:rPr>
        <w:t xml:space="preserve">  if (!poolInitPromise) poolInitPromise = createPool({...}).then(p =&gt; { pool = p; return p; });</w:t>
      </w:r>
    </w:p>
    <w:p>
      <w:pPr>
        <w:spacing w:before="40" w:after="40"/>
        <w:ind w:left="720"/>
      </w:pPr>
      <w:r>
        <w:rPr>
          <w:rFonts w:ascii="Courier New" w:cs="Courier New" w:eastAsia="Courier New" w:hAnsi="Courier New"/>
          <w:color w:val="C0392B"/>
          <w:sz w:val="18"/>
          <w:szCs w:val="18"/>
        </w:rPr>
        <w:t xml:space="preserve">  return poolInitPromise;</w:t>
      </w:r>
    </w:p>
    <w:p>
      <w:pPr>
        <w:spacing w:before="40" w:after="40"/>
        <w:ind w:left="720"/>
      </w:pPr>
      <w:r>
        <w:rPr>
          <w:rFonts w:ascii="Courier New" w:cs="Courier New" w:eastAsia="Courier New" w:hAnsi="Courier New"/>
          <w:color w:val="C0392B"/>
          <w:sz w:val="18"/>
          <w:szCs w:val="18"/>
        </w:rPr>
        <w:t xml:space="preserve">}</w:t>
      </w:r>
    </w:p>
    <w:p>
      <w:pPr>
        <w:spacing w:before="120"/>
      </w:pPr>
      <w:r>
        <w:t xml:space="preserve"/>
      </w:r>
    </w:p>
    <w:p>
      <w:pPr>
        <w:pStyle w:val="Heading2"/>
        <w:spacing w:before="280" w:after="140"/>
      </w:pPr>
      <w:r>
        <w:rPr>
          <w:rFonts w:ascii="Arial" w:cs="Arial" w:eastAsia="Arial" w:hAnsi="Arial"/>
          <w:b/>
          <w:bCs/>
          <w:sz w:val="26"/>
          <w:szCs w:val="26"/>
        </w:rPr>
        <w:t xml:space="preserve">5.2 Cache Cleanup Timer Prevents Clean Process Exit</w:t>
      </w:r>
    </w:p>
    <w:p>
      <w:pPr>
        <w:spacing w:before="200" w:after="100"/>
      </w:pPr>
      <w:r>
        <w:rPr>
          <w:rFonts w:ascii="Arial" w:cs="Arial" w:eastAsia="Arial" w:hAnsi="Arial"/>
          <w:b/>
          <w:bCs/>
          <w:color w:val="1F3864"/>
          <w:sz w:val="22"/>
          <w:szCs w:val="22"/>
        </w:rPr>
        <w:t xml:space="preserve">Location: src/utils/cache.ts</w:t>
      </w:r>
    </w:p>
    <w:p>
      <w:pPr>
        <w:spacing w:before="60" w:after="60"/>
      </w:pPr>
      <w:r>
        <w:rPr>
          <w:rFonts w:ascii="Arial" w:cs="Arial" w:eastAsia="Arial" w:hAnsi="Arial"/>
          <w:sz w:val="20"/>
          <w:szCs w:val="20"/>
        </w:rPr>
        <w:t xml:space="preserve">The setInterval() call in the Cache constructor runs every 5 minutes to clean expired entries. This timer keeps the Node.js event loop alive indefinitely, which prevents clean graceful shutdown. This matters for serverless deployments and testing environments.</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const timer = setInterval(() =&gt; this.cleanup(), 300000);</w:t>
      </w:r>
    </w:p>
    <w:p>
      <w:pPr>
        <w:spacing w:before="40" w:after="40"/>
        <w:ind w:left="720"/>
      </w:pPr>
      <w:r>
        <w:rPr>
          <w:rFonts w:ascii="Courier New" w:cs="Courier New" w:eastAsia="Courier New" w:hAnsi="Courier New"/>
          <w:color w:val="C0392B"/>
          <w:sz w:val="18"/>
          <w:szCs w:val="18"/>
        </w:rPr>
        <w:t xml:space="preserve">if (timer.unref) timer.unref(); // Allows process to exit if this is the only remaining work</w:t>
      </w:r>
    </w:p>
    <w:p>
      <w:pPr>
        <w:spacing w:before="120"/>
      </w:pPr>
      <w:r>
        <w:t xml:space="preserve"/>
      </w:r>
    </w:p>
    <w:p>
      <w:pPr>
        <w:pStyle w:val="Heading2"/>
        <w:spacing w:before="280" w:after="140"/>
      </w:pPr>
      <w:r>
        <w:rPr>
          <w:rFonts w:ascii="Arial" w:cs="Arial" w:eastAsia="Arial" w:hAnsi="Arial"/>
          <w:b/>
          <w:bCs/>
          <w:sz w:val="26"/>
          <w:szCs w:val="26"/>
        </w:rPr>
        <w:t xml:space="preserve">5.3 Unauthenticated Public Stock Endpoints</w:t>
      </w:r>
    </w:p>
    <w:p>
      <w:pPr>
        <w:spacing w:before="200" w:after="100"/>
      </w:pPr>
      <w:r>
        <w:rPr>
          <w:rFonts w:ascii="Arial" w:cs="Arial" w:eastAsia="Arial" w:hAnsi="Arial"/>
          <w:b/>
          <w:bCs/>
          <w:color w:val="1F3864"/>
          <w:sz w:val="22"/>
          <w:szCs w:val="22"/>
        </w:rPr>
        <w:t xml:space="preserve">Location: src/app/api/stock/[ticker]/route.ts, /news/route.ts, /historical/route.ts</w:t>
      </w:r>
    </w:p>
    <w:p>
      <w:pPr>
        <w:spacing w:before="60" w:after="60"/>
      </w:pPr>
      <w:r>
        <w:rPr>
          <w:rFonts w:ascii="Arial" w:cs="Arial" w:eastAsia="Arial" w:hAnsi="Arial"/>
          <w:sz w:val="20"/>
          <w:szCs w:val="20"/>
        </w:rPr>
        <w:t xml:space="preserve">The main stock data endpoints (GET /api/stock/[ticker] and its sub-routes) do not require authentication. While this may be intentional for a public-facing app, combined with the lack of rate limiting it allows unauthenticated users to hammer Yahoo Finance proxied endpoints indefinitely, potentially triggering Yahoo Finance's rate limits and incurring downstream failures for legitimate users.</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Add rate limiting at minimum (see 4.1).</w:t>
      </w:r>
    </w:p>
    <w:p>
      <w:pPr>
        <w:pStyle w:val="ListParagraph"/>
        <w:numPr>
          <w:ilvl w:val="0"/>
          <w:numId w:val="2"/>
        </w:numPr>
        <w:spacing w:before="40" w:after="40"/>
      </w:pPr>
      <w:r>
        <w:rPr>
          <w:rFonts w:ascii="Arial" w:cs="Arial" w:eastAsia="Arial" w:hAnsi="Arial"/>
          <w:sz w:val="20"/>
          <w:szCs w:val="20"/>
        </w:rPr>
        <w:t xml:space="preserve">If the app is intended to be private/authenticated-only, add getServerSession() checks to these routes.</w:t>
      </w:r>
    </w:p>
    <w:p>
      <w:pPr>
        <w:pStyle w:val="ListParagraph"/>
        <w:numPr>
          <w:ilvl w:val="0"/>
          <w:numId w:val="2"/>
        </w:numPr>
        <w:spacing w:before="40" w:after="40"/>
      </w:pPr>
      <w:r>
        <w:rPr>
          <w:rFonts w:ascii="Arial" w:cs="Arial" w:eastAsia="Arial" w:hAnsi="Arial"/>
          <w:sz w:val="20"/>
          <w:szCs w:val="20"/>
        </w:rPr>
        <w:t xml:space="preserve">Consider caching stock data responses using the existing stockDataCache utility to reduce Yahoo Finance calls.</w:t>
      </w:r>
    </w:p>
    <w:p>
      <w:pPr>
        <w:spacing w:before="120"/>
      </w:pPr>
      <w:r>
        <w:t xml:space="preserve"/>
      </w:r>
    </w:p>
    <w:p>
      <w:pPr>
        <w:pStyle w:val="Heading2"/>
        <w:spacing w:before="280" w:after="140"/>
      </w:pPr>
      <w:r>
        <w:rPr>
          <w:rFonts w:ascii="Arial" w:cs="Arial" w:eastAsia="Arial" w:hAnsi="Arial"/>
          <w:b/>
          <w:bCs/>
          <w:sz w:val="26"/>
          <w:szCs w:val="26"/>
        </w:rPr>
        <w:t xml:space="preserve">5.4 External HTTP Calls Without Timeouts</w:t>
      </w:r>
    </w:p>
    <w:p>
      <w:pPr>
        <w:spacing w:before="200" w:after="100"/>
      </w:pPr>
      <w:r>
        <w:rPr>
          <w:rFonts w:ascii="Arial" w:cs="Arial" w:eastAsia="Arial" w:hAnsi="Arial"/>
          <w:b/>
          <w:bCs/>
          <w:color w:val="1F3864"/>
          <w:sz w:val="22"/>
          <w:szCs w:val="22"/>
        </w:rPr>
        <w:t xml:space="preserve">Location: src/app/api/stock/[ticker]/route.ts — fetchCompanyNameFromSec()</w:t>
      </w:r>
    </w:p>
    <w:p>
      <w:pPr>
        <w:spacing w:before="60" w:after="60"/>
      </w:pPr>
      <w:r>
        <w:rPr>
          <w:rFonts w:ascii="Arial" w:cs="Arial" w:eastAsia="Arial" w:hAnsi="Arial"/>
          <w:sz w:val="20"/>
          <w:szCs w:val="20"/>
        </w:rPr>
        <w:t xml:space="preserve">The SEC company data fetch (https://www.sec.gov/files/company_tickers.json) is performed with a plain fetch() call with no timeout. If the SEC API is slow or unavailable, this will stall the entire stock lookup request for the default fetch timeout (which in some environments is infinite).</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const controller = new AbortController();</w:t>
      </w:r>
    </w:p>
    <w:p>
      <w:pPr>
        <w:spacing w:before="40" w:after="40"/>
        <w:ind w:left="720"/>
      </w:pPr>
      <w:r>
        <w:rPr>
          <w:rFonts w:ascii="Courier New" w:cs="Courier New" w:eastAsia="Courier New" w:hAnsi="Courier New"/>
          <w:color w:val="C0392B"/>
          <w:sz w:val="18"/>
          <w:szCs w:val="18"/>
        </w:rPr>
        <w:t xml:space="preserve">const timeout = setTimeout(() =&gt; controller.abort(), 5000);</w:t>
      </w:r>
    </w:p>
    <w:p>
      <w:pPr>
        <w:spacing w:before="40" w:after="40"/>
        <w:ind w:left="720"/>
      </w:pPr>
      <w:r>
        <w:rPr>
          <w:rFonts w:ascii="Courier New" w:cs="Courier New" w:eastAsia="Courier New" w:hAnsi="Courier New"/>
          <w:color w:val="C0392B"/>
          <w:sz w:val="18"/>
          <w:szCs w:val="18"/>
        </w:rPr>
        <w:t xml:space="preserve">const res = await fetch(url, { signal: controller.signal });</w:t>
      </w:r>
    </w:p>
    <w:p>
      <w:pPr>
        <w:spacing w:before="40" w:after="40"/>
        <w:ind w:left="720"/>
      </w:pPr>
      <w:r>
        <w:rPr>
          <w:rFonts w:ascii="Courier New" w:cs="Courier New" w:eastAsia="Courier New" w:hAnsi="Courier New"/>
          <w:color w:val="C0392B"/>
          <w:sz w:val="18"/>
          <w:szCs w:val="18"/>
        </w:rPr>
        <w:t xml:space="preserve">clearTimeout(timeout);</w:t>
      </w:r>
    </w:p>
    <w:p>
      <w:pPr>
        <w:spacing w:before="120"/>
      </w:pPr>
      <w:r>
        <w:t xml:space="preserve"/>
      </w:r>
    </w:p>
    <w:p>
      <w:pPr>
        <w:pStyle w:val="Heading2"/>
        <w:spacing w:before="280" w:after="140"/>
      </w:pPr>
      <w:r>
        <w:rPr>
          <w:rFonts w:ascii="Arial" w:cs="Arial" w:eastAsia="Arial" w:hAnsi="Arial"/>
          <w:b/>
          <w:bCs/>
          <w:sz w:val="26"/>
          <w:szCs w:val="26"/>
        </w:rPr>
        <w:t xml:space="preserve">5.5 Misleading Sentiment Data in Data Pipeline</w:t>
      </w:r>
    </w:p>
    <w:p>
      <w:pPr>
        <w:spacing w:before="200" w:after="100"/>
      </w:pPr>
      <w:r>
        <w:rPr>
          <w:rFonts w:ascii="Arial" w:cs="Arial" w:eastAsia="Arial" w:hAnsi="Arial"/>
          <w:b/>
          <w:bCs/>
          <w:color w:val="1F3864"/>
          <w:sz w:val="22"/>
          <w:szCs w:val="22"/>
        </w:rPr>
        <w:t xml:space="preserve">Location: populate_daily_prices.py</w:t>
      </w:r>
    </w:p>
    <w:p>
      <w:pPr>
        <w:spacing w:before="60" w:after="60"/>
      </w:pPr>
      <w:r>
        <w:rPr>
          <w:rFonts w:ascii="Arial" w:cs="Arial" w:eastAsia="Arial" w:hAnsi="Arial"/>
          <w:sz w:val="20"/>
          <w:szCs w:val="20"/>
        </w:rPr>
        <w:t xml:space="preserve">The populate_daily_prices.py script uses mock_fetch_news() to generate fake news headlines, then analyzes their sentiment via TextBlob and stores it in the database as if it were real news sentiment data. This means the application's news sentiment scores and trading signals are based on fabricated data, which could lead to incorrect trading decisions. This is an accuracy and integrity concern, not just a technical one.</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Replace mock_fetch_news() with real RSS or API-based news fetching (the production /api/stock/[ticker]/news endpoint already does this — use it or share the logic).</w:t>
      </w:r>
    </w:p>
    <w:p>
      <w:pPr>
        <w:pStyle w:val="ListParagraph"/>
        <w:numPr>
          <w:ilvl w:val="0"/>
          <w:numId w:val="2"/>
        </w:numPr>
        <w:spacing w:before="40" w:after="40"/>
      </w:pPr>
      <w:r>
        <w:rPr>
          <w:rFonts w:ascii="Arial" w:cs="Arial" w:eastAsia="Arial" w:hAnsi="Arial"/>
          <w:sz w:val="20"/>
          <w:szCs w:val="20"/>
        </w:rPr>
        <w:t xml:space="preserve">Add a data_source field to the news table to distinguish mock from real data.</w:t>
      </w:r>
    </w:p>
    <w:p>
      <w:pPr>
        <w:pStyle w:val="ListParagraph"/>
        <w:numPr>
          <w:ilvl w:val="0"/>
          <w:numId w:val="2"/>
        </w:numPr>
        <w:spacing w:before="40" w:after="40"/>
      </w:pPr>
      <w:r>
        <w:rPr>
          <w:rFonts w:ascii="Arial" w:cs="Arial" w:eastAsia="Arial" w:hAnsi="Arial"/>
          <w:sz w:val="20"/>
          <w:szCs w:val="20"/>
        </w:rPr>
        <w:t xml:space="preserve">Until real data is available, clearly mark all mock-sentiment records and exclude them from calculations.</w:t>
      </w:r>
    </w:p>
    <w:p>
      <w:pPr>
        <w:spacing w:before="120"/>
      </w:pPr>
      <w:r>
        <w:t xml:space="preserve"/>
      </w:r>
    </w:p>
    <w:p>
      <w:pPr>
        <w:pStyle w:val="Heading2"/>
        <w:spacing w:before="280" w:after="140"/>
      </w:pPr>
      <w:r>
        <w:rPr>
          <w:rFonts w:ascii="Arial" w:cs="Arial" w:eastAsia="Arial" w:hAnsi="Arial"/>
          <w:b/>
          <w:bCs/>
          <w:sz w:val="26"/>
          <w:szCs w:val="26"/>
        </w:rPr>
        <w:t xml:space="preserve">5.6 Oversized Docker/Deploy Image Due to Unused Dependencies</w:t>
      </w:r>
    </w:p>
    <w:p>
      <w:pPr>
        <w:spacing w:before="200" w:after="100"/>
      </w:pPr>
      <w:r>
        <w:rPr>
          <w:rFonts w:ascii="Arial" w:cs="Arial" w:eastAsia="Arial" w:hAnsi="Arial"/>
          <w:b/>
          <w:bCs/>
          <w:color w:val="1F3864"/>
          <w:sz w:val="22"/>
          <w:szCs w:val="22"/>
        </w:rPr>
        <w:t xml:space="preserve">Location: requirements.txt</w:t>
      </w:r>
    </w:p>
    <w:p>
      <w:pPr>
        <w:spacing w:before="60" w:after="60"/>
      </w:pPr>
      <w:r>
        <w:rPr>
          <w:rFonts w:ascii="Arial" w:cs="Arial" w:eastAsia="Arial" w:hAnsi="Arial"/>
          <w:sz w:val="20"/>
          <w:szCs w:val="20"/>
        </w:rPr>
        <w:t xml:space="preserve">tensorflow is listed in requirements.txt but is not used server-side — the tensorflow prediction route (predict/tensorflow/) actually calls a Python subprocess running predict_weighted_analysis.py which uses scikit-learn, not TensorFlow. The client-side @tensorflow/tfjs npm package is used in stockPrediction.ts. Having TensorFlow in the server-side requirements unnecessarily increases image size by 500MB+ and widens the security patching surface.</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Remove tensorflow from requirements.txt.</w:t>
      </w:r>
    </w:p>
    <w:p>
      <w:pPr>
        <w:pStyle w:val="ListParagraph"/>
        <w:numPr>
          <w:ilvl w:val="0"/>
          <w:numId w:val="2"/>
        </w:numPr>
        <w:spacing w:before="40" w:after="40"/>
      </w:pPr>
      <w:r>
        <w:rPr>
          <w:rFonts w:ascii="Arial" w:cs="Arial" w:eastAsia="Arial" w:hAnsi="Arial"/>
          <w:sz w:val="20"/>
          <w:szCs w:val="20"/>
        </w:rPr>
        <w:t xml:space="preserve">Keep scikit-learn, numpy, pandas, and shap (if shap is actually used — it appears not to be, and can also be removed).</w:t>
      </w:r>
    </w:p>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6. Low Severity &amp; Informational Issues</w:t>
      </w:r>
    </w:p>
    <w:p>
      <w:pPr>
        <w:pStyle w:val="Heading2"/>
        <w:spacing w:before="280" w:after="140"/>
      </w:pPr>
      <w:r>
        <w:rPr>
          <w:rFonts w:ascii="Arial" w:cs="Arial" w:eastAsia="Arial" w:hAnsi="Arial"/>
          <w:b/>
          <w:bCs/>
          <w:sz w:val="26"/>
          <w:szCs w:val="26"/>
        </w:rPr>
        <w:t xml:space="preserve">6.1 Duplicate Type Definitions</w:t>
      </w:r>
    </w:p>
    <w:p>
      <w:pPr>
        <w:spacing w:before="200" w:after="100"/>
      </w:pPr>
      <w:r>
        <w:rPr>
          <w:rFonts w:ascii="Arial" w:cs="Arial" w:eastAsia="Arial" w:hAnsi="Arial"/>
          <w:b/>
          <w:bCs/>
          <w:color w:val="1F3864"/>
          <w:sz w:val="22"/>
          <w:szCs w:val="22"/>
        </w:rPr>
        <w:t xml:space="preserve">Location: src/app/components/PortfolioCard.tsx vs src/types/portfolio.d.ts</w:t>
      </w:r>
    </w:p>
    <w:p>
      <w:pPr>
        <w:spacing w:before="60" w:after="60"/>
      </w:pPr>
      <w:r>
        <w:rPr>
          <w:rFonts w:ascii="Arial" w:cs="Arial" w:eastAsia="Arial" w:hAnsi="Arial"/>
          <w:sz w:val="20"/>
          <w:szCs w:val="20"/>
        </w:rPr>
        <w:t xml:space="preserve">PortfolioItem is defined as a local interface inside PortfolioCard.tsx and as a shared type in src/types/portfolio.d.ts. These two definitions diverge (PortfolioCard.tsx uses current_price: number | null while portfolio.d.ts uses regularMarketPrice: number). This leads to type inconsistencies across components and will cause silent runtime mismatches.</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Remove the local PortfolioItem interface from PortfolioCard.tsx.</w:t>
      </w:r>
    </w:p>
    <w:p>
      <w:pPr>
        <w:pStyle w:val="ListParagraph"/>
        <w:numPr>
          <w:ilvl w:val="0"/>
          <w:numId w:val="2"/>
        </w:numPr>
        <w:spacing w:before="40" w:after="40"/>
      </w:pPr>
      <w:r>
        <w:rPr>
          <w:rFonts w:ascii="Arial" w:cs="Arial" w:eastAsia="Arial" w:hAnsi="Arial"/>
          <w:sz w:val="20"/>
          <w:szCs w:val="20"/>
        </w:rPr>
        <w:t xml:space="preserve">Import and use PortfolioItem from @/types/portfolio everywhere.</w:t>
      </w:r>
    </w:p>
    <w:p>
      <w:pPr>
        <w:pStyle w:val="ListParagraph"/>
        <w:numPr>
          <w:ilvl w:val="0"/>
          <w:numId w:val="2"/>
        </w:numPr>
        <w:spacing w:before="40" w:after="40"/>
      </w:pPr>
      <w:r>
        <w:rPr>
          <w:rFonts w:ascii="Arial" w:cs="Arial" w:eastAsia="Arial" w:hAnsi="Arial"/>
          <w:sz w:val="20"/>
          <w:szCs w:val="20"/>
        </w:rPr>
        <w:t xml:space="preserve">Normalize all price field names to either current_price or regularMarketPrice — not both.</w:t>
      </w:r>
    </w:p>
    <w:p>
      <w:pPr>
        <w:spacing w:before="120"/>
      </w:pPr>
      <w:r>
        <w:t xml:space="preserve"/>
      </w:r>
    </w:p>
    <w:p>
      <w:pPr>
        <w:pStyle w:val="Heading2"/>
        <w:spacing w:before="280" w:after="140"/>
      </w:pPr>
      <w:r>
        <w:rPr>
          <w:rFonts w:ascii="Arial" w:cs="Arial" w:eastAsia="Arial" w:hAnsi="Arial"/>
          <w:b/>
          <w:bCs/>
          <w:sz w:val="26"/>
          <w:szCs w:val="26"/>
        </w:rPr>
        <w:t xml:space="preserve">6.2 confirm() and alert() Usage in UI Components</w:t>
      </w:r>
    </w:p>
    <w:p>
      <w:pPr>
        <w:spacing w:before="200" w:after="100"/>
      </w:pPr>
      <w:r>
        <w:rPr>
          <w:rFonts w:ascii="Arial" w:cs="Arial" w:eastAsia="Arial" w:hAnsi="Arial"/>
          <w:b/>
          <w:bCs/>
          <w:color w:val="1F3864"/>
          <w:sz w:val="22"/>
          <w:szCs w:val="22"/>
        </w:rPr>
        <w:t xml:space="preserve">Location: src/app/components/WatchlistSection.tsx</w:t>
      </w:r>
    </w:p>
    <w:p>
      <w:pPr>
        <w:spacing w:before="60" w:after="60"/>
      </w:pPr>
      <w:r>
        <w:rPr>
          <w:rFonts w:ascii="Arial" w:cs="Arial" w:eastAsia="Arial" w:hAnsi="Arial"/>
          <w:sz w:val="20"/>
          <w:szCs w:val="20"/>
        </w:rPr>
        <w:t xml:space="preserve">The handleRemove function uses the browser's native confirm() dialog for delete confirmation, and alert() is used for error display. These are synchronous, blocking calls that pause JavaScript execution, cannot be styled to match the application design, are blocked in some browser environments (e.g., iframes), and are considered poor UX practice.</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Replace confirm() with the existing modal pattern already used elsewhere in the codebase (e.g., the remove modal in Dashboard.tsx).</w:t>
      </w:r>
    </w:p>
    <w:p>
      <w:pPr>
        <w:pStyle w:val="ListParagraph"/>
        <w:numPr>
          <w:ilvl w:val="0"/>
          <w:numId w:val="2"/>
        </w:numPr>
        <w:spacing w:before="40" w:after="40"/>
      </w:pPr>
      <w:r>
        <w:rPr>
          <w:rFonts w:ascii="Arial" w:cs="Arial" w:eastAsia="Arial" w:hAnsi="Arial"/>
          <w:sz w:val="20"/>
          <w:szCs w:val="20"/>
        </w:rPr>
        <w:t xml:space="preserve">Replace alert() with the existing error state pattern (useState + inline error display).</w:t>
      </w:r>
    </w:p>
    <w:p>
      <w:pPr>
        <w:spacing w:before="120"/>
      </w:pPr>
      <w:r>
        <w:t xml:space="preserve"/>
      </w:r>
    </w:p>
    <w:p>
      <w:pPr>
        <w:pStyle w:val="Heading2"/>
        <w:spacing w:before="280" w:after="140"/>
      </w:pPr>
      <w:r>
        <w:rPr>
          <w:rFonts w:ascii="Arial" w:cs="Arial" w:eastAsia="Arial" w:hAnsi="Arial"/>
          <w:b/>
          <w:bCs/>
          <w:sz w:val="26"/>
          <w:szCs w:val="26"/>
        </w:rPr>
        <w:t xml:space="preserve">6.3 Log Injection Risk in Logger</w:t>
      </w:r>
    </w:p>
    <w:p>
      <w:pPr>
        <w:spacing w:before="200" w:after="100"/>
      </w:pPr>
      <w:r>
        <w:rPr>
          <w:rFonts w:ascii="Arial" w:cs="Arial" w:eastAsia="Arial" w:hAnsi="Arial"/>
          <w:b/>
          <w:bCs/>
          <w:color w:val="1F3864"/>
          <w:sz w:val="22"/>
          <w:szCs w:val="22"/>
        </w:rPr>
        <w:t xml:space="preserve">Location: src/utils/logger.ts</w:t>
      </w:r>
    </w:p>
    <w:p>
      <w:pPr>
        <w:spacing w:before="60" w:after="60"/>
      </w:pPr>
      <w:r>
        <w:rPr>
          <w:rFonts w:ascii="Arial" w:cs="Arial" w:eastAsia="Arial" w:hAnsi="Arial"/>
          <w:sz w:val="20"/>
          <w:szCs w:val="20"/>
        </w:rPr>
        <w:t xml:space="preserve">The logger JSON-serializes all log entries including the full error.stack. Stack traces can contain user-controlled strings (e.g., from error messages derived from user input). In a log aggregation system, this could lead to log injection or forged log entries. Additionally, the logger emits to console in all environments including production, which may not be the desired behaviour.</w:t>
      </w:r>
    </w:p>
    <w:p>
      <w:pPr>
        <w:spacing w:before="200" w:after="100"/>
      </w:pPr>
      <w:r>
        <w:rPr>
          <w:rFonts w:ascii="Arial" w:cs="Arial" w:eastAsia="Arial" w:hAnsi="Arial"/>
          <w:b/>
          <w:bCs/>
          <w:color w:val="1E8449"/>
          <w:sz w:val="22"/>
          <w:szCs w:val="22"/>
        </w:rPr>
        <w:t xml:space="preserve">Recommended Fix:</w:t>
      </w:r>
    </w:p>
    <w:p>
      <w:pPr>
        <w:pStyle w:val="ListParagraph"/>
        <w:numPr>
          <w:ilvl w:val="0"/>
          <w:numId w:val="2"/>
        </w:numPr>
        <w:spacing w:before="40" w:after="40"/>
      </w:pPr>
      <w:r>
        <w:rPr>
          <w:rFonts w:ascii="Arial" w:cs="Arial" w:eastAsia="Arial" w:hAnsi="Arial"/>
          <w:sz w:val="20"/>
          <w:szCs w:val="20"/>
        </w:rPr>
        <w:t xml:space="preserve">Sanitize user-derived strings before including them in log entries.</w:t>
      </w:r>
    </w:p>
    <w:p>
      <w:pPr>
        <w:pStyle w:val="ListParagraph"/>
        <w:numPr>
          <w:ilvl w:val="0"/>
          <w:numId w:val="2"/>
        </w:numPr>
        <w:spacing w:before="40" w:after="40"/>
      </w:pPr>
      <w:r>
        <w:rPr>
          <w:rFonts w:ascii="Arial" w:cs="Arial" w:eastAsia="Arial" w:hAnsi="Arial"/>
          <w:sz w:val="20"/>
          <w:szCs w:val="20"/>
        </w:rPr>
        <w:t xml:space="preserve">In production, pipe logs to a structured logging service (e.g., Datadog, Pino) rather than console.</w:t>
      </w:r>
    </w:p>
    <w:p>
      <w:pPr>
        <w:pStyle w:val="ListParagraph"/>
        <w:numPr>
          <w:ilvl w:val="0"/>
          <w:numId w:val="2"/>
        </w:numPr>
        <w:spacing w:before="40" w:after="40"/>
      </w:pPr>
      <w:r>
        <w:rPr>
          <w:rFonts w:ascii="Arial" w:cs="Arial" w:eastAsia="Arial" w:hAnsi="Arial"/>
          <w:sz w:val="20"/>
          <w:szCs w:val="20"/>
        </w:rPr>
        <w:t xml:space="preserve">Truncate stack traces to a reasonable length (e.g., first 500 chars) in log output.</w:t>
      </w:r>
    </w:p>
    <w:p>
      <w:pPr>
        <w:spacing w:before="120"/>
      </w:pPr>
      <w:r>
        <w:t xml:space="preserve"/>
      </w:r>
    </w:p>
    <w:p>
      <w:pPr>
        <w:pStyle w:val="Heading2"/>
        <w:spacing w:before="280" w:after="140"/>
      </w:pPr>
      <w:r>
        <w:rPr>
          <w:rFonts w:ascii="Arial" w:cs="Arial" w:eastAsia="Arial" w:hAnsi="Arial"/>
          <w:b/>
          <w:bCs/>
          <w:sz w:val="26"/>
          <w:szCs w:val="26"/>
        </w:rPr>
        <w:t xml:space="preserve">6.4 User Initials Without Sanitization</w:t>
      </w:r>
    </w:p>
    <w:p>
      <w:pPr>
        <w:spacing w:before="200" w:after="100"/>
      </w:pPr>
      <w:r>
        <w:rPr>
          <w:rFonts w:ascii="Arial" w:cs="Arial" w:eastAsia="Arial" w:hAnsi="Arial"/>
          <w:b/>
          <w:bCs/>
          <w:color w:val="1F3864"/>
          <w:sz w:val="22"/>
          <w:szCs w:val="22"/>
        </w:rPr>
        <w:t xml:space="preserve">Location: src/app/components/Navigation.tsx</w:t>
      </w:r>
    </w:p>
    <w:p>
      <w:pPr>
        <w:spacing w:before="60" w:after="60"/>
      </w:pPr>
      <w:r>
        <w:rPr>
          <w:rFonts w:ascii="Arial" w:cs="Arial" w:eastAsia="Arial" w:hAnsi="Arial"/>
          <w:sz w:val="20"/>
          <w:szCs w:val="20"/>
        </w:rPr>
        <w:t xml:space="preserve">The user's initials are derived directly from session.user.name using .split(' ').map(n =&gt; n[0]).join('') without any length guard, null check, or character sanitization. If a user's name contains special characters or Unicode, this could produce unexpected output in the UI avatar button.</w:t>
      </w:r>
    </w:p>
    <w:p>
      <w:pPr>
        <w:spacing w:before="200" w:after="100"/>
      </w:pPr>
      <w:r>
        <w:rPr>
          <w:rFonts w:ascii="Arial" w:cs="Arial" w:eastAsia="Arial" w:hAnsi="Arial"/>
          <w:b/>
          <w:bCs/>
          <w:color w:val="1E8449"/>
          <w:sz w:val="22"/>
          <w:szCs w:val="22"/>
        </w:rPr>
        <w:t xml:space="preserve">Recommended Fix:</w:t>
      </w:r>
    </w:p>
    <w:p>
      <w:pPr>
        <w:spacing w:before="40" w:after="40"/>
        <w:ind w:left="720"/>
      </w:pPr>
      <w:r>
        <w:rPr>
          <w:rFonts w:ascii="Courier New" w:cs="Courier New" w:eastAsia="Courier New" w:hAnsi="Courier New"/>
          <w:color w:val="C0392B"/>
          <w:sz w:val="18"/>
          <w:szCs w:val="18"/>
        </w:rPr>
        <w:t xml:space="preserve">const initials = (session.user.name ?? '')</w:t>
      </w:r>
    </w:p>
    <w:p>
      <w:pPr>
        <w:spacing w:before="40" w:after="40"/>
        <w:ind w:left="720"/>
      </w:pPr>
      <w:r>
        <w:rPr>
          <w:rFonts w:ascii="Courier New" w:cs="Courier New" w:eastAsia="Courier New" w:hAnsi="Courier New"/>
          <w:color w:val="C0392B"/>
          <w:sz w:val="18"/>
          <w:szCs w:val="18"/>
        </w:rPr>
        <w:t xml:space="preserve">  .split(' ')</w:t>
      </w:r>
    </w:p>
    <w:p>
      <w:pPr>
        <w:spacing w:before="40" w:after="40"/>
        <w:ind w:left="720"/>
      </w:pPr>
      <w:r>
        <w:rPr>
          <w:rFonts w:ascii="Courier New" w:cs="Courier New" w:eastAsia="Courier New" w:hAnsi="Courier New"/>
          <w:color w:val="C0392B"/>
          <w:sz w:val="18"/>
          <w:szCs w:val="18"/>
        </w:rPr>
        <w:t xml:space="preserve">  .map(n =&gt; n[0] ?? '')</w:t>
      </w:r>
    </w:p>
    <w:p>
      <w:pPr>
        <w:spacing w:before="40" w:after="40"/>
        <w:ind w:left="720"/>
      </w:pPr>
      <w:r>
        <w:rPr>
          <w:rFonts w:ascii="Courier New" w:cs="Courier New" w:eastAsia="Courier New" w:hAnsi="Courier New"/>
          <w:color w:val="C0392B"/>
          <w:sz w:val="18"/>
          <w:szCs w:val="18"/>
        </w:rPr>
        <w:t xml:space="preserve">  .filter(c =&gt; /[A-Za-z0-9]/.test(c))</w:t>
      </w:r>
    </w:p>
    <w:p>
      <w:pPr>
        <w:spacing w:before="40" w:after="40"/>
        <w:ind w:left="720"/>
      </w:pPr>
      <w:r>
        <w:rPr>
          <w:rFonts w:ascii="Courier New" w:cs="Courier New" w:eastAsia="Courier New" w:hAnsi="Courier New"/>
          <w:color w:val="C0392B"/>
          <w:sz w:val="18"/>
          <w:szCs w:val="18"/>
        </w:rPr>
        <w:t xml:space="preserve">  .join('')</w:t>
      </w:r>
    </w:p>
    <w:p>
      <w:pPr>
        <w:spacing w:before="40" w:after="40"/>
        <w:ind w:left="720"/>
      </w:pPr>
      <w:r>
        <w:rPr>
          <w:rFonts w:ascii="Courier New" w:cs="Courier New" w:eastAsia="Courier New" w:hAnsi="Courier New"/>
          <w:color w:val="C0392B"/>
          <w:sz w:val="18"/>
          <w:szCs w:val="18"/>
        </w:rPr>
        <w:t xml:space="preserve">  .toUpperCase()</w:t>
      </w:r>
    </w:p>
    <w:p>
      <w:pPr>
        <w:spacing w:before="40" w:after="40"/>
        <w:ind w:left="720"/>
      </w:pPr>
      <w:r>
        <w:rPr>
          <w:rFonts w:ascii="Courier New" w:cs="Courier New" w:eastAsia="Courier New" w:hAnsi="Courier New"/>
          <w:color w:val="C0392B"/>
          <w:sz w:val="18"/>
          <w:szCs w:val="18"/>
        </w:rPr>
        <w:t xml:space="preserve">  .substring(0, 2) || '?';</w:t>
      </w:r>
    </w:p>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7. Maintainability Recommendations</w:t>
      </w:r>
    </w:p>
    <w:p>
      <w:pPr>
        <w:pStyle w:val="Heading2"/>
        <w:spacing w:before="280" w:after="140"/>
      </w:pPr>
      <w:r>
        <w:rPr>
          <w:rFonts w:ascii="Arial" w:cs="Arial" w:eastAsia="Arial" w:hAnsi="Arial"/>
          <w:b/>
          <w:bCs/>
          <w:sz w:val="26"/>
          <w:szCs w:val="26"/>
        </w:rPr>
        <w:t xml:space="preserve">7.1 Inconsistent Error Handling Patterns</w:t>
      </w:r>
    </w:p>
    <w:p>
      <w:pPr>
        <w:spacing w:before="60" w:after="60"/>
      </w:pPr>
      <w:r>
        <w:rPr>
          <w:rFonts w:ascii="Arial" w:cs="Arial" w:eastAsia="Arial" w:hAnsi="Arial"/>
          <w:sz w:val="20"/>
          <w:szCs w:val="20"/>
        </w:rPr>
        <w:t xml:space="preserve">The codebase uses at least three different error handling approaches across route handlers: returning createErrorResponse(), returning NextResponse.json() inline, and throwing errors that bubble up. Some routes catch errors but swallow them (e.g., log a warning and return empty arrays silently). This makes it hard to track errors and ensure consistent API contracts.</w:t>
      </w:r>
    </w:p>
    <w:p>
      <w:pPr>
        <w:spacing w:before="200" w:after="100"/>
      </w:pPr>
      <w:r>
        <w:rPr>
          <w:rFonts w:ascii="Arial" w:cs="Arial" w:eastAsia="Arial" w:hAnsi="Arial"/>
          <w:b/>
          <w:bCs/>
          <w:color w:val="1E8449"/>
          <w:sz w:val="22"/>
          <w:szCs w:val="22"/>
        </w:rPr>
        <w:t xml:space="preserve">Recommendation:</w:t>
      </w:r>
    </w:p>
    <w:p>
      <w:pPr>
        <w:pStyle w:val="ListParagraph"/>
        <w:numPr>
          <w:ilvl w:val="0"/>
          <w:numId w:val="2"/>
        </w:numPr>
        <w:spacing w:before="40" w:after="40"/>
      </w:pPr>
      <w:r>
        <w:rPr>
          <w:rFonts w:ascii="Arial" w:cs="Arial" w:eastAsia="Arial" w:hAnsi="Arial"/>
          <w:sz w:val="20"/>
          <w:szCs w:val="20"/>
        </w:rPr>
        <w:t xml:space="preserve">Standardize on createErrorResponse() for all API error responses.</w:t>
      </w:r>
    </w:p>
    <w:p>
      <w:pPr>
        <w:pStyle w:val="ListParagraph"/>
        <w:numPr>
          <w:ilvl w:val="0"/>
          <w:numId w:val="2"/>
        </w:numPr>
        <w:spacing w:before="40" w:after="40"/>
      </w:pPr>
      <w:r>
        <w:rPr>
          <w:rFonts w:ascii="Arial" w:cs="Arial" w:eastAsia="Arial" w:hAnsi="Arial"/>
          <w:sz w:val="20"/>
          <w:szCs w:val="20"/>
        </w:rPr>
        <w:t xml:space="preserve">Define a set of application-level error codes (e.g., UNAUTHORIZED, NOT_FOUND, VALIDATION_ERROR) and return them consistently.</w:t>
      </w:r>
    </w:p>
    <w:p>
      <w:pPr>
        <w:pStyle w:val="ListParagraph"/>
        <w:numPr>
          <w:ilvl w:val="0"/>
          <w:numId w:val="2"/>
        </w:numPr>
        <w:spacing w:before="40" w:after="40"/>
      </w:pPr>
      <w:r>
        <w:rPr>
          <w:rFonts w:ascii="Arial" w:cs="Arial" w:eastAsia="Arial" w:hAnsi="Arial"/>
          <w:sz w:val="20"/>
          <w:szCs w:val="20"/>
        </w:rPr>
        <w:t xml:space="preserve">Consider a centralized error handler middleware pattern for Next.js route handlers.</w:t>
      </w:r>
    </w:p>
    <w:p>
      <w:pPr>
        <w:spacing w:before="120"/>
      </w:pPr>
      <w:r>
        <w:t xml:space="preserve"/>
      </w:r>
    </w:p>
    <w:p>
      <w:pPr>
        <w:pStyle w:val="Heading2"/>
        <w:spacing w:before="280" w:after="140"/>
      </w:pPr>
      <w:r>
        <w:rPr>
          <w:rFonts w:ascii="Arial" w:cs="Arial" w:eastAsia="Arial" w:hAnsi="Arial"/>
          <w:b/>
          <w:bCs/>
          <w:sz w:val="26"/>
          <w:szCs w:val="26"/>
        </w:rPr>
        <w:t xml:space="preserve">7.2 executeRawQuery Used Without Enforced Parameterization</w:t>
      </w:r>
    </w:p>
    <w:p>
      <w:pPr>
        <w:spacing w:before="200" w:after="100"/>
      </w:pPr>
      <w:r>
        <w:rPr>
          <w:rFonts w:ascii="Arial" w:cs="Arial" w:eastAsia="Arial" w:hAnsi="Arial"/>
          <w:b/>
          <w:bCs/>
          <w:color w:val="1F3864"/>
          <w:sz w:val="22"/>
          <w:szCs w:val="22"/>
        </w:rPr>
        <w:t xml:space="preserve">Location: src/utils/databaseHelper.ts</w:t>
      </w:r>
    </w:p>
    <w:p>
      <w:pPr>
        <w:spacing w:before="60" w:after="60"/>
      </w:pPr>
      <w:r>
        <w:rPr>
          <w:rFonts w:ascii="Arial" w:cs="Arial" w:eastAsia="Arial" w:hAnsi="Arial"/>
          <w:sz w:val="20"/>
          <w:szCs w:val="20"/>
        </w:rPr>
        <w:t xml:space="preserve">executeRawQuery() is a thin wrapper around connection.execute() that accepts raw SQL strings. While the existing call sites appear to use parameterized queries correctly, the function signature does not enforce this — it's easy to accidentally call it with string interpolation and introduce a SQL injection vulnerability. The function is called 20+ times across the codebase.</w:t>
      </w:r>
    </w:p>
    <w:p>
      <w:pPr>
        <w:spacing w:before="200" w:after="100"/>
      </w:pPr>
      <w:r>
        <w:rPr>
          <w:rFonts w:ascii="Arial" w:cs="Arial" w:eastAsia="Arial" w:hAnsi="Arial"/>
          <w:b/>
          <w:bCs/>
          <w:color w:val="1E8449"/>
          <w:sz w:val="22"/>
          <w:szCs w:val="22"/>
        </w:rPr>
        <w:t xml:space="preserve">Recommendation:</w:t>
      </w:r>
    </w:p>
    <w:p>
      <w:pPr>
        <w:pStyle w:val="ListParagraph"/>
        <w:numPr>
          <w:ilvl w:val="0"/>
          <w:numId w:val="2"/>
        </w:numPr>
        <w:spacing w:before="40" w:after="40"/>
      </w:pPr>
      <w:r>
        <w:rPr>
          <w:rFonts w:ascii="Arial" w:cs="Arial" w:eastAsia="Arial" w:hAnsi="Arial"/>
          <w:sz w:val="20"/>
          <w:szCs w:val="20"/>
        </w:rPr>
        <w:t xml:space="preserve">Add a TypeScript overload or runtime check that warns/errors if the SQL string contains obvious interpolation patterns.</w:t>
      </w:r>
    </w:p>
    <w:p>
      <w:pPr>
        <w:pStyle w:val="ListParagraph"/>
        <w:numPr>
          <w:ilvl w:val="0"/>
          <w:numId w:val="2"/>
        </w:numPr>
        <w:spacing w:before="40" w:after="40"/>
      </w:pPr>
      <w:r>
        <w:rPr>
          <w:rFonts w:ascii="Arial" w:cs="Arial" w:eastAsia="Arial" w:hAnsi="Arial"/>
          <w:sz w:val="20"/>
          <w:szCs w:val="20"/>
        </w:rPr>
        <w:t xml:space="preserve">Consider using a lightweight query builder (e.g., Kysely) that makes parameterization the default path.</w:t>
      </w:r>
    </w:p>
    <w:p>
      <w:pPr>
        <w:pStyle w:val="ListParagraph"/>
        <w:numPr>
          <w:ilvl w:val="0"/>
          <w:numId w:val="2"/>
        </w:numPr>
        <w:spacing w:before="40" w:after="40"/>
      </w:pPr>
      <w:r>
        <w:rPr>
          <w:rFonts w:ascii="Arial" w:cs="Arial" w:eastAsia="Arial" w:hAnsi="Arial"/>
          <w:sz w:val="20"/>
          <w:szCs w:val="20"/>
        </w:rPr>
        <w:t xml:space="preserve">At minimum, add a code comment to every executeRawQuery call site confirming user input is not interpolated.</w:t>
      </w:r>
    </w:p>
    <w:p>
      <w:pPr>
        <w:spacing w:before="120"/>
      </w:pPr>
      <w:r>
        <w:t xml:space="preserve"/>
      </w:r>
    </w:p>
    <w:p>
      <w:pPr>
        <w:pStyle w:val="Heading2"/>
        <w:spacing w:before="280" w:after="140"/>
      </w:pPr>
      <w:r>
        <w:rPr>
          <w:rFonts w:ascii="Arial" w:cs="Arial" w:eastAsia="Arial" w:hAnsi="Arial"/>
          <w:b/>
          <w:bCs/>
          <w:sz w:val="26"/>
          <w:szCs w:val="26"/>
        </w:rPr>
        <w:t xml:space="preserve">7.3 Python Prediction Script Architecture</w:t>
      </w:r>
    </w:p>
    <w:p>
      <w:pPr>
        <w:spacing w:before="200" w:after="100"/>
      </w:pPr>
      <w:r>
        <w:rPr>
          <w:rFonts w:ascii="Arial" w:cs="Arial" w:eastAsia="Arial" w:hAnsi="Arial"/>
          <w:b/>
          <w:bCs/>
          <w:color w:val="1F3864"/>
          <w:sz w:val="22"/>
          <w:szCs w:val="22"/>
        </w:rPr>
        <w:t xml:space="preserve">Location: predict_weighted_analysis.py, predict/tensorflow/route.ts</w:t>
      </w:r>
    </w:p>
    <w:p>
      <w:pPr>
        <w:spacing w:before="60" w:after="60"/>
      </w:pPr>
      <w:r>
        <w:rPr>
          <w:rFonts w:ascii="Arial" w:cs="Arial" w:eastAsia="Arial" w:hAnsi="Arial"/>
          <w:sz w:val="20"/>
          <w:szCs w:val="20"/>
        </w:rPr>
        <w:t xml:space="preserve">The current architecture spawns a Python child process for each prediction request, writes a temp JSON file, and reads stdout. This has several problems: it is slow (Python startup time per request), difficult to scale, hard to test, and creates temp file management complexity. The temp file naming also uses only ticker + timestamp, which in a high-concurrency scenario could collide.</w:t>
      </w:r>
    </w:p>
    <w:p>
      <w:pPr>
        <w:spacing w:before="200" w:after="100"/>
      </w:pPr>
      <w:r>
        <w:rPr>
          <w:rFonts w:ascii="Arial" w:cs="Arial" w:eastAsia="Arial" w:hAnsi="Arial"/>
          <w:b/>
          <w:bCs/>
          <w:color w:val="1E8449"/>
          <w:sz w:val="22"/>
          <w:szCs w:val="22"/>
        </w:rPr>
        <w:t xml:space="preserve">Recommendation:</w:t>
      </w:r>
    </w:p>
    <w:p>
      <w:pPr>
        <w:pStyle w:val="ListParagraph"/>
        <w:numPr>
          <w:ilvl w:val="0"/>
          <w:numId w:val="2"/>
        </w:numPr>
        <w:spacing w:before="40" w:after="40"/>
      </w:pPr>
      <w:r>
        <w:rPr>
          <w:rFonts w:ascii="Arial" w:cs="Arial" w:eastAsia="Arial" w:hAnsi="Arial"/>
          <w:sz w:val="20"/>
          <w:szCs w:val="20"/>
        </w:rPr>
        <w:t xml:space="preserve">Consider running the prediction logic as a persistent FastAPI or Flask microservice that accepts HTTP requests. This avoids Python startup overhead and file I/O.</w:t>
      </w:r>
    </w:p>
    <w:p>
      <w:pPr>
        <w:pStyle w:val="ListParagraph"/>
        <w:numPr>
          <w:ilvl w:val="0"/>
          <w:numId w:val="2"/>
        </w:numPr>
        <w:spacing w:before="40" w:after="40"/>
      </w:pPr>
      <w:r>
        <w:rPr>
          <w:rFonts w:ascii="Arial" w:cs="Arial" w:eastAsia="Arial" w:hAnsi="Arial"/>
          <w:sz w:val="20"/>
          <w:szCs w:val="20"/>
        </w:rPr>
        <w:t xml:space="preserve">If the subprocess approach is kept, use a UUID for temp file names rather than ticker + timestamp.</w:t>
      </w:r>
    </w:p>
    <w:p>
      <w:pPr>
        <w:pStyle w:val="ListParagraph"/>
        <w:numPr>
          <w:ilvl w:val="0"/>
          <w:numId w:val="2"/>
        </w:numPr>
        <w:spacing w:before="40" w:after="40"/>
      </w:pPr>
      <w:r>
        <w:rPr>
          <w:rFonts w:ascii="Arial" w:cs="Arial" w:eastAsia="Arial" w:hAnsi="Arial"/>
          <w:sz w:val="20"/>
          <w:szCs w:val="20"/>
        </w:rPr>
        <w:t xml:space="preserve">Add cleanup (fs.unlink) in a finally block — currently it's only in the close handler, so a spawn error leaves orphaned temp files.</w:t>
      </w:r>
    </w:p>
    <w:p>
      <w:pPr>
        <w:spacing w:before="120"/>
      </w:pPr>
      <w:r>
        <w:t xml:space="preserve"/>
      </w:r>
    </w:p>
    <w:p>
      <w:pPr>
        <w:pStyle w:val="Heading2"/>
        <w:spacing w:before="280" w:after="140"/>
      </w:pPr>
      <w:r>
        <w:rPr>
          <w:rFonts w:ascii="Arial" w:cs="Arial" w:eastAsia="Arial" w:hAnsi="Arial"/>
          <w:b/>
          <w:bCs/>
          <w:sz w:val="26"/>
          <w:szCs w:val="26"/>
        </w:rPr>
        <w:t xml:space="preserve">7.4 Dead Code and Unused Utilities</w:t>
      </w:r>
    </w:p>
    <w:p>
      <w:pPr>
        <w:spacing w:before="60" w:after="60"/>
      </w:pPr>
      <w:r>
        <w:rPr>
          <w:rFonts w:ascii="Arial" w:cs="Arial" w:eastAsia="Arial" w:hAnsi="Arial"/>
          <w:sz w:val="20"/>
          <w:szCs w:val="20"/>
        </w:rPr>
        <w:t xml:space="preserve">Several utilities and patterns appear unused or redundant in the current codebase.</w:t>
      </w:r>
    </w:p>
    <w:p>
      <w:pPr>
        <w:pStyle w:val="ListParagraph"/>
        <w:numPr>
          <w:ilvl w:val="0"/>
          <w:numId w:val="2"/>
        </w:numPr>
        <w:spacing w:before="40" w:after="40"/>
      </w:pPr>
      <w:r>
        <w:rPr>
          <w:rFonts w:ascii="Arial" w:cs="Arial" w:eastAsia="Arial" w:hAnsi="Arial"/>
          <w:sz w:val="20"/>
          <w:szCs w:val="20"/>
        </w:rPr>
        <w:t xml:space="preserve">src/utils/stockPrediction.ts — a full TensorFlow.js LSTM implementation that appears to be entirely superseded by the Python prediction route. If this is no longer used, it should be removed as it's a large file that adds confusion.</w:t>
      </w:r>
    </w:p>
    <w:p>
      <w:pPr>
        <w:pStyle w:val="ListParagraph"/>
        <w:numPr>
          <w:ilvl w:val="0"/>
          <w:numId w:val="2"/>
        </w:numPr>
        <w:spacing w:before="40" w:after="40"/>
      </w:pPr>
      <w:r>
        <w:rPr>
          <w:rFonts w:ascii="Arial" w:cs="Arial" w:eastAsia="Arial" w:hAnsi="Arial"/>
          <w:sz w:val="20"/>
          <w:szCs w:val="20"/>
        </w:rPr>
        <w:t xml:space="preserve">shap in requirements.txt — imported nowhere in the Python scripts.</w:t>
      </w:r>
    </w:p>
    <w:p>
      <w:pPr>
        <w:pStyle w:val="ListParagraph"/>
        <w:numPr>
          <w:ilvl w:val="0"/>
          <w:numId w:val="2"/>
        </w:numPr>
        <w:spacing w:before="40" w:after="40"/>
      </w:pPr>
      <w:r>
        <w:rPr>
          <w:rFonts w:ascii="Arial" w:cs="Arial" w:eastAsia="Arial" w:hAnsi="Arial"/>
          <w:sz w:val="20"/>
          <w:szCs w:val="20"/>
        </w:rPr>
        <w:t xml:space="preserve">The fetchFromDatabase() function in historical/[period]/route.ts duplicates logic from databaseHelper.ts.</w:t>
      </w:r>
    </w:p>
    <w:p>
      <w:pPr>
        <w:pStyle w:val="ListParagraph"/>
        <w:numPr>
          <w:ilvl w:val="0"/>
          <w:numId w:val="2"/>
        </w:numPr>
        <w:spacing w:before="40" w:after="40"/>
      </w:pPr>
      <w:r>
        <w:rPr>
          <w:rFonts w:ascii="Arial" w:cs="Arial" w:eastAsia="Arial" w:hAnsi="Arial"/>
          <w:sz w:val="20"/>
          <w:szCs w:val="20"/>
        </w:rPr>
        <w:t xml:space="preserve">PortfolioCard.tsx appears unused — the dashboard uses PortfolioSection.tsx with an inline table instead of cards.</w:t>
      </w:r>
    </w:p>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8. Quick Wins (Low Effort, High Impact)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Navigation.tsx:41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callbackUrl to '/login' (1 line fix)</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originCheck.ts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Flip the guard logic to fail-closed (2 line fix)</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cache.ts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timer.unref() after setInterval (1 line fix)</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MEDIUM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requirements.txt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tensorflow and shap entries (2 line fix)</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WatchlistSection.tsx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alert() with useState error display</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C3E50"/>
                <w:sz w:val="18"/>
                <w:szCs w:val="18"/>
              </w:rPr>
              <w:t xml:space="preserve">PortfolioCard.tsx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Delete file or import from shared types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predict/tensorflow/route.ts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TICKER_REGEX validation before spawn (5 lines)</w:t>
            </w:r>
          </w:p>
        </w:tc>
      </w:tr>
    </w:tbl>
    <w:p>
      <w:pPr>
        <w:pBdr>
          <w:bottom w:val="single" w:color="CCCCCC" w:sz="4" w:space="1"/>
        </w:pBdr>
        <w:spacing w:before="120" w:after="120"/>
      </w:pPr>
      <w:r>
        <w:t xml:space="preserve"/>
      </w:r>
    </w:p>
    <w:p>
      <w:pPr>
        <w:pStyle w:val="Heading1"/>
        <w:spacing w:before="360" w:after="200"/>
      </w:pPr>
      <w:r>
        <w:rPr>
          <w:rFonts w:ascii="Arial" w:cs="Arial" w:eastAsia="Arial" w:hAnsi="Arial"/>
          <w:b/>
          <w:bCs/>
          <w:sz w:val="32"/>
          <w:szCs w:val="32"/>
        </w:rPr>
        <w:t xml:space="preserve">9. Conclusion</w:t>
      </w:r>
    </w:p>
    <w:p>
      <w:pPr>
        <w:spacing w:before="60" w:after="60"/>
      </w:pPr>
      <w:r>
        <w:rPr>
          <w:rFonts w:ascii="Arial" w:cs="Arial" w:eastAsia="Arial" w:hAnsi="Arial"/>
          <w:sz w:val="20"/>
          <w:szCs w:val="20"/>
        </w:rPr>
        <w:t xml:space="preserve">The Money Go Up codebase is well-structured for a Next.js application and demonstrates good practices in several areas: Zod input validation is applied consistently to most POST endpoints, bcrypt is used correctly for password hashing, session management via NextAuth/JWT is sound, and the codebase is well-organized with clear separation of concerns.</w:t>
      </w:r>
    </w:p>
    <w:p>
      <w:pPr>
        <w:spacing w:before="80"/>
      </w:pPr>
      <w:r>
        <w:t xml:space="preserve"/>
      </w:r>
    </w:p>
    <w:p>
      <w:pPr>
        <w:spacing w:before="60" w:after="60"/>
      </w:pPr>
      <w:r>
        <w:rPr>
          <w:rFonts w:ascii="Arial" w:cs="Arial" w:eastAsia="Arial" w:hAnsi="Arial"/>
          <w:sz w:val="20"/>
          <w:szCs w:val="20"/>
        </w:rPr>
        <w:t xml:space="preserve">However, before a production deployment the following must be addressed as a minimum: fix the hardcoded localhost logout URL, add rate limiting to authentication endpoints, validate the ticker input before passing it to the Python subprocess, and invert the origin check to fail-closed. These four changes address the two critical and two of the high severity findings with minimal effort.</w:t>
      </w:r>
    </w:p>
    <w:p>
      <w:pPr>
        <w:spacing w:before="80"/>
      </w:pPr>
      <w:r>
        <w:t xml:space="preserve"/>
      </w:r>
    </w:p>
    <w:p>
      <w:pPr>
        <w:spacing w:before="60" w:after="60"/>
      </w:pPr>
      <w:r>
        <w:rPr>
          <w:rFonts w:ascii="Arial" w:cs="Arial" w:eastAsia="Arial" w:hAnsi="Arial"/>
          <w:sz w:val="20"/>
          <w:szCs w:val="20"/>
        </w:rPr>
        <w:t xml:space="preserve">The maintainability issues — particularly duplicate type definitions, inconsistent error handling, and the mock sentiment data pipeline — should be scheduled for the next refactoring sprint to prevent technical debt accumulation.</w:t>
      </w:r>
    </w:p>
    <w:p>
      <w:pPr>
        <w:spacing w:before="200"/>
      </w:pPr>
      <w:r>
        <w:t xml:space="preserve"/>
      </w:r>
    </w:p>
    <w:p>
      <w:pPr>
        <w:pBdr>
          <w:top w:val="single" w:color="CCCCCC" w:sz="4" w:space="1"/>
        </w:pBdr>
        <w:spacing w:before="200"/>
        <w:jc w:val="center"/>
      </w:pPr>
      <w:r>
        <w:rPr>
          <w:rFonts w:ascii="Arial" w:cs="Arial" w:eastAsia="Arial" w:hAnsi="Arial"/>
          <w:i/>
          <w:iCs/>
          <w:color w:val="999999"/>
          <w:sz w:val="18"/>
          <w:szCs w:val="18"/>
        </w:rPr>
        <w:t xml:space="preserve">End of Report — Money Go Up Security &amp; Maintainability Review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2026-02-21T19:31:26.537Z</dcterms:created>
  <dcterms:modified xsi:type="dcterms:W3CDTF">2026-02-21T19:31:26.537Z</dcterms:modified>
</cp:coreProperties>
</file>

<file path=docProps/custom.xml><?xml version="1.0" encoding="utf-8"?>
<Properties xmlns="http://schemas.openxmlformats.org/officeDocument/2006/custom-properties" xmlns:vt="http://schemas.openxmlformats.org/officeDocument/2006/docPropsVTypes"/>
</file>