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2B33"/>
        </w:rPr>
        <w:t>AI Enablement — Progress Report</w:t>
      </w:r>
    </w:p>
    <w:p>
      <w:r>
        <w:rPr>
          <w:b/>
        </w:rPr>
        <w:t>Reporting period:</w:t>
      </w:r>
      <w:r>
        <w:t xml:space="preserve"> Phase 1 build week</w:t>
      </w:r>
    </w:p>
    <w:p>
      <w:r>
        <w:rPr>
          <w:b/>
        </w:rPr>
        <w:t>Prepared by:</w:t>
      </w:r>
      <w:r>
        <w:t xml:space="preserve"> Karan Joshi + team</w:t>
      </w:r>
    </w:p>
    <w:p>
      <w:r>
        <w:rPr>
          <w:b/>
        </w:rPr>
        <w:t>Status:</w:t>
      </w:r>
      <w:r>
        <w:t xml:space="preserve"> Two parallel AI experiments in active development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>
          <w:color w:val="1877F2"/>
        </w:rPr>
        <w:t>Executive Summary</w:t>
      </w:r>
    </w:p>
    <w:p>
      <w:r>
        <w:t>Two AI workstreams have been actively explored during this phase, both intended to validate whether AI can take over high-effort manual tasks currently consuming significant agency time: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877F2"/>
          </w:tcPr>
          <w:p>
            <w:r>
              <w:rPr>
                <w:b/>
                <w:color w:val="FFFFFF"/>
                <w:sz w:val="20"/>
              </w:rPr>
              <w:t>Workstream</w:t>
            </w:r>
          </w:p>
        </w:tc>
        <w:tc>
          <w:tcPr>
            <w:tcW w:type="dxa" w:w="2880"/>
            <w:shd w:val="clear" w:color="auto" w:fill="1877F2"/>
          </w:tcPr>
          <w:p>
            <w:r>
              <w:rPr>
                <w:b/>
                <w:color w:val="FFFFFF"/>
                <w:sz w:val="20"/>
              </w:rPr>
              <w:t>Lead Tools</w:t>
            </w:r>
          </w:p>
        </w:tc>
        <w:tc>
          <w:tcPr>
            <w:tcW w:type="dxa" w:w="2880"/>
            <w:shd w:val="clear" w:color="auto" w:fill="1877F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A. AI Avatar Video Generation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Higgsfield AI, ChatGPT, Gemini, ElevenLabs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Proof-of-concept achieved; production blocked by paid subscriptions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B. H2S Analytics &amp; Reporting Tool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Supabase, Groq / Claude API, Next.js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End-to-end pipeline live; awaiting source credentials + LLM credit approval</w:t>
            </w:r>
          </w:p>
        </w:tc>
      </w:tr>
    </w:tbl>
    <w:p/>
    <w:p>
      <w:r>
        <w:t>Both experiments demonstrate viable AI workflows. Workstream B is closer to production readiness; Workstream A is closer to budget gating.</w:t>
      </w:r>
    </w:p>
    <w:p>
      <w:pPr>
        <w:pBdr>
          <w:bottom w:val="single" w:sz="6" w:space="1" w:color="BFBFBF"/>
        </w:pBdr>
      </w:pPr>
    </w:p>
    <w:p>
      <w:pPr>
        <w:pStyle w:val="Title"/>
      </w:pPr>
      <w:r>
        <w:rPr>
          <w:color w:val="1C2B33"/>
        </w:rPr>
        <w:t>Workstream A — AI Avatar Video Experimentation</w:t>
      </w:r>
    </w:p>
    <w:p>
      <w:pPr>
        <w:pStyle w:val="Heading1"/>
      </w:pPr>
      <w:r>
        <w:rPr>
          <w:color w:val="1877F2"/>
        </w:rPr>
        <w:t>Project Objective</w:t>
      </w:r>
    </w:p>
    <w:p>
      <w:r>
        <w:t>Explore whether AI-generated avatar systems can replicate or assist in creating talking-head videos for clients.</w:t>
      </w:r>
    </w:p>
    <w:p>
      <w:r>
        <w:t xml:space="preserve">For this experiment, the selected subject/client was </w:t>
      </w:r>
      <w:r>
        <w:rPr>
          <w:b/>
        </w:rPr>
        <w:t>Chetan Sir</w:t>
      </w:r>
      <w:r>
        <w:t>, who regularly creates face-to-camera talking videos.</w:t>
      </w:r>
    </w:p>
    <w:p>
      <w:r>
        <w:t>The objective was:</w:t>
      </w:r>
    </w:p>
    <w:p>
      <w:pPr>
        <w:pStyle w:val="ListBullet"/>
      </w:pPr>
      <w:r>
        <w:t>To create a digital avatar representation of Chetan Sir</w:t>
      </w:r>
    </w:p>
    <w:p>
      <w:pPr>
        <w:pStyle w:val="ListBullet"/>
      </w:pPr>
      <w:r>
        <w:t>To test AI-generated visuals and voice cloning</w:t>
      </w:r>
    </w:p>
    <w:p>
      <w:pPr>
        <w:pStyle w:val="ListBullet"/>
      </w:pPr>
      <w:r>
        <w:t>To evaluate whether AI avatars can be used for scalable talking-head video production</w:t>
      </w:r>
    </w:p>
    <w:p>
      <w:pPr>
        <w:pStyle w:val="Heading1"/>
      </w:pPr>
      <w:r>
        <w:rPr>
          <w:color w:val="1877F2"/>
        </w:rPr>
        <w:t>Tools &amp; Platforms Explored</w:t>
      </w:r>
    </w:p>
    <w:p>
      <w:pPr>
        <w:pStyle w:val="Heading2"/>
      </w:pPr>
      <w:r>
        <w:rPr>
          <w:color w:val="1C2B33"/>
        </w:rPr>
        <w:t>1. Higgsfield AI</w:t>
      </w:r>
    </w:p>
    <w:p>
      <w:r>
        <w:t>Initially, the workflow experimentation started using Higgsfield AI for avatar video generation.</w:t>
      </w:r>
    </w:p>
    <w:p>
      <w:r>
        <w:rPr>
          <w:b/>
        </w:rPr>
        <w:t>Goal:</w:t>
      </w:r>
    </w:p>
    <w:p>
      <w:pPr>
        <w:pStyle w:val="ListBullet"/>
      </w:pPr>
      <w:r>
        <w:t>Create realistic AI avatars</w:t>
      </w:r>
    </w:p>
    <w:p>
      <w:pPr>
        <w:pStyle w:val="ListBullet"/>
      </w:pPr>
      <w:r>
        <w:t>Generate talking avatar-style videos</w:t>
      </w:r>
    </w:p>
    <w:p>
      <w:r>
        <w:rPr>
          <w:b/>
        </w:rPr>
        <w:t>Observation:</w:t>
      </w:r>
    </w:p>
    <w:p>
      <w:pPr>
        <w:pStyle w:val="ListBullet"/>
      </w:pPr>
      <w:r>
        <w:t>The free version had no access</w:t>
      </w:r>
    </w:p>
    <w:p>
      <w:pPr>
        <w:pStyle w:val="ListBullet"/>
      </w:pPr>
      <w:r>
        <w:t>No usable free credits were available</w:t>
      </w:r>
    </w:p>
    <w:p>
      <w:pPr>
        <w:pStyle w:val="ListBullet"/>
      </w:pPr>
      <w:r>
        <w:t>Full experimentation required a paid subscription</w:t>
      </w:r>
    </w:p>
    <w:p>
      <w:r>
        <w:rPr>
          <w:b/>
        </w:rPr>
        <w:t>Outcome:</w:t>
      </w:r>
    </w:p>
    <w:p>
      <w:r>
        <w:t>Due to platform limitations, alternative workflows were explored using other AI tools.</w:t>
      </w:r>
    </w:p>
    <w:p>
      <w:pPr>
        <w:pStyle w:val="Heading1"/>
      </w:pPr>
      <w:r>
        <w:rPr>
          <w:color w:val="1877F2"/>
        </w:rPr>
        <w:t>Image &amp; Character Generation Workflow</w:t>
      </w:r>
    </w:p>
    <w:p>
      <w:pPr>
        <w:pStyle w:val="Heading2"/>
      </w:pPr>
      <w:r>
        <w:rPr>
          <w:color w:val="1C2B33"/>
        </w:rPr>
        <w:t>Step 1 — Reference Image Collection</w:t>
      </w:r>
    </w:p>
    <w:p>
      <w:r>
        <w:t>Approximately 4–5 images of Chetan Sir were collected from different perspectives to help train and generate a more accurate AI visual representation.</w:t>
      </w:r>
    </w:p>
    <w:p>
      <w:r>
        <w:t>The reference set included:</w:t>
      </w:r>
    </w:p>
    <w:p>
      <w:pPr>
        <w:pStyle w:val="ListBullet"/>
      </w:pPr>
      <w:r>
        <w:t>Front-facing angles</w:t>
      </w:r>
    </w:p>
    <w:p>
      <w:pPr>
        <w:pStyle w:val="ListBullet"/>
      </w:pPr>
      <w:r>
        <w:t>Slight side angles</w:t>
      </w:r>
    </w:p>
    <w:p>
      <w:pPr>
        <w:pStyle w:val="ListBullet"/>
      </w:pPr>
      <w:r>
        <w:t>Different facial expressions</w:t>
      </w:r>
    </w:p>
    <w:p>
      <w:pPr>
        <w:pStyle w:val="ListBullet"/>
      </w:pPr>
      <w:r>
        <w:t>LinkedIn profile image</w:t>
      </w:r>
    </w:p>
    <w:p>
      <w:pPr>
        <w:pStyle w:val="Heading2"/>
      </w:pPr>
      <w:r>
        <w:rPr>
          <w:color w:val="1C2B33"/>
        </w:rPr>
        <w:t>Step 2 — Character Sheet Creation using AI</w:t>
      </w:r>
    </w:p>
    <w:p>
      <w:r>
        <w:t>The collected images were then uploaded into ChatGPT and Gemini. These AI models were instructed to generate character sheets, multi-angle references, and different facial perspectives.</w:t>
      </w:r>
    </w:p>
    <w:p>
      <w:r>
        <w:rPr>
          <w:b/>
        </w:rPr>
        <w:t>Generated outputs included:</w:t>
      </w:r>
    </w:p>
    <w:p>
      <w:pPr>
        <w:pStyle w:val="ListBullet"/>
      </w:pPr>
      <w:r>
        <w:t>Front view</w:t>
      </w:r>
    </w:p>
    <w:p>
      <w:pPr>
        <w:pStyle w:val="ListBullet"/>
      </w:pPr>
      <w:r>
        <w:t>45-degree left angle</w:t>
      </w:r>
    </w:p>
    <w:p>
      <w:pPr>
        <w:pStyle w:val="ListBullet"/>
      </w:pPr>
      <w:r>
        <w:t>45-degree right angle</w:t>
      </w:r>
    </w:p>
    <w:p>
      <w:pPr>
        <w:pStyle w:val="ListBullet"/>
      </w:pPr>
      <w:r>
        <w:t>Side profile views</w:t>
      </w:r>
    </w:p>
    <w:p>
      <w:pPr>
        <w:pStyle w:val="ListBullet"/>
      </w:pPr>
      <w:r>
        <w:t>Consistent costume references</w:t>
      </w:r>
    </w:p>
    <w:p>
      <w:r>
        <w:rPr>
          <w:b/>
        </w:rPr>
        <w:t>Purpose:</w:t>
      </w:r>
      <w:r>
        <w:t xml:space="preserve"> Maintain visual consistency while generating future avatar images.</w:t>
      </w:r>
    </w:p>
    <w:p>
      <w:pPr>
        <w:pStyle w:val="Heading2"/>
      </w:pPr>
      <w:r>
        <w:rPr>
          <w:color w:val="1C2B33"/>
        </w:rPr>
        <w:t>Step 3 — Portrait &amp; Avatar Image Generation</w:t>
      </w:r>
    </w:p>
    <w:p>
      <w:r>
        <w:t>The generated character sheets were then reused as references to create polished portrait images.</w:t>
      </w:r>
    </w:p>
    <w:p>
      <w:r>
        <w:t>Using ChatGPT and Gemini:</w:t>
      </w:r>
    </w:p>
    <w:p>
      <w:pPr>
        <w:pStyle w:val="ListBullet"/>
      </w:pPr>
      <w:r>
        <w:t>New portrait images were generated</w:t>
      </w:r>
    </w:p>
    <w:p>
      <w:pPr>
        <w:pStyle w:val="ListBullet"/>
      </w:pPr>
      <w:r>
        <w:t>Different corporate outfits were tested</w:t>
      </w:r>
    </w:p>
    <w:p>
      <w:pPr>
        <w:pStyle w:val="ListBullet"/>
      </w:pPr>
      <w:r>
        <w:t>Professional office/cabin backgrounds were added</w:t>
      </w:r>
    </w:p>
    <w:p>
      <w:r>
        <w:rPr>
          <w:b/>
        </w:rPr>
        <w:t>Visual goals:</w:t>
      </w:r>
    </w:p>
    <w:p>
      <w:pPr>
        <w:pStyle w:val="ListBullet"/>
      </w:pPr>
      <w:r>
        <w:t>Corporate professional appearance</w:t>
      </w:r>
    </w:p>
    <w:p>
      <w:pPr>
        <w:pStyle w:val="ListBullet"/>
      </w:pPr>
      <w:r>
        <w:t>Clean office aesthetics</w:t>
      </w:r>
    </w:p>
    <w:p>
      <w:pPr>
        <w:pStyle w:val="ListBullet"/>
      </w:pPr>
      <w:r>
        <w:t>Consistent facial identity</w:t>
      </w:r>
    </w:p>
    <w:p>
      <w:pPr>
        <w:pStyle w:val="ListBullet"/>
      </w:pPr>
      <w:r>
        <w:t>Usable portrait frames for lip-sync avatar systems</w:t>
      </w:r>
    </w:p>
    <w:p>
      <w:r>
        <w:rPr>
          <w:b/>
        </w:rPr>
        <w:t>Output:</w:t>
      </w:r>
      <w:r>
        <w:t xml:space="preserve"> High-quality AI-generated corporate portraits suitable for avatar video workflows.</w:t>
      </w:r>
    </w:p>
    <w:p>
      <w:pPr>
        <w:pStyle w:val="Heading1"/>
      </w:pPr>
      <w:r>
        <w:rPr>
          <w:color w:val="1877F2"/>
        </w:rPr>
        <w:t>Voice Cloning Workflow</w:t>
      </w:r>
    </w:p>
    <w:p>
      <w:pPr>
        <w:pStyle w:val="Heading2"/>
      </w:pPr>
      <w:r>
        <w:rPr>
          <w:color w:val="1C2B33"/>
        </w:rPr>
        <w:t>Step 4 — Voice Training using ElevenLabs AI</w:t>
      </w:r>
    </w:p>
    <w:p>
      <w:r>
        <w:t>For voice replication, audio clips of Chetan Sir were uploaded into ElevenLabs.</w:t>
      </w:r>
    </w:p>
    <w:p>
      <w:r>
        <w:rPr>
          <w:b/>
        </w:rPr>
        <w:t>Objective:</w:t>
      </w:r>
    </w:p>
    <w:p>
      <w:pPr>
        <w:pStyle w:val="ListBullet"/>
      </w:pPr>
      <w:r>
        <w:t>Train an AI voice model</w:t>
      </w:r>
    </w:p>
    <w:p>
      <w:pPr>
        <w:pStyle w:val="ListBullet"/>
      </w:pPr>
      <w:r>
        <w:t>Replicate speech tone and delivery style</w:t>
      </w:r>
    </w:p>
    <w:p>
      <w:pPr>
        <w:pStyle w:val="ListBullet"/>
      </w:pPr>
      <w:r>
        <w:t>Create realistic AI narration capabilities</w:t>
      </w:r>
    </w:p>
    <w:p>
      <w:pPr>
        <w:pStyle w:val="Heading2"/>
      </w:pPr>
      <w:r>
        <w:rPr>
          <w:color w:val="1C2B33"/>
        </w:rPr>
        <w:t>Step 5 — AI Voice Model Generation</w:t>
      </w:r>
    </w:p>
    <w:p>
      <w:r>
        <w:t>The uploaded samples were processed by ElevenLabs to create a cloned voice model.</w:t>
      </w:r>
    </w:p>
    <w:p>
      <w:r>
        <w:rPr>
          <w:b/>
        </w:rPr>
        <w:t>Result:</w:t>
      </w:r>
    </w:p>
    <w:p>
      <w:pPr>
        <w:pStyle w:val="ListBullet"/>
      </w:pPr>
      <w:r>
        <w:t>Approximately 90% voice similarity accuracy achieved</w:t>
      </w:r>
    </w:p>
    <w:p>
      <w:pPr>
        <w:pStyle w:val="ListBullet"/>
      </w:pPr>
      <w:r>
        <w:t>Voice tone and cadence felt highly realistic</w:t>
      </w:r>
    </w:p>
    <w:p>
      <w:pPr>
        <w:pStyle w:val="ListBullet"/>
      </w:pPr>
      <w:r>
        <w:t>The generated output closely matched Chetan Sir's natural speaking style</w:t>
      </w:r>
    </w:p>
    <w:p>
      <w:r>
        <w:rPr>
          <w:b/>
        </w:rPr>
        <w:t>Key success:</w:t>
      </w:r>
      <w:r>
        <w:t xml:space="preserve"> The voice cloning stage was one of the most successful parts of the experiment.</w:t>
      </w:r>
    </w:p>
    <w:p>
      <w:pPr>
        <w:pStyle w:val="Heading1"/>
      </w:pPr>
      <w:r>
        <w:rPr>
          <w:color w:val="1877F2"/>
        </w:rPr>
        <w:t>Current Limitations Identified (Workstream A)</w:t>
      </w:r>
    </w:p>
    <w:p>
      <w:r>
        <w:rPr>
          <w:b/>
        </w:rPr>
        <w:t>Subscription restrictions</w:t>
      </w:r>
      <w:r>
        <w:t xml:space="preserve"> — Although the AI voice model was successfully trained:</w:t>
      </w:r>
    </w:p>
    <w:p>
      <w:pPr>
        <w:pStyle w:val="ListBullet"/>
      </w:pPr>
      <w:r>
        <w:t>ElevenLabs required a paid subscription to download the trained voice, use the custom voice commercially, and export production-ready audio files</w:t>
      </w:r>
    </w:p>
    <w:p>
      <w:pPr>
        <w:pStyle w:val="ListBullet"/>
      </w:pPr>
      <w:r>
        <w:t>Higgsfield AI also required paid credits for meaningful avatar generation usage</w:t>
      </w:r>
    </w:p>
    <w:p>
      <w:pPr>
        <w:pStyle w:val="Heading1"/>
      </w:pPr>
      <w:r>
        <w:rPr>
          <w:color w:val="1877F2"/>
        </w:rPr>
        <w:t>Current Status (Workstream A)</w:t>
      </w:r>
    </w:p>
    <w:p>
      <w:pPr>
        <w:pStyle w:val="Heading2"/>
      </w:pPr>
      <w:r>
        <w:rPr>
          <w:color w:val="1C2B33"/>
        </w:rPr>
        <w:t>Successfully Achieved</w:t>
      </w:r>
    </w:p>
    <w:p>
      <w:r>
        <w:t>✅ AI-based character sheet generation</w:t>
      </w:r>
    </w:p>
    <w:p>
      <w:r>
        <w:t>✅ Multi-angle avatar reference creation</w:t>
      </w:r>
    </w:p>
    <w:p>
      <w:r>
        <w:t>✅ Corporate-style portrait generation</w:t>
      </w:r>
    </w:p>
    <w:p>
      <w:r>
        <w:t>✅ Consistent AI avatar visuals</w:t>
      </w:r>
    </w:p>
    <w:p>
      <w:r>
        <w:t>✅ AI voice cloning with high accuracy</w:t>
      </w:r>
    </w:p>
    <w:p>
      <w:r>
        <w:t>✅ Initial proof-of-concept workflow established</w:t>
      </w:r>
    </w:p>
    <w:p>
      <w:pPr>
        <w:pStyle w:val="Heading2"/>
      </w:pPr>
      <w:r>
        <w:rPr>
          <w:color w:val="1C2B33"/>
        </w:rPr>
        <w:t>Pending / Blocked Areas</w:t>
      </w:r>
    </w:p>
    <w:p>
      <w:r>
        <w:t>⚠ Avatar video generation pipeline not fully completed</w:t>
      </w:r>
    </w:p>
    <w:p>
      <w:r>
        <w:t>⚠ Paid subscriptions required for production-level exports</w:t>
      </w:r>
    </w:p>
    <w:p>
      <w:r>
        <w:t>⚠ Lip-sync avatar integration yet to be fully tested</w:t>
      </w:r>
    </w:p>
    <w:p>
      <w:r>
        <w:t>⚠ Final scalable workflow still under evaluation</w:t>
      </w:r>
    </w:p>
    <w:p>
      <w:pPr>
        <w:pStyle w:val="Heading1"/>
      </w:pPr>
      <w:r>
        <w:rPr>
          <w:color w:val="1877F2"/>
        </w:rPr>
        <w:t>Project Assets (Workstream A)</w:t>
      </w:r>
    </w:p>
    <w:p>
      <w:r>
        <w:rPr>
          <w:b/>
        </w:rPr>
        <w:t>Google Drive Folder</w:t>
      </w:r>
      <w:r>
        <w:t xml:space="preserve"> — All generated assets, experiments, and supporting files related to the AI avatar workflow have been organized in the Drive folder shared separately.</w:t>
      </w:r>
    </w:p>
    <w:p>
      <w:pPr>
        <w:pBdr>
          <w:bottom w:val="single" w:sz="6" w:space="1" w:color="BFBFBF"/>
        </w:pBdr>
      </w:pPr>
    </w:p>
    <w:p>
      <w:pPr>
        <w:pStyle w:val="Title"/>
      </w:pPr>
      <w:r>
        <w:rPr>
          <w:color w:val="1C2B33"/>
        </w:rPr>
        <w:t>Workstream B — H2S Analytics &amp; Reporting Tool</w:t>
      </w:r>
    </w:p>
    <w:p>
      <w:pPr>
        <w:pStyle w:val="Heading1"/>
      </w:pPr>
      <w:r>
        <w:rPr>
          <w:color w:val="1877F2"/>
        </w:rPr>
        <w:t>Project Objective</w:t>
      </w:r>
    </w:p>
    <w:p>
      <w:r>
        <w:t xml:space="preserve">The task assigned was to build a </w:t>
      </w:r>
      <w:r>
        <w:rPr>
          <w:b/>
        </w:rPr>
        <w:t>one-click AI-powered weekly analytics tool</w:t>
      </w:r>
      <w:r>
        <w:t xml:space="preserve"> for the </w:t>
      </w:r>
      <w:r>
        <w:rPr>
          <w:b/>
        </w:rPr>
        <w:t>Hard2Soft (H2S)</w:t>
      </w:r>
      <w:r>
        <w:t xml:space="preserve"> pilot client, on top of our existing </w:t>
      </w:r>
      <w:r>
        <w:rPr>
          <w:b/>
        </w:rPr>
        <w:t>AdAuto Dashboard</w:t>
      </w:r>
      <w:r>
        <w:t xml:space="preserve"> infrastructure.</w:t>
      </w:r>
    </w:p>
    <w:p>
      <w:r>
        <w:t>For this experiment, the selected pilot was H2S — a borewell water conditioner brand running multi-channel marketing across Meta Ads, Google Ads, Shopify, Amazon, Flipkart, and GoKwik COD.</w:t>
      </w:r>
    </w:p>
    <w:p>
      <w:r>
        <w:t>The objective was:</w:t>
      </w:r>
    </w:p>
    <w:p>
      <w:pPr>
        <w:pStyle w:val="ListBullet"/>
      </w:pPr>
      <w:r>
        <w:t>Pull marketing performance data from 6+ sources into one place</w:t>
      </w:r>
    </w:p>
    <w:p>
      <w:pPr>
        <w:pStyle w:val="ListBullet"/>
      </w:pPr>
      <w:r>
        <w:t>Use AI (large-language model) to convert raw numbers into plain-English weekly insight reports</w:t>
      </w:r>
    </w:p>
    <w:p>
      <w:pPr>
        <w:pStyle w:val="ListBullet"/>
      </w:pPr>
      <w:r>
        <w:t>Deliver "Power of Five" weekly synthesis covering KPIs, geography, content quadrants, LTV cohorts, funnel health, and search intent</w:t>
      </w:r>
    </w:p>
    <w:p>
      <w:pPr>
        <w:pStyle w:val="ListBullet"/>
      </w:pPr>
      <w:r>
        <w:t>Surface anomalies and recommended actions automatically</w:t>
      </w:r>
    </w:p>
    <w:p>
      <w:pPr>
        <w:pStyle w:val="ListBullet"/>
      </w:pPr>
      <w:r>
        <w:t>Build a one-click "Generate Report" experience for the COO</w:t>
      </w:r>
    </w:p>
    <w:p>
      <w:pPr>
        <w:pStyle w:val="Heading1"/>
      </w:pPr>
      <w:r>
        <w:rPr>
          <w:color w:val="1877F2"/>
        </w:rPr>
        <w:t>Tools &amp; Platforms Explored</w:t>
      </w:r>
    </w:p>
    <w:p>
      <w:pPr>
        <w:pStyle w:val="Heading2"/>
      </w:pPr>
      <w:r>
        <w:rPr>
          <w:color w:val="1C2B33"/>
        </w:rPr>
        <w:t>1. Supabase (PostgreSQL backend)</w:t>
      </w:r>
    </w:p>
    <w:p>
      <w:pPr>
        <w:pStyle w:val="ListBullet"/>
      </w:pPr>
      <w:r>
        <w:rPr>
          <w:b/>
        </w:rPr>
        <w:t>Purpose:</w:t>
      </w:r>
      <w:r>
        <w:t xml:space="preserve"> Single source of truth for all marketing data + generated reports + API cost ledger</w:t>
      </w:r>
    </w:p>
    <w:p>
      <w:pPr>
        <w:pStyle w:val="ListBullet"/>
      </w:pPr>
      <w:r>
        <w:rPr>
          <w:b/>
        </w:rPr>
        <w:t>Status:</w:t>
      </w:r>
      <w:r>
        <w:t xml:space="preserve"> Active and in use</w:t>
      </w:r>
    </w:p>
    <w:p>
      <w:pPr>
        <w:pStyle w:val="ListBullet"/>
      </w:pPr>
      <w:r>
        <w:rPr>
          <w:b/>
        </w:rPr>
        <w:t>Outcome:</w:t>
      </w:r>
      <w:r>
        <w:t xml:space="preserve"> All H2S-specific tables created and live (10 new tables added under migration </w:t>
      </w:r>
      <w:r>
        <w:rPr>
          <w:rFonts w:ascii="Consolas" w:hAnsi="Consolas"/>
          <w:sz w:val="20"/>
        </w:rPr>
        <w:t>009_h2s_pilot.sql</w:t>
      </w:r>
      <w:r>
        <w:t>)</w:t>
      </w:r>
    </w:p>
    <w:p>
      <w:pPr>
        <w:pStyle w:val="Heading2"/>
      </w:pPr>
      <w:r>
        <w:rPr>
          <w:color w:val="1C2B33"/>
        </w:rPr>
        <w:t>2. Anthropic Claude API</w:t>
      </w:r>
    </w:p>
    <w:p>
      <w:pPr>
        <w:pStyle w:val="ListBullet"/>
      </w:pPr>
      <w:r>
        <w:rPr>
          <w:b/>
        </w:rPr>
        <w:t>Purpose:</w:t>
      </w:r>
      <w:r>
        <w:t xml:space="preserve"> Generate weekly synthesis reports using Sonnet 4.6, Haiku 4.5 for classification</w:t>
      </w:r>
    </w:p>
    <w:p>
      <w:pPr>
        <w:pStyle w:val="ListBullet"/>
      </w:pPr>
      <w:r>
        <w:rPr>
          <w:b/>
        </w:rPr>
        <w:t>Status:</w:t>
      </w:r>
      <w:r>
        <w:t xml:space="preserve"> Implementation complete, awaiting credit approval from management</w:t>
      </w:r>
    </w:p>
    <w:p>
      <w:pPr>
        <w:pStyle w:val="ListBullet"/>
      </w:pPr>
      <w:r>
        <w:rPr>
          <w:b/>
        </w:rPr>
        <w:t>Observation:</w:t>
      </w:r>
      <w:r>
        <w:t xml:space="preserve"> Estimated cost is $5–10/month under expected usage; full budget request document prepared separately</w:t>
      </w:r>
    </w:p>
    <w:p>
      <w:pPr>
        <w:pStyle w:val="ListBullet"/>
      </w:pPr>
      <w:r>
        <w:rPr>
          <w:b/>
        </w:rPr>
        <w:t>Outcome:</w:t>
      </w:r>
      <w:r>
        <w:t xml:space="preserve"> Code written and commented out; will activate once Anthropic API credits are purchased</w:t>
      </w:r>
    </w:p>
    <w:p>
      <w:pPr>
        <w:pStyle w:val="Heading2"/>
      </w:pPr>
      <w:r>
        <w:rPr>
          <w:color w:val="1C2B33"/>
        </w:rPr>
        <w:t>3. Groq API (interim free alternative)</w:t>
      </w:r>
    </w:p>
    <w:p>
      <w:pPr>
        <w:pStyle w:val="ListBullet"/>
      </w:pPr>
      <w:r>
        <w:rPr>
          <w:b/>
        </w:rPr>
        <w:t>Purpose:</w:t>
      </w:r>
      <w:r>
        <w:t xml:space="preserve"> Free LLM provider for development and pre-launch testing — uses Llama 3.3 70B</w:t>
      </w:r>
    </w:p>
    <w:p>
      <w:pPr>
        <w:pStyle w:val="ListBullet"/>
      </w:pPr>
      <w:r>
        <w:rPr>
          <w:b/>
        </w:rPr>
        <w:t>Status:</w:t>
      </w:r>
      <w:r>
        <w:t xml:space="preserve"> Active and integrated</w:t>
      </w:r>
    </w:p>
    <w:p>
      <w:pPr>
        <w:pStyle w:val="ListBullet"/>
      </w:pPr>
      <w:r>
        <w:rPr>
          <w:b/>
        </w:rPr>
        <w:t>Observation:</w:t>
      </w:r>
      <w:r>
        <w:t xml:space="preserve"> Generous free tier (14,400 requests/day, no credit card required)</w:t>
      </w:r>
    </w:p>
    <w:p>
      <w:pPr>
        <w:pStyle w:val="ListBullet"/>
      </w:pPr>
      <w:r>
        <w:rPr>
          <w:b/>
        </w:rPr>
        <w:t>Outcome:</w:t>
      </w:r>
      <w:r>
        <w:t xml:space="preserve"> Used during the development phase so all pipeline work can be validated without spending on Claude credits</w:t>
      </w:r>
    </w:p>
    <w:p>
      <w:pPr>
        <w:pStyle w:val="Heading2"/>
      </w:pPr>
      <w:r>
        <w:rPr>
          <w:color w:val="1C2B33"/>
        </w:rPr>
        <w:t>4. Google Analytics 4 API</w:t>
      </w:r>
    </w:p>
    <w:p>
      <w:pPr>
        <w:pStyle w:val="ListBullet"/>
      </w:pPr>
      <w:r>
        <w:rPr>
          <w:b/>
        </w:rPr>
        <w:t>Purpose:</w:t>
      </w:r>
      <w:r>
        <w:t xml:space="preserve"> Pull session, conversion, and revenue data broken down by Indian state</w:t>
      </w:r>
    </w:p>
    <w:p>
      <w:pPr>
        <w:pStyle w:val="ListBullet"/>
      </w:pPr>
      <w:r>
        <w:rPr>
          <w:b/>
        </w:rPr>
        <w:t>Status:</w:t>
      </w:r>
      <w:r>
        <w:t xml:space="preserve"> Extractor built; awaiting service account JSON from H2S team</w:t>
      </w:r>
    </w:p>
    <w:p>
      <w:pPr>
        <w:pStyle w:val="ListBullet"/>
      </w:pPr>
      <w:r>
        <w:rPr>
          <w:b/>
        </w:rPr>
        <w:t>Observation:</w:t>
      </w:r>
      <w:r>
        <w:t xml:space="preserve"> Service account approach allows headless server-side access without OAuth refresh-token complexity</w:t>
      </w:r>
    </w:p>
    <w:p>
      <w:pPr>
        <w:pStyle w:val="Heading2"/>
      </w:pPr>
      <w:r>
        <w:rPr>
          <w:color w:val="1C2B33"/>
        </w:rPr>
        <w:t>5. Google Search Console API</w:t>
      </w:r>
    </w:p>
    <w:p>
      <w:pPr>
        <w:pStyle w:val="ListBullet"/>
      </w:pPr>
      <w:r>
        <w:rPr>
          <w:b/>
        </w:rPr>
        <w:t>Purpose:</w:t>
      </w:r>
      <w:r>
        <w:t xml:space="preserve"> Pull query × page performance for content-gap analysis</w:t>
      </w:r>
    </w:p>
    <w:p>
      <w:pPr>
        <w:pStyle w:val="ListBullet"/>
      </w:pPr>
      <w:r>
        <w:rPr>
          <w:b/>
        </w:rPr>
        <w:t>Status:</w:t>
      </w:r>
      <w:r>
        <w:t xml:space="preserve"> Extractor built; reuses GA4 service account; awaiting site verification</w:t>
      </w:r>
    </w:p>
    <w:p>
      <w:pPr>
        <w:pStyle w:val="Heading2"/>
      </w:pPr>
      <w:r>
        <w:rPr>
          <w:color w:val="1C2B33"/>
        </w:rPr>
        <w:t>6. Microsoft Clarity API</w:t>
      </w:r>
    </w:p>
    <w:p>
      <w:pPr>
        <w:pStyle w:val="ListBullet"/>
      </w:pPr>
      <w:r>
        <w:rPr>
          <w:b/>
        </w:rPr>
        <w:t>Purpose:</w:t>
      </w:r>
      <w:r>
        <w:t xml:space="preserve"> Pull rage clicks, dead clicks, JavaScript errors, scroll depth for funnel health</w:t>
      </w:r>
    </w:p>
    <w:p>
      <w:pPr>
        <w:pStyle w:val="ListBullet"/>
      </w:pPr>
      <w:r>
        <w:rPr>
          <w:b/>
        </w:rPr>
        <w:t>Status:</w:t>
      </w:r>
      <w:r>
        <w:t xml:space="preserve"> Extractor built; awaiting Clarity API token from H2S team</w:t>
      </w:r>
    </w:p>
    <w:p>
      <w:pPr>
        <w:pStyle w:val="ListBullet"/>
      </w:pPr>
      <w:r>
        <w:rPr>
          <w:b/>
        </w:rPr>
        <w:t>Observation:</w:t>
      </w:r>
      <w:r>
        <w:t xml:space="preserve"> Clarity API only exposes aggregates — heatmaps and recordings are not API-accessible</w:t>
      </w:r>
    </w:p>
    <w:p>
      <w:pPr>
        <w:pStyle w:val="Heading2"/>
      </w:pPr>
      <w:r>
        <w:rPr>
          <w:color w:val="1C2B33"/>
        </w:rPr>
        <w:t>7. GoKwik API</w:t>
      </w:r>
    </w:p>
    <w:p>
      <w:pPr>
        <w:pStyle w:val="ListBullet"/>
      </w:pPr>
      <w:r>
        <w:rPr>
          <w:b/>
        </w:rPr>
        <w:t>Purpose:</w:t>
      </w:r>
      <w:r>
        <w:t xml:space="preserve"> Pull COD-vs-prepaid split and RTO (Return-To-Origin) data by pincode</w:t>
      </w:r>
    </w:p>
    <w:p>
      <w:pPr>
        <w:pStyle w:val="ListBullet"/>
      </w:pPr>
      <w:r>
        <w:rPr>
          <w:b/>
        </w:rPr>
        <w:t>Status:</w:t>
      </w:r>
      <w:r>
        <w:t xml:space="preserve"> Extractor built with defensive fallbacks; awaiting credentials from GoKwik merchant team</w:t>
      </w:r>
    </w:p>
    <w:p>
      <w:pPr>
        <w:pStyle w:val="ListBullet"/>
      </w:pPr>
      <w:r>
        <w:rPr>
          <w:b/>
        </w:rPr>
        <w:t>Observation:</w:t>
      </w:r>
      <w:r>
        <w:t xml:space="preserve"> GoKwik has no public self-serve API portal — credentials must be issued by their support team</w:t>
      </w:r>
    </w:p>
    <w:p>
      <w:pPr>
        <w:pStyle w:val="Heading1"/>
      </w:pPr>
      <w:r>
        <w:rPr>
          <w:color w:val="1877F2"/>
        </w:rPr>
        <w:t>Backend Workflow</w:t>
      </w:r>
    </w:p>
    <w:p>
      <w:pPr>
        <w:pStyle w:val="Heading2"/>
      </w:pPr>
      <w:r>
        <w:rPr>
          <w:color w:val="1C2B33"/>
        </w:rPr>
        <w:t>Step 1 — Database Schema Design</w:t>
      </w:r>
    </w:p>
    <w:p>
      <w:r>
        <w:t>Designed and deployed a new Supabase migration (</w:t>
      </w:r>
      <w:r>
        <w:rPr>
          <w:rFonts w:ascii="Consolas" w:hAnsi="Consolas"/>
          <w:sz w:val="20"/>
        </w:rPr>
        <w:t>009_h2s_pilot.sql</w:t>
      </w:r>
      <w:r>
        <w:t>) creating 10 new tables:</w:t>
      </w:r>
    </w:p>
    <w:p>
      <w:pPr>
        <w:pStyle w:val="ListBullet"/>
      </w:pPr>
      <w:r>
        <w:rPr>
          <w:rFonts w:ascii="Consolas" w:hAnsi="Consolas"/>
          <w:sz w:val="20"/>
        </w:rPr>
        <w:t>h2s_clients</w:t>
      </w:r>
      <w:r>
        <w:t xml:space="preserve"> — single-row config per pilot client</w:t>
      </w:r>
    </w:p>
    <w:p>
      <w:pPr>
        <w:pStyle w:val="ListBullet"/>
      </w:pPr>
      <w:r>
        <w:rPr>
          <w:rFonts w:ascii="Consolas" w:hAnsi="Consolas"/>
          <w:sz w:val="20"/>
        </w:rPr>
        <w:t>h2s_state_revenue</w:t>
      </w:r>
      <w:r>
        <w:t xml:space="preserve"> — date × state × order/revenue/RTO rollup</w:t>
      </w:r>
    </w:p>
    <w:p>
      <w:pPr>
        <w:pStyle w:val="ListBullet"/>
      </w:pPr>
      <w:r>
        <w:rPr>
          <w:rFonts w:ascii="Consolas" w:hAnsi="Consolas"/>
          <w:sz w:val="20"/>
        </w:rPr>
        <w:t>h2s_content_quadrants</w:t>
      </w:r>
      <w:r>
        <w:t xml:space="preserve"> — Meta campaign → content-theme mapping</w:t>
      </w:r>
    </w:p>
    <w:p>
      <w:pPr>
        <w:pStyle w:val="ListBullet"/>
      </w:pPr>
      <w:r>
        <w:rPr>
          <w:rFonts w:ascii="Consolas" w:hAnsi="Consolas"/>
          <w:sz w:val="20"/>
        </w:rPr>
        <w:t>h2s_ltv_cohorts</w:t>
      </w:r>
      <w:r>
        <w:t xml:space="preserve"> — customer LTV bucket assignment</w:t>
      </w:r>
    </w:p>
    <w:p>
      <w:pPr>
        <w:pStyle w:val="ListBullet"/>
      </w:pPr>
      <w:r>
        <w:rPr>
          <w:rFonts w:ascii="Consolas" w:hAnsi="Consolas"/>
          <w:sz w:val="20"/>
        </w:rPr>
        <w:t>h2s_reports</w:t>
      </w:r>
      <w:r>
        <w:t xml:space="preserve"> — generated AI weekly reports (markdown + JSON facts)</w:t>
      </w:r>
    </w:p>
    <w:p>
      <w:pPr>
        <w:pStyle w:val="ListBullet"/>
      </w:pPr>
      <w:r>
        <w:rPr>
          <w:rFonts w:ascii="Consolas" w:hAnsi="Consolas"/>
          <w:sz w:val="20"/>
        </w:rPr>
        <w:t>claude_calls</w:t>
      </w:r>
      <w:r>
        <w:t xml:space="preserve"> — LLM cost ledger (every API call logged with cost in USD)</w:t>
      </w:r>
    </w:p>
    <w:p>
      <w:pPr>
        <w:pStyle w:val="ListBullet"/>
      </w:pPr>
      <w:r>
        <w:rPr>
          <w:rFonts w:ascii="Consolas" w:hAnsi="Consolas"/>
          <w:sz w:val="20"/>
        </w:rPr>
        <w:t>ga4_daily</w:t>
      </w:r>
      <w:r>
        <w:t xml:space="preserve"> — GA4 session/revenue metrics by state</w:t>
      </w:r>
    </w:p>
    <w:p>
      <w:pPr>
        <w:pStyle w:val="ListBullet"/>
      </w:pPr>
      <w:r>
        <w:rPr>
          <w:rFonts w:ascii="Consolas" w:hAnsi="Consolas"/>
          <w:sz w:val="20"/>
        </w:rPr>
        <w:t>gsc_daily_queries</w:t>
      </w:r>
      <w:r>
        <w:t xml:space="preserve"> — Search Console query performance</w:t>
      </w:r>
    </w:p>
    <w:p>
      <w:pPr>
        <w:pStyle w:val="ListBullet"/>
      </w:pPr>
      <w:r>
        <w:rPr>
          <w:rFonts w:ascii="Consolas" w:hAnsi="Consolas"/>
          <w:sz w:val="20"/>
        </w:rPr>
        <w:t>clarity_daily</w:t>
      </w:r>
      <w:r>
        <w:t xml:space="preserve"> — Clarity aggregate metrics</w:t>
      </w:r>
    </w:p>
    <w:p>
      <w:pPr>
        <w:pStyle w:val="ListBullet"/>
      </w:pPr>
      <w:r>
        <w:rPr>
          <w:rFonts w:ascii="Consolas" w:hAnsi="Consolas"/>
          <w:sz w:val="20"/>
        </w:rPr>
        <w:t>gokwik_daily</w:t>
      </w:r>
      <w:r>
        <w:t xml:space="preserve"> — GoKwik checkout &amp; RTO data</w:t>
      </w:r>
    </w:p>
    <w:p>
      <w:r>
        <w:t>All tables use Row Level Security with service-role write + anon read policies.</w:t>
      </w:r>
    </w:p>
    <w:p>
      <w:pPr>
        <w:pStyle w:val="Heading2"/>
      </w:pPr>
      <w:r>
        <w:rPr>
          <w:color w:val="1C2B33"/>
        </w:rPr>
        <w:t>Step 2 — Data Extraction Scripts</w:t>
      </w:r>
    </w:p>
    <w:p>
      <w:r>
        <w:t xml:space="preserve">Built 4 new Python extractors in </w:t>
      </w:r>
      <w:r>
        <w:rPr>
          <w:rFonts w:ascii="Consolas" w:hAnsi="Consolas"/>
          <w:sz w:val="20"/>
        </w:rPr>
        <w:t>scripts/</w:t>
      </w:r>
      <w:r>
        <w:t>, each following the same pattern as the existing Meta and Shopify extractors:</w:t>
      </w:r>
    </w:p>
    <w:p>
      <w:pPr>
        <w:pStyle w:val="ListBullet"/>
      </w:pPr>
      <w:r>
        <w:rPr>
          <w:rFonts w:ascii="Consolas" w:hAnsi="Consolas"/>
          <w:sz w:val="20"/>
        </w:rPr>
        <w:t>ga4_extractor.py</w:t>
      </w:r>
    </w:p>
    <w:p>
      <w:pPr>
        <w:pStyle w:val="ListBullet"/>
      </w:pPr>
      <w:r>
        <w:rPr>
          <w:rFonts w:ascii="Consolas" w:hAnsi="Consolas"/>
          <w:sz w:val="20"/>
        </w:rPr>
        <w:t>gsc_extractor.py</w:t>
      </w:r>
    </w:p>
    <w:p>
      <w:pPr>
        <w:pStyle w:val="ListBullet"/>
      </w:pPr>
      <w:r>
        <w:rPr>
          <w:rFonts w:ascii="Consolas" w:hAnsi="Consolas"/>
          <w:sz w:val="20"/>
        </w:rPr>
        <w:t>gokwik_extractor.py</w:t>
      </w:r>
    </w:p>
    <w:p>
      <w:pPr>
        <w:pStyle w:val="ListBullet"/>
      </w:pPr>
      <w:r>
        <w:rPr>
          <w:rFonts w:ascii="Consolas" w:hAnsi="Consolas"/>
          <w:sz w:val="20"/>
        </w:rPr>
        <w:t>clarity_extractor.py</w:t>
      </w:r>
    </w:p>
    <w:p>
      <w:r>
        <w:t>Each extractor:</w:t>
      </w:r>
    </w:p>
    <w:p>
      <w:pPr>
        <w:pStyle w:val="ListBullet"/>
      </w:pPr>
      <w:r>
        <w:t>Skips gracefully if credentials are not yet configured</w:t>
      </w:r>
    </w:p>
    <w:p>
      <w:pPr>
        <w:pStyle w:val="ListBullet"/>
      </w:pPr>
      <w:r>
        <w:t>Logs to a sync log table for visibility</w:t>
      </w:r>
    </w:p>
    <w:p>
      <w:pPr>
        <w:pStyle w:val="ListBullet"/>
      </w:pPr>
      <w:r>
        <w:t>Bulk-upserts data to the matching Supabase table</w:t>
      </w:r>
    </w:p>
    <w:p>
      <w:pPr>
        <w:pStyle w:val="ListBullet"/>
      </w:pPr>
      <w:r>
        <w:t>Runs every 6 hours via GitHub Actions cron</w:t>
      </w:r>
    </w:p>
    <w:p>
      <w:pPr>
        <w:pStyle w:val="Heading2"/>
      </w:pPr>
      <w:r>
        <w:rPr>
          <w:color w:val="1C2B33"/>
        </w:rPr>
        <w:t>Step 3 — Authentication Layer</w:t>
      </w:r>
    </w:p>
    <w:p>
      <w:r>
        <w:t>Built a single-user authentication system from scratch (Lucia-style sessions):</w:t>
      </w:r>
    </w:p>
    <w:p>
      <w:pPr>
        <w:pStyle w:val="ListBullet"/>
      </w:pPr>
      <w:r>
        <w:t xml:space="preserve">Password hashing with </w:t>
      </w:r>
      <w:r>
        <w:rPr>
          <w:rFonts w:ascii="Consolas" w:hAnsi="Consolas"/>
          <w:sz w:val="20"/>
        </w:rPr>
        <w:t>scrypt</w:t>
      </w:r>
    </w:p>
    <w:p>
      <w:pPr>
        <w:pStyle w:val="ListBullet"/>
      </w:pPr>
      <w:r>
        <w:t xml:space="preserve">Session stored in Supabase </w:t>
      </w:r>
      <w:r>
        <w:rPr>
          <w:rFonts w:ascii="Consolas" w:hAnsi="Consolas"/>
          <w:sz w:val="20"/>
        </w:rPr>
        <w:t>sessions</w:t>
      </w:r>
      <w:r>
        <w:t xml:space="preserve"> table with 30-day expiry</w:t>
      </w:r>
    </w:p>
    <w:p>
      <w:pPr>
        <w:pStyle w:val="ListBullet"/>
      </w:pPr>
      <w:r>
        <w:t>Httponly cookie + secure flags</w:t>
      </w:r>
    </w:p>
    <w:p>
      <w:pPr>
        <w:pStyle w:val="ListBullet"/>
      </w:pPr>
      <w:r>
        <w:t>Rate limiting (5 attempts per IP per 15 minutes)</w:t>
      </w:r>
    </w:p>
    <w:p>
      <w:pPr>
        <w:pStyle w:val="ListBullet"/>
      </w:pPr>
      <w:r>
        <w:t>Login page UI matching project theme</w:t>
      </w:r>
    </w:p>
    <w:p>
      <w:pPr>
        <w:pStyle w:val="ListBullet"/>
      </w:pPr>
      <w:r>
        <w:t>Logout button in navbar</w:t>
      </w:r>
    </w:p>
    <w:p>
      <w:pPr>
        <w:pStyle w:val="ListBullet"/>
      </w:pPr>
      <w:r>
        <w:t xml:space="preserve">Route protection via Next.js </w:t>
      </w:r>
      <w:r>
        <w:rPr>
          <w:rFonts w:ascii="Consolas" w:hAnsi="Consolas"/>
          <w:sz w:val="20"/>
        </w:rPr>
        <w:t>proxy.ts</w:t>
      </w:r>
      <w:r>
        <w:t xml:space="preserve"> (Next 16 convention)</w:t>
      </w:r>
    </w:p>
    <w:p>
      <w:pPr>
        <w:pStyle w:val="Heading2"/>
      </w:pPr>
      <w:r>
        <w:rPr>
          <w:color w:val="1C2B33"/>
        </w:rPr>
        <w:t>Step 4 — LLM Wrapper</w:t>
      </w:r>
    </w:p>
    <w:p>
      <w:r>
        <w:t>Built a unified LLM wrapper supporting both Groq (current) and Anthropic Claude (future):</w:t>
      </w:r>
    </w:p>
    <w:p>
      <w:pPr>
        <w:pStyle w:val="ListBullet"/>
      </w:pPr>
      <w:r>
        <w:t>Model router (</w:t>
      </w:r>
      <w:r>
        <w:rPr>
          <w:rFonts w:ascii="Consolas" w:hAnsi="Consolas"/>
          <w:sz w:val="20"/>
        </w:rPr>
        <w:t>opus</w:t>
      </w:r>
      <w:r>
        <w:t xml:space="preserve"> / </w:t>
      </w:r>
      <w:r>
        <w:rPr>
          <w:rFonts w:ascii="Consolas" w:hAnsi="Consolas"/>
          <w:sz w:val="20"/>
        </w:rPr>
        <w:t>sonnet</w:t>
      </w:r>
      <w:r>
        <w:t xml:space="preserve"> / </w:t>
      </w:r>
      <w:r>
        <w:rPr>
          <w:rFonts w:ascii="Consolas" w:hAnsi="Consolas"/>
          <w:sz w:val="20"/>
        </w:rPr>
        <w:t>haiku</w:t>
      </w:r>
      <w:r>
        <w:t xml:space="preserve"> keys map to underlying models)</w:t>
      </w:r>
    </w:p>
    <w:p>
      <w:pPr>
        <w:pStyle w:val="ListBullet"/>
      </w:pPr>
      <w:r>
        <w:t xml:space="preserve">Cost ledger writes to </w:t>
      </w:r>
      <w:r>
        <w:rPr>
          <w:rFonts w:ascii="Consolas" w:hAnsi="Consolas"/>
          <w:sz w:val="20"/>
        </w:rPr>
        <w:t>claude_calls</w:t>
      </w:r>
      <w:r>
        <w:t xml:space="preserve"> table on every call</w:t>
      </w:r>
    </w:p>
    <w:p>
      <w:pPr>
        <w:pStyle w:val="ListBullet"/>
      </w:pPr>
      <w:r>
        <w:t>Daily spend cap (</w:t>
      </w:r>
      <w:r>
        <w:rPr>
          <w:rFonts w:ascii="Consolas" w:hAnsi="Consolas"/>
          <w:sz w:val="20"/>
        </w:rPr>
        <w:t>$5/day</w:t>
      </w:r>
      <w:r>
        <w:t xml:space="preserve"> default, configurable)</w:t>
      </w:r>
    </w:p>
    <w:p>
      <w:pPr>
        <w:pStyle w:val="ListBullet"/>
      </w:pPr>
      <w:r>
        <w:t>Prompt-caching infrastructure ready for Claude (saves ~85% on input tokens)</w:t>
      </w:r>
    </w:p>
    <w:p>
      <w:pPr>
        <w:pStyle w:val="ListBullet"/>
      </w:pPr>
      <w:r>
        <w:t>Single API surface — call sites don't change when switching providers</w:t>
      </w:r>
    </w:p>
    <w:p>
      <w:pPr>
        <w:pStyle w:val="Heading2"/>
      </w:pPr>
      <w:r>
        <w:rPr>
          <w:color w:val="1C2B33"/>
        </w:rPr>
        <w:t>Step 5 — Aggregation &amp; Anomaly Detection</w:t>
      </w:r>
    </w:p>
    <w:p>
      <w:r>
        <w:t>Built two server-side libraries:</w:t>
      </w:r>
    </w:p>
    <w:p>
      <w:pPr>
        <w:pStyle w:val="ListBullet"/>
      </w:pPr>
      <w:r>
        <w:rPr>
          <w:rFonts w:ascii="Consolas" w:hAnsi="Consolas"/>
          <w:sz w:val="20"/>
        </w:rPr>
        <w:t>aggregate.ts</w:t>
      </w:r>
      <w:r>
        <w:t xml:space="preserve"> — pulls last 7 days vs previous 7 days from all source tables, rolls up into a unified facts object covering headline KPIs, by-state, by-channel, by-Meta-quadrant, LTV cohorts, funnel, GSC queries, prior weekly summaries</w:t>
      </w:r>
    </w:p>
    <w:p>
      <w:pPr>
        <w:pStyle w:val="ListBullet"/>
      </w:pPr>
      <w:r>
        <w:rPr>
          <w:rFonts w:ascii="Consolas" w:hAnsi="Consolas"/>
          <w:sz w:val="20"/>
        </w:rPr>
        <w:t>anomalies.ts</w:t>
      </w:r>
      <w:r>
        <w:t xml:space="preserve"> — rules-based detector flagging &gt;2σ moves on daily spend &amp; ROAS, RTO &gt;5% threshold, primary-state revenue drops &gt;20% WoW, quadrant ROAS imbalance</w:t>
      </w:r>
    </w:p>
    <w:p>
      <w:pPr>
        <w:pStyle w:val="Heading2"/>
      </w:pPr>
      <w:r>
        <w:rPr>
          <w:color w:val="1C2B33"/>
        </w:rPr>
        <w:t>Step 6 — Report Generation API</w:t>
      </w:r>
    </w:p>
    <w:p>
      <w:r>
        <w:t xml:space="preserve">Built a single </w:t>
      </w:r>
      <w:r>
        <w:rPr>
          <w:rFonts w:ascii="Consolas" w:hAnsi="Consolas"/>
          <w:sz w:val="20"/>
        </w:rPr>
        <w:t>POST /api/h2s/generate-report</w:t>
      </w:r>
      <w:r>
        <w:t xml:space="preserve"> endpoint that:</w:t>
      </w:r>
    </w:p>
    <w:p>
      <w:pPr>
        <w:pStyle w:val="ListNumber"/>
      </w:pPr>
      <w:r>
        <w:t>Aggregates 7-day facts</w:t>
      </w:r>
    </w:p>
    <w:p>
      <w:pPr>
        <w:pStyle w:val="ListNumber"/>
      </w:pPr>
      <w:r>
        <w:t>Detects anomalies</w:t>
      </w:r>
    </w:p>
    <w:p>
      <w:pPr>
        <w:pStyle w:val="ListNumber"/>
      </w:pPr>
      <w:r>
        <w:t>Calls the LLM with the cached H2S brand brief as system context</w:t>
      </w:r>
    </w:p>
    <w:p>
      <w:pPr>
        <w:pStyle w:val="ListNumber"/>
      </w:pPr>
      <w:r>
        <w:t xml:space="preserve">Saves the markdown report + JSON facts to </w:t>
      </w:r>
      <w:r>
        <w:rPr>
          <w:rFonts w:ascii="Consolas" w:hAnsi="Consolas"/>
          <w:sz w:val="20"/>
        </w:rPr>
        <w:t>h2s_reports</w:t>
      </w:r>
    </w:p>
    <w:p>
      <w:pPr>
        <w:pStyle w:val="ListNumber"/>
      </w:pPr>
      <w:r>
        <w:t>Returns the report inline</w:t>
      </w:r>
    </w:p>
    <w:p>
      <w:pPr>
        <w:pStyle w:val="Heading1"/>
      </w:pPr>
      <w:r>
        <w:rPr>
          <w:color w:val="1877F2"/>
        </w:rPr>
        <w:t>Frontend Workflow</w:t>
      </w:r>
    </w:p>
    <w:p>
      <w:pPr>
        <w:pStyle w:val="Heading2"/>
      </w:pPr>
      <w:r>
        <w:rPr>
          <w:color w:val="1C2B33"/>
        </w:rPr>
        <w:t>Step 7 — H2S Pilot Dashboard</w:t>
      </w:r>
    </w:p>
    <w:p>
      <w:r>
        <w:t xml:space="preserve">Built a new dashboard route at </w:t>
      </w:r>
      <w:r>
        <w:rPr>
          <w:rFonts w:ascii="Consolas" w:hAnsi="Consolas"/>
          <w:sz w:val="20"/>
        </w:rPr>
        <w:t>/h2s</w:t>
      </w:r>
      <w:r>
        <w:t xml:space="preserve"> containing 8 panels:</w:t>
      </w:r>
    </w:p>
    <w:p>
      <w:pPr>
        <w:pStyle w:val="ListNumber"/>
      </w:pPr>
      <w:r>
        <w:rPr>
          <w:b/>
        </w:rPr>
        <w:t>Headline KPIs</w:t>
      </w:r>
      <w:r>
        <w:t xml:space="preserve"> — Revenue, Orders, Spend, Blended CAC, ROAS, Prepaid % with week-over-week deltas</w:t>
      </w:r>
    </w:p>
    <w:p>
      <w:pPr>
        <w:pStyle w:val="ListNumber"/>
      </w:pPr>
      <w:r>
        <w:rPr>
          <w:b/>
        </w:rPr>
        <w:t>By Geography</w:t>
      </w:r>
      <w:r>
        <w:t xml:space="preserve"> — State-by-state table with primary states (TN/GJ/AP/MH/TG/PY) highlighted</w:t>
      </w:r>
    </w:p>
    <w:p>
      <w:pPr>
        <w:pStyle w:val="ListNumber"/>
      </w:pPr>
      <w:r>
        <w:rPr>
          <w:b/>
        </w:rPr>
        <w:t>Meta Content Quadrants</w:t>
      </w:r>
      <w:r>
        <w:t xml:space="preserve"> — 4 cards showing performance of each content theme</w:t>
      </w:r>
    </w:p>
    <w:p>
      <w:pPr>
        <w:pStyle w:val="ListNumber"/>
      </w:pPr>
      <w:r>
        <w:rPr>
          <w:b/>
        </w:rPr>
        <w:t>LTV Cohorts</w:t>
      </w:r>
      <w:r>
        <w:t xml:space="preserve"> — Table of all 4 customer cohorts with replacement rates</w:t>
      </w:r>
    </w:p>
    <w:p>
      <w:pPr>
        <w:pStyle w:val="ListNumber"/>
      </w:pPr>
      <w:r>
        <w:rPr>
          <w:b/>
        </w:rPr>
        <w:t>Funnel Health</w:t>
      </w:r>
      <w:r>
        <w:t xml:space="preserve"> — Sessions → Add-to-Cart → Checkout → Purchase + Clarity rage/dead/JS-error counts</w:t>
      </w:r>
    </w:p>
    <w:p>
      <w:pPr>
        <w:pStyle w:val="ListNumber"/>
      </w:pPr>
      <w:r>
        <w:rPr>
          <w:b/>
        </w:rPr>
        <w:t>Search Intent</w:t>
      </w:r>
      <w:r>
        <w:t xml:space="preserve"> — Top converting queries + content gaps (high impressions, low clicks)</w:t>
      </w:r>
    </w:p>
    <w:p>
      <w:pPr>
        <w:pStyle w:val="ListNumber"/>
      </w:pPr>
      <w:r>
        <w:rPr>
          <w:b/>
        </w:rPr>
        <w:t>Anomaly Feed</w:t>
      </w:r>
      <w:r>
        <w:t xml:space="preserve"> — Auto-flagged unusual movements with plain-English hypotheses</w:t>
      </w:r>
    </w:p>
    <w:p>
      <w:pPr>
        <w:pStyle w:val="ListNumber"/>
      </w:pPr>
      <w:r>
        <w:rPr>
          <w:b/>
        </w:rPr>
        <w:t>Latest AI Report</w:t>
      </w:r>
      <w:r>
        <w:t xml:space="preserve"> — Inline markdown render of the most recent weekly synthesis, with download-as-</w:t>
      </w:r>
      <w:r>
        <w:rPr>
          <w:rFonts w:ascii="Consolas" w:hAnsi="Consolas"/>
          <w:sz w:val="20"/>
        </w:rPr>
        <w:t>.md</w:t>
      </w:r>
      <w:r>
        <w:t xml:space="preserve"> button</w:t>
      </w:r>
    </w:p>
    <w:p>
      <w:pPr>
        <w:pStyle w:val="Heading2"/>
      </w:pPr>
      <w:r>
        <w:rPr>
          <w:color w:val="1C2B33"/>
        </w:rPr>
        <w:t>Step 8 — "Generate Report" Button</w:t>
      </w:r>
    </w:p>
    <w:p>
      <w:r>
        <w:t xml:space="preserve">One-click button at the top of </w:t>
      </w:r>
      <w:r>
        <w:rPr>
          <w:rFonts w:ascii="Consolas" w:hAnsi="Consolas"/>
          <w:sz w:val="20"/>
        </w:rPr>
        <w:t>/h2s</w:t>
      </w:r>
      <w:r>
        <w:t>:</w:t>
      </w:r>
    </w:p>
    <w:p>
      <w:pPr>
        <w:pStyle w:val="ListBullet"/>
      </w:pPr>
      <w:r>
        <w:t>Triggers the full pipeline (aggregate → anomaly check → LLM → save)</w:t>
      </w:r>
    </w:p>
    <w:p>
      <w:pPr>
        <w:pStyle w:val="ListBullet"/>
      </w:pPr>
      <w:r>
        <w:t>Shows loading state with spinner</w:t>
      </w:r>
    </w:p>
    <w:p>
      <w:pPr>
        <w:pStyle w:val="ListBullet"/>
      </w:pPr>
      <w:r>
        <w:t>Inline display of the new report below the dashboard</w:t>
      </w:r>
    </w:p>
    <w:p>
      <w:pPr>
        <w:pStyle w:val="ListBullet"/>
      </w:pPr>
      <w:r>
        <w:t>Downloadable as markdown file</w:t>
      </w:r>
    </w:p>
    <w:p>
      <w:pPr>
        <w:pStyle w:val="Heading1"/>
      </w:pPr>
      <w:r>
        <w:rPr>
          <w:color w:val="1877F2"/>
        </w:rPr>
        <w:t>Documentation &amp; Approvals (Workstream B)</w:t>
      </w:r>
    </w:p>
    <w:p>
      <w:r>
        <w:t xml:space="preserve">Prepared a manager-ready </w:t>
      </w:r>
      <w:r>
        <w:rPr>
          <w:b/>
        </w:rPr>
        <w:t>Claude API Budget Request</w:t>
      </w:r>
      <w:r>
        <w:t xml:space="preserve"> document (</w:t>
      </w:r>
      <w:r>
        <w:rPr>
          <w:rFonts w:ascii="Consolas" w:hAnsi="Consolas"/>
          <w:sz w:val="20"/>
        </w:rPr>
        <w:t>CLAUDE_API_BUDGET_REQUEST.docx</w:t>
      </w:r>
      <w:r>
        <w:t>) covering:</w:t>
      </w:r>
    </w:p>
    <w:p>
      <w:pPr>
        <w:pStyle w:val="ListBullet"/>
      </w:pPr>
      <w:r>
        <w:t>6 LLM jobs and which model to use for each</w:t>
      </w:r>
    </w:p>
    <w:p>
      <w:pPr>
        <w:pStyle w:val="ListBullet"/>
      </w:pPr>
      <w:r>
        <w:t>How Anthropic billing works (prepaid credits, no subscription)</w:t>
      </w:r>
    </w:p>
    <w:p>
      <w:pPr>
        <w:pStyle w:val="ListBullet"/>
      </w:pPr>
      <w:r>
        <w:t>Per-run + monthly cost breakdown ($5–10/month expected)</w:t>
      </w:r>
    </w:p>
    <w:p>
      <w:pPr>
        <w:pStyle w:val="ListBullet"/>
      </w:pPr>
      <w:r>
        <w:t>Setup checklist with owners (Karan / Finance / Manager)</w:t>
      </w:r>
    </w:p>
    <w:p>
      <w:pPr>
        <w:pStyle w:val="ListBullet"/>
      </w:pPr>
      <w:r>
        <w:t>Comparison to alternatives (Opus / GPT / manual analyst)</w:t>
      </w:r>
    </w:p>
    <w:p>
      <w:pPr>
        <w:pStyle w:val="ListBullet"/>
      </w:pPr>
      <w:r>
        <w:t>Approval checklist</w:t>
      </w:r>
    </w:p>
    <w:p>
      <w:pPr>
        <w:pStyle w:val="Heading1"/>
      </w:pPr>
      <w:r>
        <w:rPr>
          <w:color w:val="1877F2"/>
        </w:rPr>
        <w:t>Current Limitations Identified (Workstream B)</w:t>
      </w:r>
    </w:p>
    <w:p>
      <w:pPr>
        <w:pStyle w:val="Heading2"/>
      </w:pPr>
      <w:r>
        <w:rPr>
          <w:color w:val="1C2B33"/>
        </w:rPr>
        <w:t>Credential Dependencies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877F2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880"/>
            <w:shd w:val="clear" w:color="auto" w:fill="1877F2"/>
          </w:tcPr>
          <w:p>
            <w:r>
              <w:rPr>
                <w:b/>
                <w:color w:val="FFFFFF"/>
                <w:sz w:val="20"/>
              </w:rPr>
              <w:t>Dependency</w:t>
            </w:r>
          </w:p>
        </w:tc>
        <w:tc>
          <w:tcPr>
            <w:tcW w:type="dxa" w:w="2880"/>
            <w:shd w:val="clear" w:color="auto" w:fill="1877F2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GA4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 account JSON + Viewer access in GA4 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H2S team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GSC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Same service account verified as User in GSC 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H2S team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Microsoft Clarity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token from Clarity 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H2S team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GoKwik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key + Merchant ID (requires GoKwik support email)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H2S team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Claude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Top up $10 in Anthropic Console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Manager / Finance</w:t>
            </w:r>
          </w:p>
        </w:tc>
      </w:tr>
    </w:tbl>
    <w:p/>
    <w:p>
      <w:pPr>
        <w:pStyle w:val="Heading2"/>
      </w:pPr>
      <w:r>
        <w:rPr>
          <w:color w:val="1C2B33"/>
        </w:rPr>
        <w:t>Manual Configuration Pending</w:t>
      </w:r>
    </w:p>
    <w:p>
      <w:pPr>
        <w:pStyle w:val="ListBullet"/>
      </w:pPr>
      <w:r>
        <w:t>Meta campaigns need to be manually tagged with their content quadrant (one-time setup, can be automated later via Haiku)</w:t>
      </w:r>
    </w:p>
    <w:p>
      <w:pPr>
        <w:pStyle w:val="ListBullet"/>
      </w:pPr>
      <w:r>
        <w:t>Shopify customer history needs to be backfilled to assign LTV cohorts (</w:t>
      </w:r>
      <w:r>
        <w:rPr>
          <w:rFonts w:ascii="Consolas" w:hAnsi="Consolas"/>
          <w:sz w:val="20"/>
        </w:rPr>
        <w:t>new_0_3</w:t>
      </w:r>
      <w:r>
        <w:t xml:space="preserve">, </w:t>
      </w:r>
      <w:r>
        <w:rPr>
          <w:rFonts w:ascii="Consolas" w:hAnsi="Consolas"/>
          <w:sz w:val="20"/>
        </w:rPr>
        <w:t>mid_5_7</w:t>
      </w:r>
      <w:r>
        <w:t xml:space="preserve">, </w:t>
      </w:r>
      <w:r>
        <w:rPr>
          <w:rFonts w:ascii="Consolas" w:hAnsi="Consolas"/>
          <w:sz w:val="20"/>
        </w:rPr>
        <w:t>replace_9_12</w:t>
      </w:r>
      <w:r>
        <w:t xml:space="preserve">, </w:t>
      </w:r>
      <w:r>
        <w:rPr>
          <w:rFonts w:ascii="Consolas" w:hAnsi="Consolas"/>
          <w:sz w:val="20"/>
        </w:rPr>
        <w:t>lapsed_12_plus</w:t>
      </w:r>
      <w:r>
        <w:t>)</w:t>
      </w:r>
    </w:p>
    <w:p>
      <w:pPr>
        <w:pStyle w:val="Heading1"/>
      </w:pPr>
      <w:r>
        <w:rPr>
          <w:color w:val="1877F2"/>
        </w:rPr>
        <w:t>Current Status (Workstream B)</w:t>
      </w:r>
    </w:p>
    <w:p>
      <w:pPr>
        <w:pStyle w:val="Heading2"/>
      </w:pPr>
      <w:r>
        <w:rPr>
          <w:color w:val="1C2B33"/>
        </w:rPr>
        <w:t>Successfully Achieved</w:t>
      </w:r>
    </w:p>
    <w:p>
      <w:r>
        <w:t>✅ Full Supabase schema for H2S analytics (10 new tables, RLS configured)</w:t>
      </w:r>
    </w:p>
    <w:p>
      <w:r>
        <w:t>✅ 4 new Python extractors built (GA4, GSC, Clarity, GoKwik)</w:t>
      </w:r>
    </w:p>
    <w:p>
      <w:r>
        <w:t>✅ Single-user authentication system (login + logout + middleware protection)</w:t>
      </w:r>
    </w:p>
    <w:p>
      <w:r>
        <w:t>✅ LLM wrapper supporting both Groq and Anthropic Claude</w:t>
      </w:r>
    </w:p>
    <w:p>
      <w:r>
        <w:t>✅ Free Groq integration for pre-launch development</w:t>
      </w:r>
    </w:p>
    <w:p>
      <w:r>
        <w:t>✅ 7-day fact aggregator pulling from all source tables</w:t>
      </w:r>
    </w:p>
    <w:p>
      <w:r>
        <w:t>✅ Rules-based anomaly detector</w:t>
      </w:r>
    </w:p>
    <w:p>
      <w:r>
        <w:t>✅ Cached system block with H2S brand brief</w:t>
      </w:r>
    </w:p>
    <w:p>
      <w:r>
        <w:t>✅ Weekly report generation API end-to-end</w:t>
      </w:r>
    </w:p>
    <w:p>
      <w:r>
        <w:t>✅ H2S pilot dashboard with all 8 panels</w:t>
      </w:r>
    </w:p>
    <w:p>
      <w:r>
        <w:t>✅ One-click "Generate Report" button with inline + downloadable output</w:t>
      </w:r>
    </w:p>
    <w:p>
      <w:r>
        <w:t>✅ Cost ledger logs every LLM call with token usage and USD cost</w:t>
      </w:r>
    </w:p>
    <w:p>
      <w:r>
        <w:t>✅ Monday 5:00 AM IST cron schedule wired up in GitHub Actions</w:t>
      </w:r>
    </w:p>
    <w:p>
      <w:r>
        <w:t>✅ Manager-ready budget request documentation (PDF + Word format)</w:t>
      </w:r>
    </w:p>
    <w:p>
      <w:pPr>
        <w:pStyle w:val="Heading2"/>
      </w:pPr>
      <w:r>
        <w:rPr>
          <w:color w:val="1C2B33"/>
        </w:rPr>
        <w:t>Pending / Blocked Areas</w:t>
      </w:r>
    </w:p>
    <w:p>
      <w:r>
        <w:t>⚠ Source credentials (GA4, GSC, Clarity, GoKwik) awaiting H2S team</w:t>
      </w:r>
    </w:p>
    <w:p>
      <w:r>
        <w:t>⚠ Anthropic API credits awaiting management approval (~$10 one-time)</w:t>
      </w:r>
    </w:p>
    <w:p>
      <w:r>
        <w:t>⚠ Meta campaign quadrant tagging requires one-time manual entry</w:t>
      </w:r>
    </w:p>
    <w:p>
      <w:r>
        <w:t>⚠ Customer LTV cohort assignment job not yet automated</w:t>
      </w:r>
    </w:p>
    <w:p>
      <w:r>
        <w:t xml:space="preserve">⚠ Google Docs export deferred (replaced with </w:t>
      </w:r>
      <w:r>
        <w:rPr>
          <w:rFonts w:ascii="Consolas" w:hAnsi="Consolas"/>
          <w:sz w:val="20"/>
        </w:rPr>
        <w:t>.md</w:t>
      </w:r>
      <w:r>
        <w:t xml:space="preserve"> download for Phase 1)</w:t>
      </w:r>
    </w:p>
    <w:p>
      <w:pPr>
        <w:pStyle w:val="Heading1"/>
      </w:pPr>
      <w:r>
        <w:rPr>
          <w:color w:val="1877F2"/>
        </w:rPr>
        <w:t>Working Demo Available (Workstream B)</w:t>
      </w:r>
    </w:p>
    <w:p>
      <w:r>
        <w:t>The complete pipeline is currently runnable locally: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20"/>
        </w:rPr>
        <w:t>http://localhost:3000/h2s</w:t>
      </w:r>
      <w:r>
        <w:t xml:space="preserve"> after signing in</w:t>
      </w:r>
    </w:p>
    <w:p>
      <w:pPr>
        <w:pStyle w:val="ListNumber"/>
      </w:pPr>
      <w:r>
        <w:t xml:space="preserve">Click </w:t>
      </w:r>
      <w:r>
        <w:rPr>
          <w:b/>
        </w:rPr>
        <w:t>Generate Report</w:t>
      </w:r>
    </w:p>
    <w:p>
      <w:pPr>
        <w:pStyle w:val="ListNumber"/>
      </w:pPr>
      <w:r>
        <w:t>System pulls available data → calls Groq → returns AI-generated markdown report inline</w:t>
      </w:r>
    </w:p>
    <w:p>
      <w:pPr>
        <w:pStyle w:val="ListNumber"/>
      </w:pPr>
      <w:r>
        <w:t>Report saved to Supabase for audit trail</w:t>
      </w:r>
    </w:p>
    <w:p>
      <w:pPr>
        <w:pStyle w:val="ListNumber"/>
      </w:pPr>
      <w:r>
        <w:t>Cost logged to ledger ($0 on Groq during development)</w:t>
      </w:r>
    </w:p>
    <w:p>
      <w:r>
        <w:t>The dashboard renders gracefully for empty source tables with "*No &lt;source&gt; data this week — integration in progress*" placeholders, so it's demo-ready before all credentials arrive.</w:t>
      </w:r>
    </w:p>
    <w:p>
      <w:pPr>
        <w:pStyle w:val="Heading1"/>
      </w:pPr>
      <w:r>
        <w:rPr>
          <w:color w:val="1877F2"/>
        </w:rPr>
        <w:t>Estimated Timeline to Full Production (Workstream B)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877F2"/>
          </w:tcPr>
          <w:p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4320"/>
            <w:shd w:val="clear" w:color="auto" w:fill="1877F2"/>
          </w:tcPr>
          <w:p>
            <w:r>
              <w:rPr>
                <w:b/>
                <w:color w:val="FFFFFF"/>
                <w:sz w:val="20"/>
              </w:rPr>
              <w:t>ETA after credentials arrive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All 4 source extractors confirmed running with real data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 day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First end-to-end weekly report with real H2S data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days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Quadrant tagging completed for top 20 Meta campaigns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 day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LTV cohort backfill from Shopify customer history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days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Switch from Groq (free) to Claude (paid) once credits approved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 minutes (uncomment one code block)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COO demo of the live pipeline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Day 5</w:t>
            </w:r>
          </w:p>
        </w:tc>
      </w:tr>
    </w:tbl>
    <w:p/>
    <w:p>
      <w:pPr>
        <w:pStyle w:val="Heading1"/>
      </w:pPr>
      <w:r>
        <w:rPr>
          <w:color w:val="1877F2"/>
        </w:rPr>
        <w:t>Project Assets &amp; Reference Files (Workstream B)</w:t>
      </w:r>
    </w:p>
    <w:p>
      <w:pPr>
        <w:pStyle w:val="Heading2"/>
      </w:pPr>
      <w:r>
        <w:rPr>
          <w:color w:val="1C2B33"/>
        </w:rPr>
        <w:t>Repository</w:t>
      </w:r>
    </w:p>
    <w:p>
      <w:pPr>
        <w:pStyle w:val="ListBullet"/>
      </w:pPr>
      <w:r>
        <w:t xml:space="preserve">All code lives in the existing </w:t>
      </w:r>
      <w:r>
        <w:rPr>
          <w:b/>
        </w:rPr>
        <w:t>AdAuto Dashboard</w:t>
      </w:r>
      <w:r>
        <w:t xml:space="preserve"> repository</w:t>
      </w:r>
    </w:p>
    <w:p>
      <w:pPr>
        <w:pStyle w:val="ListBullet"/>
      </w:pPr>
      <w:r>
        <w:t xml:space="preserve">H2S-specific code under </w:t>
      </w:r>
      <w:r>
        <w:rPr>
          <w:rFonts w:ascii="Consolas" w:hAnsi="Consolas"/>
          <w:sz w:val="20"/>
        </w:rPr>
        <w:t>src/lib/h2s/</w:t>
      </w:r>
      <w:r>
        <w:t xml:space="preserve">, </w:t>
      </w:r>
      <w:r>
        <w:rPr>
          <w:rFonts w:ascii="Consolas" w:hAnsi="Consolas"/>
          <w:sz w:val="20"/>
        </w:rPr>
        <w:t>src/app/(app)/h2s/</w:t>
      </w:r>
      <w:r>
        <w:t xml:space="preserve">, </w:t>
      </w:r>
      <w:r>
        <w:rPr>
          <w:rFonts w:ascii="Consolas" w:hAnsi="Consolas"/>
          <w:sz w:val="20"/>
        </w:rPr>
        <w:t>src/app/api/h2s/</w:t>
      </w:r>
      <w:r>
        <w:t xml:space="preserve">, </w:t>
      </w:r>
      <w:r>
        <w:rPr>
          <w:rFonts w:ascii="Consolas" w:hAnsi="Consolas"/>
          <w:sz w:val="20"/>
        </w:rPr>
        <w:t>supabase/migrations/009_h2s_pilot.sql</w:t>
      </w:r>
    </w:p>
    <w:p>
      <w:pPr>
        <w:pStyle w:val="Heading2"/>
      </w:pPr>
      <w:r>
        <w:rPr>
          <w:color w:val="1C2B33"/>
        </w:rPr>
        <w:t>Documents</w:t>
      </w:r>
    </w:p>
    <w:p>
      <w:pPr>
        <w:pStyle w:val="ListBullet"/>
      </w:pPr>
      <w:r>
        <w:rPr>
          <w:rFonts w:ascii="Consolas" w:hAnsi="Consolas"/>
          <w:sz w:val="20"/>
        </w:rPr>
        <w:t>CLAUDE_API_BUDGET_REQUEST.docx</w:t>
      </w:r>
      <w:r>
        <w:t xml:space="preserve"> — manager-facing budget approval document</w:t>
      </w:r>
    </w:p>
    <w:p>
      <w:pPr>
        <w:pStyle w:val="ListBullet"/>
      </w:pPr>
      <w:r>
        <w:rPr>
          <w:rFonts w:ascii="Consolas" w:hAnsi="Consolas"/>
          <w:sz w:val="20"/>
        </w:rPr>
        <w:t>H2S_SESSION_HANDOFF.md</w:t>
      </w:r>
      <w:r>
        <w:t xml:space="preserve"> — full project context and decisions made</w:t>
      </w:r>
    </w:p>
    <w:p>
      <w:pPr>
        <w:pStyle w:val="ListBullet"/>
      </w:pPr>
      <w:r>
        <w:rPr>
          <w:rFonts w:ascii="Consolas" w:hAnsi="Consolas"/>
          <w:sz w:val="20"/>
        </w:rPr>
        <w:t>src/data/h2s_brief.md</w:t>
      </w:r>
      <w:r>
        <w:t xml:space="preserve"> — the brand brief used as cached LLM system context (~10K tokens)</w:t>
      </w:r>
    </w:p>
    <w:p>
      <w:pPr>
        <w:pStyle w:val="Heading2"/>
      </w:pPr>
      <w:r>
        <w:rPr>
          <w:color w:val="1C2B33"/>
        </w:rPr>
        <w:t>Live Dashboard</w:t>
      </w:r>
    </w:p>
    <w:p>
      <w:pPr>
        <w:pStyle w:val="ListBullet"/>
      </w:pPr>
      <w:r>
        <w:t xml:space="preserve">Route: </w:t>
      </w:r>
      <w:r>
        <w:rPr>
          <w:rFonts w:ascii="Consolas" w:hAnsi="Consolas"/>
          <w:sz w:val="20"/>
        </w:rPr>
        <w:t>/h2s</w:t>
      </w:r>
      <w:r>
        <w:t xml:space="preserve"> (single-user auth gated)</w:t>
      </w:r>
    </w:p>
    <w:p>
      <w:pPr>
        <w:pStyle w:val="ListBullet"/>
      </w:pPr>
      <w:r>
        <w:t xml:space="preserve">Local URL: </w:t>
      </w:r>
      <w:r>
        <w:rPr>
          <w:rFonts w:ascii="Consolas" w:hAnsi="Consolas"/>
          <w:sz w:val="20"/>
        </w:rPr>
        <w:t>http://localhost:3000/h2s</w:t>
      </w:r>
    </w:p>
    <w:p>
      <w:pPr>
        <w:pBdr>
          <w:bottom w:val="single" w:sz="6" w:space="1" w:color="BFBFBF"/>
        </w:pBdr>
      </w:pPr>
    </w:p>
    <w:p>
      <w:pPr>
        <w:pStyle w:val="Title"/>
      </w:pPr>
      <w:r>
        <w:rPr>
          <w:color w:val="1C2B33"/>
        </w:rPr>
        <w:t>Combined Decisions Needed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877F2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1877F2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2160"/>
            <w:shd w:val="clear" w:color="auto" w:fill="1877F2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1877F2"/>
          </w:tcPr>
          <w:p>
            <w:r>
              <w:rPr>
                <w:b/>
                <w:color w:val="FFFFFF"/>
                <w:sz w:val="20"/>
              </w:rPr>
              <w:t>Blocking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Approve paid subscription for </w:t>
            </w:r>
            <w:r>
              <w:rPr>
                <w:b/>
                <w:sz w:val="20"/>
              </w:rPr>
              <w:t>ElevenLabs</w:t>
            </w:r>
            <w:r>
              <w:rPr>
                <w:sz w:val="20"/>
              </w:rPr>
              <w:t xml:space="preserve"> (voice export) and </w:t>
            </w:r>
            <w:r>
              <w:rPr>
                <w:b/>
                <w:sz w:val="20"/>
              </w:rPr>
              <w:t>Higgsfield AI</w:t>
            </w:r>
            <w:r>
              <w:rPr>
                <w:sz w:val="20"/>
              </w:rPr>
              <w:t xml:space="preserve"> (avatar video)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Manager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Workstream A production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Approve </w:t>
            </w:r>
            <w:r>
              <w:rPr>
                <w:b/>
                <w:sz w:val="20"/>
              </w:rPr>
              <w:t>$10 top-up</w:t>
            </w:r>
            <w:r>
              <w:rPr>
                <w:sz w:val="20"/>
              </w:rPr>
              <w:t xml:space="preserve"> for Anthropic API credits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Manager / Finance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Workstream B switch from Groq → Claude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Coordinate with H2S team to provide </w:t>
            </w:r>
            <w:r>
              <w:rPr>
                <w:b/>
                <w:sz w:val="20"/>
              </w:rPr>
              <w:t>GA4 / GSC / Clarity / GoKwik</w:t>
            </w:r>
            <w:r>
              <w:rPr>
                <w:sz w:val="20"/>
              </w:rPr>
              <w:t xml:space="preserve"> credentials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Account team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Workstream B real-data demo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Confirm date for </w:t>
            </w:r>
            <w:r>
              <w:rPr>
                <w:b/>
                <w:sz w:val="20"/>
              </w:rPr>
              <w:t>COO live demo</w:t>
            </w:r>
            <w:r>
              <w:rPr>
                <w:sz w:val="20"/>
              </w:rPr>
              <w:t xml:space="preserve"> of H2S analytics tool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Account team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Workstream B presentation</w:t>
            </w:r>
          </w:p>
        </w:tc>
      </w:tr>
    </w:tbl>
    <w:p/>
    <w:p>
      <w:pPr>
        <w:pStyle w:val="Title"/>
      </w:pPr>
      <w:r>
        <w:rPr>
          <w:color w:val="1C2B33"/>
        </w:rPr>
        <w:t>Combined Next Steps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877F2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val="clear" w:color="auto" w:fill="1877F2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880"/>
            <w:shd w:val="clear" w:color="auto" w:fill="1877F2"/>
          </w:tcPr>
          <w:p>
            <w:r>
              <w:rPr>
                <w:b/>
                <w:color w:val="FFFFFF"/>
                <w:sz w:val="20"/>
              </w:rPr>
              <w:t>Timeline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Lock paid tools budget (ElevenLabs + Higgsfield + Anthropic)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Week 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Source credentials handover from H2S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Account team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Week 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Avatar lip-sync integration 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Workstream A lead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Week 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First H2S weekly AI report with real 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Workstream B lead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Week 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Joint COO demo (avatar + analytics)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Both leads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Week 3</w:t>
            </w:r>
          </w:p>
        </w:tc>
      </w:tr>
    </w:tbl>
    <w:p/>
    <w:p>
      <w:pPr>
        <w:pBdr>
          <w:bottom w:val="single" w:sz="6" w:space="1" w:color="BFBFBF"/>
        </w:pBdr>
      </w:pPr>
    </w:p>
    <w:p>
      <w:r>
        <w:rPr>
          <w:b/>
        </w:rPr>
        <w:t>End of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