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C2B33"/>
        </w:rPr>
        <w:t>H2S Analytics — Services Reference</w:t>
      </w:r>
    </w:p>
    <w:p>
      <w:r>
        <w:rPr>
          <w:b/>
        </w:rPr>
        <w:t>Purpose:</w:t>
      </w:r>
      <w:r>
        <w:t xml:space="preserve"> Complete reference for every external service used in the H2S analytics pipeline. Covers (1) the credentials each service requires and (2) the specific data fields each service contributes to the dashboard.</w:t>
      </w:r>
    </w:p>
    <w:p>
      <w:r>
        <w:rPr>
          <w:b/>
        </w:rPr>
        <w:t>Prepared by:</w:t>
      </w:r>
      <w:r>
        <w:t xml:space="preserve"> Karan Joshi</w:t>
      </w:r>
    </w:p>
    <w:p>
      <w:r>
        <w:rPr>
          <w:b/>
        </w:rPr>
        <w:t>For:</w:t>
      </w:r>
      <w:r>
        <w:t xml:space="preserve"> Manager review + H2S team coordination + internal handoff</w:t>
      </w:r>
    </w:p>
    <w:p>
      <w:pPr>
        <w:pBdr>
          <w:bottom w:val="single" w:sz="6" w:space="1" w:color="BFBFBF"/>
        </w:pBdr>
      </w:pPr>
    </w:p>
    <w:p>
      <w:pPr>
        <w:pStyle w:val="Title"/>
      </w:pPr>
      <w:r>
        <w:rPr>
          <w:color w:val="1C2B33"/>
        </w:rPr>
        <w:t>PART 1 — Credential Parameters by Service</w:t>
      </w:r>
    </w:p>
    <w:p>
      <w:r>
        <w:t>For each service: what env vars are needed, where to obtain them, what format they take, and where they live in the codebase.</w:t>
      </w:r>
    </w:p>
    <w:p>
      <w:pPr>
        <w:pStyle w:val="Heading1"/>
      </w:pPr>
      <w:r>
        <w:rPr>
          <w:color w:val="1877F2"/>
        </w:rPr>
        <w:t>Legend</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Status</w:t>
            </w:r>
          </w:p>
        </w:tc>
        <w:tc>
          <w:tcPr>
            <w:tcW w:type="dxa" w:w="4320"/>
            <w:shd w:val="clear" w:color="auto" w:fill="1877F2"/>
          </w:tcPr>
          <w:p>
            <w:r>
              <w:rPr>
                <w:b/>
                <w:color w:val="FFFFFF"/>
                <w:sz w:val="20"/>
              </w:rPr>
              <w:t>Meaning</w:t>
            </w:r>
          </w:p>
        </w:tc>
      </w:tr>
      <w:tr>
        <w:tc>
          <w:tcPr>
            <w:tcW w:type="dxa" w:w="4320"/>
          </w:tcPr>
          <w:p>
            <w:r>
              <w:rPr>
                <w:sz w:val="20"/>
              </w:rPr>
              <w:t>✅</w:t>
            </w:r>
          </w:p>
        </w:tc>
        <w:tc>
          <w:tcPr>
            <w:tcW w:type="dxa" w:w="4320"/>
          </w:tcPr>
          <w:p>
            <w:r>
              <w:rPr>
                <w:sz w:val="20"/>
              </w:rPr>
              <w:t>Already configured and working</w:t>
            </w:r>
          </w:p>
        </w:tc>
      </w:tr>
      <w:tr>
        <w:tc>
          <w:tcPr>
            <w:tcW w:type="dxa" w:w="4320"/>
          </w:tcPr>
          <w:p>
            <w:r>
              <w:rPr>
                <w:sz w:val="20"/>
              </w:rPr>
              <w:t>⚠</w:t>
            </w:r>
          </w:p>
        </w:tc>
        <w:tc>
          <w:tcPr>
            <w:tcW w:type="dxa" w:w="4320"/>
          </w:tcPr>
          <w:p>
            <w:r>
              <w:rPr>
                <w:sz w:val="20"/>
              </w:rPr>
              <w:t>Code ready, partial credentials</w:t>
            </w:r>
          </w:p>
        </w:tc>
      </w:tr>
      <w:tr>
        <w:tc>
          <w:tcPr>
            <w:tcW w:type="dxa" w:w="4320"/>
          </w:tcPr>
          <w:p>
            <w:r>
              <w:rPr>
                <w:sz w:val="20"/>
              </w:rPr>
              <w:t>🔴</w:t>
            </w:r>
          </w:p>
        </w:tc>
        <w:tc>
          <w:tcPr>
            <w:tcW w:type="dxa" w:w="4320"/>
          </w:tcPr>
          <w:p>
            <w:r>
              <w:rPr>
                <w:sz w:val="20"/>
              </w:rPr>
              <w:t>Code ready, credentials pending</w:t>
            </w:r>
          </w:p>
        </w:tc>
      </w:tr>
    </w:tbl>
    <w:p/>
    <w:p>
      <w:pPr>
        <w:pBdr>
          <w:bottom w:val="single" w:sz="6" w:space="1" w:color="BFBFBF"/>
        </w:pBdr>
      </w:pPr>
    </w:p>
    <w:p>
      <w:pPr>
        <w:pStyle w:val="Heading1"/>
      </w:pPr>
      <w:r>
        <w:rPr>
          <w:color w:val="1877F2"/>
        </w:rPr>
        <w:t>1. Meta Ads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META_APP_ID</w:t>
            </w:r>
          </w:p>
        </w:tc>
        <w:tc>
          <w:tcPr>
            <w:tcW w:type="dxa" w:w="2160"/>
          </w:tcPr>
          <w:p>
            <w:r>
              <w:rPr>
                <w:sz w:val="20"/>
              </w:rPr>
              <w:t>App ID from your Meta dev app</w:t>
            </w:r>
          </w:p>
        </w:tc>
        <w:tc>
          <w:tcPr>
            <w:tcW w:type="dxa" w:w="2160"/>
          </w:tcPr>
          <w:p>
            <w:r>
              <w:rPr>
                <w:sz w:val="20"/>
              </w:rPr>
              <w:t>developers.facebook.com → My Apps → App Settings</w:t>
            </w:r>
          </w:p>
        </w:tc>
        <w:tc>
          <w:tcPr>
            <w:tcW w:type="dxa" w:w="2160"/>
          </w:tcPr>
          <w:p>
            <w:r>
              <w:rPr>
                <w:rFonts w:ascii="Consolas" w:hAnsi="Consolas"/>
                <w:sz w:val="20"/>
              </w:rPr>
              <w:t>1626211811956203</w:t>
            </w:r>
          </w:p>
        </w:tc>
      </w:tr>
      <w:tr>
        <w:tc>
          <w:tcPr>
            <w:tcW w:type="dxa" w:w="2160"/>
          </w:tcPr>
          <w:p>
            <w:r>
              <w:rPr>
                <w:rFonts w:ascii="Consolas" w:hAnsi="Consolas"/>
                <w:sz w:val="20"/>
              </w:rPr>
              <w:t>META_APP_SECRET</w:t>
            </w:r>
          </w:p>
        </w:tc>
        <w:tc>
          <w:tcPr>
            <w:tcW w:type="dxa" w:w="2160"/>
          </w:tcPr>
          <w:p>
            <w:r>
              <w:rPr>
                <w:sz w:val="20"/>
              </w:rPr>
              <w:t>App secret (treat as password)</w:t>
            </w:r>
          </w:p>
        </w:tc>
        <w:tc>
          <w:tcPr>
            <w:tcW w:type="dxa" w:w="2160"/>
          </w:tcPr>
          <w:p>
            <w:r>
              <w:rPr>
                <w:sz w:val="20"/>
              </w:rPr>
              <w:t>App Settings → Basic</w:t>
            </w:r>
          </w:p>
        </w:tc>
        <w:tc>
          <w:tcPr>
            <w:tcW w:type="dxa" w:w="2160"/>
          </w:tcPr>
          <w:p>
            <w:r>
              <w:rPr>
                <w:rFonts w:ascii="Consolas" w:hAnsi="Consolas"/>
                <w:sz w:val="20"/>
              </w:rPr>
              <w:t>3fc8ee48621777c9e041a...</w:t>
            </w:r>
          </w:p>
        </w:tc>
      </w:tr>
      <w:tr>
        <w:tc>
          <w:tcPr>
            <w:tcW w:type="dxa" w:w="2160"/>
          </w:tcPr>
          <w:p>
            <w:r>
              <w:rPr>
                <w:rFonts w:ascii="Consolas" w:hAnsi="Consolas"/>
                <w:sz w:val="20"/>
              </w:rPr>
              <w:t>META_ACCESS_TOKEN</w:t>
            </w:r>
          </w:p>
        </w:tc>
        <w:tc>
          <w:tcPr>
            <w:tcW w:type="dxa" w:w="2160"/>
          </w:tcPr>
          <w:p>
            <w:r>
              <w:rPr>
                <w:sz w:val="20"/>
              </w:rPr>
              <w:t>Long-lived user access token (60-day)</w:t>
            </w:r>
          </w:p>
        </w:tc>
        <w:tc>
          <w:tcPr>
            <w:tcW w:type="dxa" w:w="2160"/>
          </w:tcPr>
          <w:p>
            <w:r>
              <w:rPr>
                <w:sz w:val="20"/>
              </w:rPr>
              <w:t>Graph API Explorer → generate token → exchange via debug_token endpoint</w:t>
            </w:r>
          </w:p>
        </w:tc>
        <w:tc>
          <w:tcPr>
            <w:tcW w:type="dxa" w:w="2160"/>
          </w:tcPr>
          <w:p>
            <w:r>
              <w:rPr>
                <w:rFonts w:ascii="Consolas" w:hAnsi="Consolas"/>
                <w:sz w:val="20"/>
              </w:rPr>
              <w:t>EAAXHBZCFhles...</w:t>
            </w:r>
          </w:p>
        </w:tc>
      </w:tr>
      <w:tr>
        <w:tc>
          <w:tcPr>
            <w:tcW w:type="dxa" w:w="2160"/>
          </w:tcPr>
          <w:p>
            <w:r>
              <w:rPr>
                <w:rFonts w:ascii="Consolas" w:hAnsi="Consolas"/>
                <w:sz w:val="20"/>
              </w:rPr>
              <w:t>META_AD_ACCOUNT_ID</w:t>
            </w:r>
          </w:p>
        </w:tc>
        <w:tc>
          <w:tcPr>
            <w:tcW w:type="dxa" w:w="2160"/>
          </w:tcPr>
          <w:p>
            <w:r>
              <w:rPr>
                <w:sz w:val="20"/>
              </w:rPr>
              <w:t xml:space="preserve">Ad account ID </w:t>
            </w:r>
            <w:r>
              <w:rPr>
                <w:b/>
                <w:sz w:val="20"/>
              </w:rPr>
              <w:t>without `act_` prefix</w:t>
            </w:r>
          </w:p>
        </w:tc>
        <w:tc>
          <w:tcPr>
            <w:tcW w:type="dxa" w:w="2160"/>
          </w:tcPr>
          <w:p>
            <w:r>
              <w:rPr>
                <w:sz w:val="20"/>
              </w:rPr>
              <w:t>Ads Manager → top-left account dropdown</w:t>
            </w:r>
          </w:p>
        </w:tc>
        <w:tc>
          <w:tcPr>
            <w:tcW w:type="dxa" w:w="2160"/>
          </w:tcPr>
          <w:p>
            <w:r>
              <w:rPr>
                <w:rFonts w:ascii="Consolas" w:hAnsi="Consolas"/>
                <w:sz w:val="20"/>
              </w:rPr>
              <w:t>744544010578457</w:t>
            </w:r>
          </w:p>
        </w:tc>
      </w:tr>
    </w:tbl>
    <w:p/>
    <w:p>
      <w:r>
        <w:rPr>
          <w:b/>
        </w:rPr>
        <w:t>Files:</w:t>
      </w:r>
      <w:r>
        <w:t xml:space="preserve"> </w:t>
      </w:r>
      <w:r>
        <w:rPr>
          <w:rFonts w:ascii="Consolas" w:hAnsi="Consolas"/>
          <w:sz w:val="20"/>
        </w:rPr>
        <w:t>scripts/.env</w:t>
      </w:r>
      <w:r>
        <w:t>, GitHub Actions secrets</w:t>
      </w:r>
    </w:p>
    <w:p>
      <w:pPr>
        <w:pBdr>
          <w:bottom w:val="single" w:sz="6" w:space="1" w:color="BFBFBF"/>
        </w:pBdr>
      </w:pPr>
    </w:p>
    <w:p>
      <w:pPr>
        <w:pStyle w:val="Heading1"/>
      </w:pPr>
      <w:r>
        <w:rPr>
          <w:color w:val="1877F2"/>
        </w:rPr>
        <w:t>2. Shopify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SHOPIFY_STORE_URL</w:t>
            </w:r>
          </w:p>
        </w:tc>
        <w:tc>
          <w:tcPr>
            <w:tcW w:type="dxa" w:w="2160"/>
          </w:tcPr>
          <w:p>
            <w:r>
              <w:rPr>
                <w:sz w:val="20"/>
              </w:rPr>
              <w:t xml:space="preserve">Store domain (no </w:t>
            </w:r>
            <w:r>
              <w:rPr>
                <w:rFonts w:ascii="Consolas" w:hAnsi="Consolas"/>
                <w:sz w:val="20"/>
              </w:rPr>
              <w:t>https://</w:t>
            </w:r>
            <w:r>
              <w:rPr>
                <w:sz w:val="20"/>
              </w:rPr>
              <w:t>)</w:t>
            </w:r>
          </w:p>
        </w:tc>
        <w:tc>
          <w:tcPr>
            <w:tcW w:type="dxa" w:w="2160"/>
          </w:tcPr>
          <w:p>
            <w:r>
              <w:rPr>
                <w:sz w:val="20"/>
              </w:rPr>
              <w:t>Shopify Admin → URL bar</w:t>
            </w:r>
          </w:p>
        </w:tc>
        <w:tc>
          <w:tcPr>
            <w:tcW w:type="dxa" w:w="2160"/>
          </w:tcPr>
          <w:p>
            <w:r>
              <w:rPr>
                <w:rFonts w:ascii="Consolas" w:hAnsi="Consolas"/>
                <w:sz w:val="20"/>
              </w:rPr>
              <w:t>xxvjh8-ad.myshopify.com</w:t>
            </w:r>
          </w:p>
        </w:tc>
      </w:tr>
      <w:tr>
        <w:tc>
          <w:tcPr>
            <w:tcW w:type="dxa" w:w="2160"/>
          </w:tcPr>
          <w:p>
            <w:r>
              <w:rPr>
                <w:rFonts w:ascii="Consolas" w:hAnsi="Consolas"/>
                <w:sz w:val="20"/>
              </w:rPr>
              <w:t>SHOPIFY_ACCESS_TOKEN</w:t>
            </w:r>
          </w:p>
        </w:tc>
        <w:tc>
          <w:tcPr>
            <w:tcW w:type="dxa" w:w="2160"/>
          </w:tcPr>
          <w:p>
            <w:r>
              <w:rPr>
                <w:sz w:val="20"/>
              </w:rPr>
              <w:t>Admin API access token</w:t>
            </w:r>
          </w:p>
        </w:tc>
        <w:tc>
          <w:tcPr>
            <w:tcW w:type="dxa" w:w="2160"/>
          </w:tcPr>
          <w:p>
            <w:r>
              <w:rPr>
                <w:sz w:val="20"/>
              </w:rPr>
              <w:t>Settings → Apps → Develop apps → Configure → Install</w:t>
            </w:r>
          </w:p>
        </w:tc>
        <w:tc>
          <w:tcPr>
            <w:tcW w:type="dxa" w:w="2160"/>
          </w:tcPr>
          <w:p>
            <w:r>
              <w:rPr>
                <w:rFonts w:ascii="Consolas" w:hAnsi="Consolas"/>
                <w:sz w:val="20"/>
              </w:rPr>
              <w:t>shpat_35cb1233c49a7a...</w:t>
            </w:r>
          </w:p>
        </w:tc>
      </w:tr>
    </w:tbl>
    <w:p/>
    <w:p>
      <w:r>
        <w:rPr>
          <w:b/>
        </w:rPr>
        <w:t>Files:</w:t>
      </w:r>
      <w:r>
        <w:t xml:space="preserve"> </w:t>
      </w:r>
      <w:r>
        <w:rPr>
          <w:rFonts w:ascii="Consolas" w:hAnsi="Consolas"/>
          <w:sz w:val="20"/>
        </w:rPr>
        <w:t>scripts/.env</w:t>
      </w:r>
      <w:r>
        <w:t>, GitHub Actions secrets</w:t>
      </w:r>
    </w:p>
    <w:p>
      <w:pPr>
        <w:pBdr>
          <w:bottom w:val="single" w:sz="6" w:space="1" w:color="BFBFBF"/>
        </w:pBdr>
      </w:pPr>
    </w:p>
    <w:p>
      <w:pPr>
        <w:pStyle w:val="Heading1"/>
      </w:pPr>
      <w:r>
        <w:rPr>
          <w:color w:val="1877F2"/>
        </w:rPr>
        <w:t>3. Amazon Ads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AMAZON_CLIENT_ID</w:t>
            </w:r>
          </w:p>
        </w:tc>
        <w:tc>
          <w:tcPr>
            <w:tcW w:type="dxa" w:w="2160"/>
          </w:tcPr>
          <w:p>
            <w:r>
              <w:rPr>
                <w:sz w:val="20"/>
              </w:rPr>
              <w:t>LWA client ID</w:t>
            </w:r>
          </w:p>
        </w:tc>
        <w:tc>
          <w:tcPr>
            <w:tcW w:type="dxa" w:w="2160"/>
          </w:tcPr>
          <w:p>
            <w:r>
              <w:rPr>
                <w:sz w:val="20"/>
              </w:rPr>
              <w:t>developer.amazon.com → Login with Amazon → Security Profile</w:t>
            </w:r>
          </w:p>
        </w:tc>
        <w:tc>
          <w:tcPr>
            <w:tcW w:type="dxa" w:w="2160"/>
          </w:tcPr>
          <w:p>
            <w:r>
              <w:rPr>
                <w:rFonts w:ascii="Consolas" w:hAnsi="Consolas"/>
                <w:sz w:val="20"/>
              </w:rPr>
              <w:t>amzn1.application-oa2-client.2b8fc6...</w:t>
            </w:r>
          </w:p>
        </w:tc>
      </w:tr>
      <w:tr>
        <w:tc>
          <w:tcPr>
            <w:tcW w:type="dxa" w:w="2160"/>
          </w:tcPr>
          <w:p>
            <w:r>
              <w:rPr>
                <w:rFonts w:ascii="Consolas" w:hAnsi="Consolas"/>
                <w:sz w:val="20"/>
              </w:rPr>
              <w:t>AMAZON_CLIENT_SECRET</w:t>
            </w:r>
          </w:p>
        </w:tc>
        <w:tc>
          <w:tcPr>
            <w:tcW w:type="dxa" w:w="2160"/>
          </w:tcPr>
          <w:p>
            <w:r>
              <w:rPr>
                <w:sz w:val="20"/>
              </w:rPr>
              <w:t>LWA client secret</w:t>
            </w:r>
          </w:p>
        </w:tc>
        <w:tc>
          <w:tcPr>
            <w:tcW w:type="dxa" w:w="2160"/>
          </w:tcPr>
          <w:p>
            <w:r>
              <w:rPr>
                <w:sz w:val="20"/>
              </w:rPr>
              <w:t>Same security profile</w:t>
            </w:r>
          </w:p>
        </w:tc>
        <w:tc>
          <w:tcPr>
            <w:tcW w:type="dxa" w:w="2160"/>
          </w:tcPr>
          <w:p>
            <w:r>
              <w:rPr>
                <w:rFonts w:ascii="Consolas" w:hAnsi="Consolas"/>
                <w:sz w:val="20"/>
              </w:rPr>
              <w:t>amzn1.oa2-cs.v1.078b...</w:t>
            </w:r>
          </w:p>
        </w:tc>
      </w:tr>
      <w:tr>
        <w:tc>
          <w:tcPr>
            <w:tcW w:type="dxa" w:w="2160"/>
          </w:tcPr>
          <w:p>
            <w:r>
              <w:rPr>
                <w:rFonts w:ascii="Consolas" w:hAnsi="Consolas"/>
                <w:sz w:val="20"/>
              </w:rPr>
              <w:t>AMAZON_REFRESH_TOKEN</w:t>
            </w:r>
          </w:p>
        </w:tc>
        <w:tc>
          <w:tcPr>
            <w:tcW w:type="dxa" w:w="2160"/>
          </w:tcPr>
          <w:p>
            <w:r>
              <w:rPr>
                <w:sz w:val="20"/>
              </w:rPr>
              <w:t>OAuth refresh token</w:t>
            </w:r>
          </w:p>
        </w:tc>
        <w:tc>
          <w:tcPr>
            <w:tcW w:type="dxa" w:w="2160"/>
          </w:tcPr>
          <w:p>
            <w:r>
              <w:rPr>
                <w:sz w:val="20"/>
              </w:rPr>
              <w:t xml:space="preserve">Run </w:t>
            </w:r>
            <w:r>
              <w:rPr>
                <w:rFonts w:ascii="Consolas" w:hAnsi="Consolas"/>
                <w:sz w:val="20"/>
              </w:rPr>
              <w:t>python scripts/amazon_auth.py</w:t>
            </w:r>
            <w:r>
              <w:rPr>
                <w:sz w:val="20"/>
              </w:rPr>
              <w:t xml:space="preserve"> (browser flow)</w:t>
            </w:r>
          </w:p>
        </w:tc>
        <w:tc>
          <w:tcPr>
            <w:tcW w:type="dxa" w:w="2160"/>
          </w:tcPr>
          <w:p>
            <w:r>
              <w:rPr>
                <w:sz w:val="20"/>
              </w:rPr>
              <w:t>`Atzr</w:t>
            </w:r>
          </w:p>
        </w:tc>
      </w:tr>
      <w:tr>
        <w:tc>
          <w:tcPr>
            <w:tcW w:type="dxa" w:w="2160"/>
          </w:tcPr>
          <w:p>
            <w:r>
              <w:rPr>
                <w:rFonts w:ascii="Consolas" w:hAnsi="Consolas"/>
                <w:sz w:val="20"/>
              </w:rPr>
              <w:t>AMAZON_PROFILE_ID</w:t>
            </w:r>
          </w:p>
        </w:tc>
        <w:tc>
          <w:tcPr>
            <w:tcW w:type="dxa" w:w="2160"/>
          </w:tcPr>
          <w:p>
            <w:r>
              <w:rPr>
                <w:sz w:val="20"/>
              </w:rPr>
              <w:t>India advertiser profile ID</w:t>
            </w:r>
          </w:p>
        </w:tc>
        <w:tc>
          <w:tcPr>
            <w:tcW w:type="dxa" w:w="2160"/>
          </w:tcPr>
          <w:p>
            <w:r>
              <w:rPr>
                <w:sz w:val="20"/>
              </w:rPr>
              <w:t xml:space="preserve">Auto-detected by </w:t>
            </w:r>
            <w:r>
              <w:rPr>
                <w:rFonts w:ascii="Consolas" w:hAnsi="Consolas"/>
                <w:sz w:val="20"/>
              </w:rPr>
              <w:t>amazon_auth.py</w:t>
            </w:r>
            <w:r>
              <w:rPr>
                <w:sz w:val="20"/>
              </w:rPr>
              <w:t xml:space="preserve"> OR from advertising.amazon.in URL</w:t>
            </w:r>
          </w:p>
        </w:tc>
        <w:tc>
          <w:tcPr>
            <w:tcW w:type="dxa" w:w="2160"/>
          </w:tcPr>
          <w:p>
            <w:r>
              <w:rPr>
                <w:rFonts w:ascii="Consolas" w:hAnsi="Consolas"/>
                <w:sz w:val="20"/>
              </w:rPr>
              <w:t>3284752096482156</w:t>
            </w:r>
          </w:p>
        </w:tc>
      </w:tr>
    </w:tbl>
    <w:p/>
    <w:p>
      <w:r>
        <w:rPr>
          <w:b/>
        </w:rPr>
        <w:t>Files:</w:t>
      </w:r>
      <w:r>
        <w:t xml:space="preserve"> </w:t>
      </w:r>
      <w:r>
        <w:rPr>
          <w:rFonts w:ascii="Consolas" w:hAnsi="Consolas"/>
          <w:sz w:val="20"/>
        </w:rPr>
        <w:t>scripts/.env</w:t>
      </w:r>
      <w:r>
        <w:t>, GitHub Actions secrets</w:t>
      </w:r>
    </w:p>
    <w:p>
      <w:r>
        <w:rPr>
          <w:b/>
        </w:rPr>
        <w:t>Action required:</w:t>
      </w:r>
      <w:r>
        <w:t xml:space="preserve"> Run </w:t>
      </w:r>
      <w:r>
        <w:rPr>
          <w:rFonts w:ascii="Consolas" w:hAnsi="Consolas"/>
          <w:sz w:val="20"/>
        </w:rPr>
        <w:t>amazon_auth.py</w:t>
      </w:r>
      <w:r>
        <w:t xml:space="preserve"> to obtain </w:t>
      </w:r>
      <w:r>
        <w:rPr>
          <w:rFonts w:ascii="Consolas" w:hAnsi="Consolas"/>
          <w:sz w:val="20"/>
        </w:rPr>
        <w:t>REFRESH_TOKEN</w:t>
      </w:r>
      <w:r>
        <w:t xml:space="preserve"> and </w:t>
      </w:r>
      <w:r>
        <w:rPr>
          <w:rFonts w:ascii="Consolas" w:hAnsi="Consolas"/>
          <w:sz w:val="20"/>
        </w:rPr>
        <w:t>PROFILE_ID</w:t>
      </w:r>
    </w:p>
    <w:p>
      <w:pPr>
        <w:pBdr>
          <w:bottom w:val="single" w:sz="6" w:space="1" w:color="BFBFBF"/>
        </w:pBdr>
      </w:pPr>
    </w:p>
    <w:p>
      <w:pPr>
        <w:pStyle w:val="Heading1"/>
      </w:pPr>
      <w:r>
        <w:rPr>
          <w:color w:val="1877F2"/>
        </w:rPr>
        <w:t>4. Flipkart Ads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FLIPKART_CLIENT_ID</w:t>
            </w:r>
          </w:p>
        </w:tc>
        <w:tc>
          <w:tcPr>
            <w:tcW w:type="dxa" w:w="2160"/>
          </w:tcPr>
          <w:p>
            <w:r>
              <w:rPr>
                <w:sz w:val="20"/>
              </w:rPr>
              <w:t>Self-access app client ID</w:t>
            </w:r>
          </w:p>
        </w:tc>
        <w:tc>
          <w:tcPr>
            <w:tcW w:type="dxa" w:w="2160"/>
          </w:tcPr>
          <w:p>
            <w:r>
              <w:rPr>
                <w:sz w:val="20"/>
              </w:rPr>
              <w:t>Flipkart Seller Hub → Manage Profile → Developer Access → Create self-access app</w:t>
            </w:r>
          </w:p>
        </w:tc>
        <w:tc>
          <w:tcPr>
            <w:tcW w:type="dxa" w:w="2160"/>
          </w:tcPr>
          <w:p>
            <w:r>
              <w:rPr>
                <w:sz w:val="20"/>
              </w:rPr>
              <w:t>UUID-style</w:t>
            </w:r>
          </w:p>
        </w:tc>
      </w:tr>
      <w:tr>
        <w:tc>
          <w:tcPr>
            <w:tcW w:type="dxa" w:w="2160"/>
          </w:tcPr>
          <w:p>
            <w:r>
              <w:rPr>
                <w:rFonts w:ascii="Consolas" w:hAnsi="Consolas"/>
                <w:sz w:val="20"/>
              </w:rPr>
              <w:t>FLIPKART_CLIENT_SECRET</w:t>
            </w:r>
          </w:p>
        </w:tc>
        <w:tc>
          <w:tcPr>
            <w:tcW w:type="dxa" w:w="2160"/>
          </w:tcPr>
          <w:p>
            <w:r>
              <w:rPr>
                <w:sz w:val="20"/>
              </w:rPr>
              <w:t>Self-access app secret</w:t>
            </w:r>
          </w:p>
        </w:tc>
        <w:tc>
          <w:tcPr>
            <w:tcW w:type="dxa" w:w="2160"/>
          </w:tcPr>
          <w:p>
            <w:r>
              <w:rPr>
                <w:sz w:val="20"/>
              </w:rPr>
              <w:t>Same screen</w:t>
            </w:r>
          </w:p>
        </w:tc>
        <w:tc>
          <w:tcPr>
            <w:tcW w:type="dxa" w:w="2160"/>
          </w:tcPr>
          <w:p>
            <w:r>
              <w:rPr>
                <w:sz w:val="20"/>
              </w:rPr>
              <w:t>Base64-style string</w:t>
            </w:r>
          </w:p>
        </w:tc>
      </w:tr>
    </w:tbl>
    <w:p/>
    <w:p>
      <w:r>
        <w:rPr>
          <w:b/>
        </w:rPr>
        <w:t>Files:</w:t>
      </w:r>
      <w:r>
        <w:t xml:space="preserve"> </w:t>
      </w:r>
      <w:r>
        <w:rPr>
          <w:rFonts w:ascii="Consolas" w:hAnsi="Consolas"/>
          <w:sz w:val="20"/>
        </w:rPr>
        <w:t>scripts/.env</w:t>
      </w:r>
      <w:r>
        <w:t>, GitHub Actions secrets</w:t>
      </w:r>
    </w:p>
    <w:p>
      <w:r>
        <w:rPr>
          <w:b/>
        </w:rPr>
        <w:t>Note:</w:t>
      </w:r>
      <w:r>
        <w:t xml:space="preserve"> Flipkart has no public Ads API — only marketplace data (orders/listings) is available</w:t>
      </w:r>
    </w:p>
    <w:p>
      <w:pPr>
        <w:pBdr>
          <w:bottom w:val="single" w:sz="6" w:space="1" w:color="BFBFBF"/>
        </w:pBdr>
      </w:pPr>
    </w:p>
    <w:p>
      <w:pPr>
        <w:pStyle w:val="Heading1"/>
      </w:pPr>
      <w:r>
        <w:rPr>
          <w:color w:val="1877F2"/>
        </w:rPr>
        <w:t>5. Google Analytics 4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GA4_PROPERTY_ID</w:t>
            </w:r>
          </w:p>
        </w:tc>
        <w:tc>
          <w:tcPr>
            <w:tcW w:type="dxa" w:w="2160"/>
          </w:tcPr>
          <w:p>
            <w:r>
              <w:rPr>
                <w:sz w:val="20"/>
              </w:rPr>
              <w:t>Numeric property ID</w:t>
            </w:r>
          </w:p>
        </w:tc>
        <w:tc>
          <w:tcPr>
            <w:tcW w:type="dxa" w:w="2160"/>
          </w:tcPr>
          <w:p>
            <w:r>
              <w:rPr>
                <w:sz w:val="20"/>
              </w:rPr>
              <w:t>GA4 → Admin → Property Settings</w:t>
            </w:r>
          </w:p>
        </w:tc>
        <w:tc>
          <w:tcPr>
            <w:tcW w:type="dxa" w:w="2160"/>
          </w:tcPr>
          <w:p>
            <w:r>
              <w:rPr>
                <w:rFonts w:ascii="Consolas" w:hAnsi="Consolas"/>
                <w:sz w:val="20"/>
              </w:rPr>
              <w:t>123456789</w:t>
            </w:r>
          </w:p>
        </w:tc>
      </w:tr>
      <w:tr>
        <w:tc>
          <w:tcPr>
            <w:tcW w:type="dxa" w:w="2160"/>
          </w:tcPr>
          <w:p>
            <w:r>
              <w:rPr>
                <w:rFonts w:ascii="Consolas" w:hAnsi="Consolas"/>
                <w:sz w:val="20"/>
              </w:rPr>
              <w:t>GA4_SERVICE_ACCOUNT_JSON</w:t>
            </w:r>
          </w:p>
        </w:tc>
        <w:tc>
          <w:tcPr>
            <w:tcW w:type="dxa" w:w="2160"/>
          </w:tcPr>
          <w:p>
            <w:r>
              <w:rPr>
                <w:sz w:val="20"/>
              </w:rPr>
              <w:t>Service account credentials</w:t>
            </w:r>
          </w:p>
        </w:tc>
        <w:tc>
          <w:tcPr>
            <w:tcW w:type="dxa" w:w="2160"/>
          </w:tcPr>
          <w:p>
            <w:r>
              <w:rPr>
                <w:sz w:val="20"/>
              </w:rPr>
              <w:t>GCP Console → IAM → Service Accounts → Create → Keys → Add JSON Key</w:t>
            </w:r>
          </w:p>
        </w:tc>
        <w:tc>
          <w:tcPr>
            <w:tcW w:type="dxa" w:w="2160"/>
          </w:tcPr>
          <w:p>
            <w:r>
              <w:rPr>
                <w:sz w:val="20"/>
              </w:rPr>
              <w:t>File path OR raw JSON content</w:t>
            </w:r>
          </w:p>
        </w:tc>
      </w:tr>
    </w:tbl>
    <w:p/>
    <w:p>
      <w:r>
        <w:rPr>
          <w:b/>
        </w:rPr>
        <w:t>Files:</w:t>
      </w:r>
      <w:r>
        <w:t xml:space="preserve"> </w:t>
      </w:r>
      <w:r>
        <w:rPr>
          <w:rFonts w:ascii="Consolas" w:hAnsi="Consolas"/>
          <w:sz w:val="20"/>
        </w:rPr>
        <w:t>scripts/.env</w:t>
      </w:r>
      <w:r>
        <w:t>, GitHub Actions secrets</w:t>
      </w:r>
    </w:p>
    <w:p>
      <w:r>
        <w:rPr>
          <w:b/>
        </w:rPr>
        <w:t>Action required:</w:t>
      </w:r>
      <w:r>
        <w:t xml:space="preserve"> Add the service account email (from the JSON) as a </w:t>
      </w:r>
      <w:r>
        <w:rPr>
          <w:b/>
        </w:rPr>
        <w:t>Viewer</w:t>
      </w:r>
      <w:r>
        <w:t xml:space="preserve"> in GA4 → Property Access Management</w:t>
      </w:r>
    </w:p>
    <w:p>
      <w:pPr>
        <w:pBdr>
          <w:bottom w:val="single" w:sz="6" w:space="1" w:color="BFBFBF"/>
        </w:pBdr>
      </w:pPr>
    </w:p>
    <w:p>
      <w:pPr>
        <w:pStyle w:val="Heading1"/>
      </w:pPr>
      <w:r>
        <w:rPr>
          <w:color w:val="1877F2"/>
        </w:rPr>
        <w:t>6. Google Search Console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GSC_SITE_URL</w:t>
            </w:r>
          </w:p>
        </w:tc>
        <w:tc>
          <w:tcPr>
            <w:tcW w:type="dxa" w:w="2160"/>
          </w:tcPr>
          <w:p>
            <w:r>
              <w:rPr>
                <w:sz w:val="20"/>
              </w:rPr>
              <w:t>Verified property URL</w:t>
            </w:r>
          </w:p>
        </w:tc>
        <w:tc>
          <w:tcPr>
            <w:tcW w:type="dxa" w:w="2160"/>
          </w:tcPr>
          <w:p>
            <w:r>
              <w:rPr>
                <w:sz w:val="20"/>
              </w:rPr>
              <w:t>Search Console → Settings → Property</w:t>
            </w:r>
          </w:p>
        </w:tc>
        <w:tc>
          <w:tcPr>
            <w:tcW w:type="dxa" w:w="2160"/>
          </w:tcPr>
          <w:p>
            <w:r>
              <w:rPr>
                <w:rFonts w:ascii="Consolas" w:hAnsi="Consolas"/>
                <w:sz w:val="20"/>
              </w:rPr>
              <w:t>sc-domain:hard2soft.com</w:t>
            </w:r>
            <w:r>
              <w:rPr>
                <w:sz w:val="20"/>
              </w:rPr>
              <w:t xml:space="preserve"> or </w:t>
            </w:r>
            <w:r>
              <w:rPr>
                <w:rFonts w:ascii="Consolas" w:hAnsi="Consolas"/>
                <w:sz w:val="20"/>
              </w:rPr>
              <w:t>https://www.hard2soft.com/</w:t>
            </w:r>
          </w:p>
        </w:tc>
      </w:tr>
    </w:tbl>
    <w:p/>
    <w:p>
      <w:r>
        <w:rPr>
          <w:b/>
        </w:rPr>
        <w:t>Files:</w:t>
      </w:r>
      <w:r>
        <w:t xml:space="preserve"> </w:t>
      </w:r>
      <w:r>
        <w:rPr>
          <w:rFonts w:ascii="Consolas" w:hAnsi="Consolas"/>
          <w:sz w:val="20"/>
        </w:rPr>
        <w:t>scripts/.env</w:t>
      </w:r>
      <w:r>
        <w:t>, GitHub Actions secrets</w:t>
      </w:r>
    </w:p>
    <w:p>
      <w:r>
        <w:rPr>
          <w:b/>
        </w:rPr>
        <w:t>Reuses:</w:t>
      </w:r>
      <w:r>
        <w:t xml:space="preserve"> GA4 service account JSON (no separate key needed)</w:t>
      </w:r>
    </w:p>
    <w:p>
      <w:r>
        <w:rPr>
          <w:b/>
        </w:rPr>
        <w:t>Action required:</w:t>
      </w:r>
      <w:r>
        <w:t xml:space="preserve"> Add the service account email as a </w:t>
      </w:r>
      <w:r>
        <w:rPr>
          <w:b/>
        </w:rPr>
        <w:t>User</w:t>
      </w:r>
      <w:r>
        <w:t xml:space="preserve"> with </w:t>
      </w:r>
      <w:r>
        <w:rPr>
          <w:b/>
        </w:rPr>
        <w:t>Full</w:t>
      </w:r>
      <w:r>
        <w:t xml:space="preserve"> permission in Search Console → Settings → Users and permissions</w:t>
      </w:r>
    </w:p>
    <w:p>
      <w:pPr>
        <w:pBdr>
          <w:bottom w:val="single" w:sz="6" w:space="1" w:color="BFBFBF"/>
        </w:pBdr>
      </w:pPr>
    </w:p>
    <w:p>
      <w:pPr>
        <w:pStyle w:val="Heading1"/>
      </w:pPr>
      <w:r>
        <w:rPr>
          <w:color w:val="1877F2"/>
        </w:rPr>
        <w:t>7. Microsoft Clarity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CLARITY_PROJECT_ID</w:t>
            </w:r>
          </w:p>
        </w:tc>
        <w:tc>
          <w:tcPr>
            <w:tcW w:type="dxa" w:w="2160"/>
          </w:tcPr>
          <w:p>
            <w:r>
              <w:rPr>
                <w:sz w:val="20"/>
              </w:rPr>
              <w:t>Clarity project identifier</w:t>
            </w:r>
          </w:p>
        </w:tc>
        <w:tc>
          <w:tcPr>
            <w:tcW w:type="dxa" w:w="2160"/>
          </w:tcPr>
          <w:p>
            <w:r>
              <w:rPr>
                <w:sz w:val="20"/>
              </w:rPr>
              <w:t>clarity.microsoft.com → Settings → Project ID</w:t>
            </w:r>
          </w:p>
        </w:tc>
        <w:tc>
          <w:tcPr>
            <w:tcW w:type="dxa" w:w="2160"/>
          </w:tcPr>
          <w:p>
            <w:r>
              <w:rPr>
                <w:sz w:val="20"/>
              </w:rPr>
              <w:t>Short hash string</w:t>
            </w:r>
          </w:p>
        </w:tc>
      </w:tr>
      <w:tr>
        <w:tc>
          <w:tcPr>
            <w:tcW w:type="dxa" w:w="2160"/>
          </w:tcPr>
          <w:p>
            <w:r>
              <w:rPr>
                <w:rFonts w:ascii="Consolas" w:hAnsi="Consolas"/>
                <w:sz w:val="20"/>
              </w:rPr>
              <w:t>CLARITY_API_TOKEN</w:t>
            </w:r>
          </w:p>
        </w:tc>
        <w:tc>
          <w:tcPr>
            <w:tcW w:type="dxa" w:w="2160"/>
          </w:tcPr>
          <w:p>
            <w:r>
              <w:rPr>
                <w:sz w:val="20"/>
              </w:rPr>
              <w:t>Data Export API token</w:t>
            </w:r>
          </w:p>
        </w:tc>
        <w:tc>
          <w:tcPr>
            <w:tcW w:type="dxa" w:w="2160"/>
          </w:tcPr>
          <w:p>
            <w:r>
              <w:rPr>
                <w:sz w:val="20"/>
              </w:rPr>
              <w:t>Clarity → Settings → Data Export → Generate API Token</w:t>
            </w:r>
          </w:p>
        </w:tc>
        <w:tc>
          <w:tcPr>
            <w:tcW w:type="dxa" w:w="2160"/>
          </w:tcPr>
          <w:p>
            <w:r>
              <w:rPr>
                <w:sz w:val="20"/>
              </w:rPr>
              <w:t>Bearer token string</w:t>
            </w:r>
          </w:p>
        </w:tc>
      </w:tr>
    </w:tbl>
    <w:p/>
    <w:p>
      <w:r>
        <w:rPr>
          <w:b/>
        </w:rPr>
        <w:t>Files:</w:t>
      </w:r>
      <w:r>
        <w:t xml:space="preserve"> </w:t>
      </w:r>
      <w:r>
        <w:rPr>
          <w:rFonts w:ascii="Consolas" w:hAnsi="Consolas"/>
          <w:sz w:val="20"/>
        </w:rPr>
        <w:t>scripts/.env</w:t>
      </w:r>
      <w:r>
        <w:t>, GitHub Actions secrets</w:t>
      </w:r>
    </w:p>
    <w:p>
      <w:r>
        <w:rPr>
          <w:b/>
        </w:rPr>
        <w:t>Note:</w:t>
      </w:r>
      <w:r>
        <w:t xml:space="preserve"> API is rate-limited (1 request / 10 seconds) — extractor handles this automatically</w:t>
      </w:r>
    </w:p>
    <w:p>
      <w:pPr>
        <w:pBdr>
          <w:bottom w:val="single" w:sz="6" w:space="1" w:color="BFBFBF"/>
        </w:pBdr>
      </w:pPr>
    </w:p>
    <w:p>
      <w:pPr>
        <w:pStyle w:val="Heading1"/>
      </w:pPr>
      <w:r>
        <w:rPr>
          <w:color w:val="1877F2"/>
        </w:rPr>
        <w:t>8. GoKwik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GOKWIK_API_KEY</w:t>
            </w:r>
          </w:p>
        </w:tc>
        <w:tc>
          <w:tcPr>
            <w:tcW w:type="dxa" w:w="2160"/>
          </w:tcPr>
          <w:p>
            <w:r>
              <w:rPr>
                <w:sz w:val="20"/>
              </w:rPr>
              <w:t>API key</w:t>
            </w:r>
          </w:p>
        </w:tc>
        <w:tc>
          <w:tcPr>
            <w:tcW w:type="dxa" w:w="2160"/>
          </w:tcPr>
          <w:p>
            <w:r>
              <w:rPr>
                <w:sz w:val="20"/>
              </w:rPr>
              <w:t>Email GoKwik merchant support (no self-serve portal)</w:t>
            </w:r>
          </w:p>
        </w:tc>
        <w:tc>
          <w:tcPr>
            <w:tcW w:type="dxa" w:w="2160"/>
          </w:tcPr>
          <w:p>
            <w:r>
              <w:rPr>
                <w:sz w:val="20"/>
              </w:rPr>
              <w:t>Bearer token</w:t>
            </w:r>
          </w:p>
        </w:tc>
      </w:tr>
      <w:tr>
        <w:tc>
          <w:tcPr>
            <w:tcW w:type="dxa" w:w="2160"/>
          </w:tcPr>
          <w:p>
            <w:r>
              <w:rPr>
                <w:rFonts w:ascii="Consolas" w:hAnsi="Consolas"/>
                <w:sz w:val="20"/>
              </w:rPr>
              <w:t>GOKWIK_MERCHANT_ID</w:t>
            </w:r>
          </w:p>
        </w:tc>
        <w:tc>
          <w:tcPr>
            <w:tcW w:type="dxa" w:w="2160"/>
          </w:tcPr>
          <w:p>
            <w:r>
              <w:rPr>
                <w:sz w:val="20"/>
              </w:rPr>
              <w:t>Merchant identifier</w:t>
            </w:r>
          </w:p>
        </w:tc>
        <w:tc>
          <w:tcPr>
            <w:tcW w:type="dxa" w:w="2160"/>
          </w:tcPr>
          <w:p>
            <w:r>
              <w:rPr>
                <w:sz w:val="20"/>
              </w:rPr>
              <w:t>Same support email</w:t>
            </w:r>
          </w:p>
        </w:tc>
        <w:tc>
          <w:tcPr>
            <w:tcW w:type="dxa" w:w="2160"/>
          </w:tcPr>
          <w:p>
            <w:r>
              <w:rPr>
                <w:sz w:val="20"/>
              </w:rPr>
              <w:t>Numeric / UUID</w:t>
            </w:r>
          </w:p>
        </w:tc>
      </w:tr>
      <w:tr>
        <w:tc>
          <w:tcPr>
            <w:tcW w:type="dxa" w:w="2160"/>
          </w:tcPr>
          <w:p>
            <w:r>
              <w:rPr>
                <w:rFonts w:ascii="Consolas" w:hAnsi="Consolas"/>
                <w:sz w:val="20"/>
              </w:rPr>
              <w:t>GOKWIK_API_BASE</w:t>
            </w:r>
          </w:p>
        </w:tc>
        <w:tc>
          <w:tcPr>
            <w:tcW w:type="dxa" w:w="2160"/>
          </w:tcPr>
          <w:p>
            <w:r>
              <w:rPr>
                <w:sz w:val="20"/>
              </w:rPr>
              <w:t>API base URL</w:t>
            </w:r>
          </w:p>
        </w:tc>
        <w:tc>
          <w:tcPr>
            <w:tcW w:type="dxa" w:w="2160"/>
          </w:tcPr>
          <w:p>
            <w:r>
              <w:rPr>
                <w:sz w:val="20"/>
              </w:rPr>
              <w:t xml:space="preserve">Defaults to </w:t>
            </w:r>
            <w:r>
              <w:rPr>
                <w:rFonts w:ascii="Consolas" w:hAnsi="Consolas"/>
                <w:sz w:val="20"/>
              </w:rPr>
              <w:t>https://api.gokwik.co</w:t>
            </w:r>
            <w:r>
              <w:rPr>
                <w:sz w:val="20"/>
              </w:rPr>
              <w:t>, override if instructed</w:t>
            </w:r>
          </w:p>
        </w:tc>
        <w:tc>
          <w:tcPr>
            <w:tcW w:type="dxa" w:w="2160"/>
          </w:tcPr>
          <w:p>
            <w:r>
              <w:rPr>
                <w:rFonts w:ascii="Consolas" w:hAnsi="Consolas"/>
                <w:sz w:val="20"/>
              </w:rPr>
              <w:t>https://api.gokwik.co</w:t>
            </w:r>
          </w:p>
        </w:tc>
      </w:tr>
    </w:tbl>
    <w:p/>
    <w:p>
      <w:r>
        <w:rPr>
          <w:b/>
        </w:rPr>
        <w:t>Files:</w:t>
      </w:r>
      <w:r>
        <w:t xml:space="preserve"> </w:t>
      </w:r>
      <w:r>
        <w:rPr>
          <w:rFonts w:ascii="Consolas" w:hAnsi="Consolas"/>
          <w:sz w:val="20"/>
        </w:rPr>
        <w:t>scripts/.env</w:t>
      </w:r>
      <w:r>
        <w:t>, GitHub Actions secrets</w:t>
      </w:r>
    </w:p>
    <w:p>
      <w:r>
        <w:rPr>
          <w:b/>
        </w:rPr>
        <w:t>Note:</w:t>
      </w:r>
      <w:r>
        <w:t xml:space="preserve"> Endpoint paths in extractor are best-guess until validated against actual API responses</w:t>
      </w:r>
    </w:p>
    <w:p>
      <w:pPr>
        <w:pBdr>
          <w:bottom w:val="single" w:sz="6" w:space="1" w:color="BFBFBF"/>
        </w:pBdr>
      </w:pPr>
    </w:p>
    <w:p>
      <w:pPr>
        <w:pStyle w:val="Heading1"/>
      </w:pPr>
      <w:r>
        <w:rPr>
          <w:color w:val="1877F2"/>
        </w:rPr>
        <w:t>9. Supabase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NEXT_PUBLIC_SUPABASE_URL</w:t>
            </w:r>
          </w:p>
        </w:tc>
        <w:tc>
          <w:tcPr>
            <w:tcW w:type="dxa" w:w="2160"/>
          </w:tcPr>
          <w:p>
            <w:r>
              <w:rPr>
                <w:sz w:val="20"/>
              </w:rPr>
              <w:t>Project REST endpoint</w:t>
            </w:r>
          </w:p>
        </w:tc>
        <w:tc>
          <w:tcPr>
            <w:tcW w:type="dxa" w:w="2160"/>
          </w:tcPr>
          <w:p>
            <w:r>
              <w:rPr>
                <w:sz w:val="20"/>
              </w:rPr>
              <w:t>Supabase → Project Settings → API</w:t>
            </w:r>
          </w:p>
        </w:tc>
        <w:tc>
          <w:tcPr>
            <w:tcW w:type="dxa" w:w="2160"/>
          </w:tcPr>
          <w:p>
            <w:r>
              <w:rPr>
                <w:rFonts w:ascii="Consolas" w:hAnsi="Consolas"/>
                <w:sz w:val="20"/>
              </w:rPr>
              <w:t>https://hucooqzlwayorjkvyopk.supabase.co</w:t>
            </w:r>
          </w:p>
        </w:tc>
      </w:tr>
      <w:tr>
        <w:tc>
          <w:tcPr>
            <w:tcW w:type="dxa" w:w="2160"/>
          </w:tcPr>
          <w:p>
            <w:r>
              <w:rPr>
                <w:rFonts w:ascii="Consolas" w:hAnsi="Consolas"/>
                <w:sz w:val="20"/>
              </w:rPr>
              <w:t>NEXT_PUBLIC_SUPABASE_ANON_KEY</w:t>
            </w:r>
          </w:p>
        </w:tc>
        <w:tc>
          <w:tcPr>
            <w:tcW w:type="dxa" w:w="2160"/>
          </w:tcPr>
          <w:p>
            <w:r>
              <w:rPr>
                <w:sz w:val="20"/>
              </w:rPr>
              <w:t>Public anon JWT (safe in browser)</w:t>
            </w:r>
          </w:p>
        </w:tc>
        <w:tc>
          <w:tcPr>
            <w:tcW w:type="dxa" w:w="2160"/>
          </w:tcPr>
          <w:p>
            <w:r>
              <w:rPr>
                <w:sz w:val="20"/>
              </w:rPr>
              <w:t>Same page</w:t>
            </w:r>
          </w:p>
        </w:tc>
        <w:tc>
          <w:tcPr>
            <w:tcW w:type="dxa" w:w="2160"/>
          </w:tcPr>
          <w:p>
            <w:r>
              <w:rPr>
                <w:rFonts w:ascii="Consolas" w:hAnsi="Consolas"/>
                <w:sz w:val="20"/>
              </w:rPr>
              <w:t>eyJ...role:anon...</w:t>
            </w:r>
          </w:p>
        </w:tc>
      </w:tr>
      <w:tr>
        <w:tc>
          <w:tcPr>
            <w:tcW w:type="dxa" w:w="2160"/>
          </w:tcPr>
          <w:p>
            <w:r>
              <w:rPr>
                <w:rFonts w:ascii="Consolas" w:hAnsi="Consolas"/>
                <w:sz w:val="20"/>
              </w:rPr>
              <w:t>SUPABASE_SERVICE_KEY</w:t>
            </w:r>
          </w:p>
        </w:tc>
        <w:tc>
          <w:tcPr>
            <w:tcW w:type="dxa" w:w="2160"/>
          </w:tcPr>
          <w:p>
            <w:r>
              <w:rPr>
                <w:sz w:val="20"/>
              </w:rPr>
              <w:t>Service role JWT (bypasses RLS)</w:t>
            </w:r>
          </w:p>
        </w:tc>
        <w:tc>
          <w:tcPr>
            <w:tcW w:type="dxa" w:w="2160"/>
          </w:tcPr>
          <w:p>
            <w:r>
              <w:rPr>
                <w:sz w:val="20"/>
              </w:rPr>
              <w:t xml:space="preserve">Same page → </w:t>
            </w:r>
            <w:r>
              <w:rPr>
                <w:b/>
                <w:sz w:val="20"/>
              </w:rPr>
              <w:t>Reveal</w:t>
            </w:r>
          </w:p>
        </w:tc>
        <w:tc>
          <w:tcPr>
            <w:tcW w:type="dxa" w:w="2160"/>
          </w:tcPr>
          <w:p>
            <w:r>
              <w:rPr>
                <w:rFonts w:ascii="Consolas" w:hAnsi="Consolas"/>
                <w:sz w:val="20"/>
              </w:rPr>
              <w:t>eyJ...role:service_role...</w:t>
            </w:r>
          </w:p>
        </w:tc>
      </w:tr>
    </w:tbl>
    <w:p/>
    <w:p>
      <w:r>
        <w:rPr>
          <w:b/>
        </w:rPr>
        <w:t>Files:</w:t>
      </w:r>
      <w:r>
        <w:t xml:space="preserve"> </w:t>
      </w:r>
      <w:r>
        <w:rPr>
          <w:rFonts w:ascii="Consolas" w:hAnsi="Consolas"/>
          <w:sz w:val="20"/>
        </w:rPr>
        <w:t>.env.local</w:t>
      </w:r>
      <w:r>
        <w:t xml:space="preserve"> (Next.js), </w:t>
      </w:r>
      <w:r>
        <w:rPr>
          <w:rFonts w:ascii="Consolas" w:hAnsi="Consolas"/>
          <w:sz w:val="20"/>
        </w:rPr>
        <w:t>scripts/.env</w:t>
      </w:r>
      <w:r>
        <w:t xml:space="preserve"> (Python), GitHub Actions secrets</w:t>
      </w:r>
    </w:p>
    <w:p>
      <w:pPr>
        <w:pBdr>
          <w:bottom w:val="single" w:sz="6" w:space="1" w:color="BFBFBF"/>
        </w:pBdr>
      </w:pPr>
    </w:p>
    <w:p>
      <w:pPr>
        <w:pStyle w:val="Heading1"/>
      </w:pPr>
      <w:r>
        <w:rPr>
          <w:color w:val="1877F2"/>
        </w:rPr>
        <w:t>10. Groq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GROQ_API_KEY</w:t>
            </w:r>
          </w:p>
        </w:tc>
        <w:tc>
          <w:tcPr>
            <w:tcW w:type="dxa" w:w="2160"/>
          </w:tcPr>
          <w:p>
            <w:r>
              <w:rPr>
                <w:sz w:val="20"/>
              </w:rPr>
              <w:t>API key (free tier)</w:t>
            </w:r>
          </w:p>
        </w:tc>
        <w:tc>
          <w:tcPr>
            <w:tcW w:type="dxa" w:w="2160"/>
          </w:tcPr>
          <w:p>
            <w:r>
              <w:rPr>
                <w:sz w:val="20"/>
              </w:rPr>
              <w:t>console.groq.com → API Keys → Create</w:t>
            </w:r>
          </w:p>
        </w:tc>
        <w:tc>
          <w:tcPr>
            <w:tcW w:type="dxa" w:w="2160"/>
          </w:tcPr>
          <w:p>
            <w:r>
              <w:rPr>
                <w:rFonts w:ascii="Consolas" w:hAnsi="Consolas"/>
                <w:sz w:val="20"/>
              </w:rPr>
              <w:t>gsk_...</w:t>
            </w:r>
          </w:p>
        </w:tc>
      </w:tr>
    </w:tbl>
    <w:p/>
    <w:p>
      <w:r>
        <w:rPr>
          <w:b/>
        </w:rPr>
        <w:t>Files:</w:t>
      </w:r>
      <w:r>
        <w:t xml:space="preserve"> </w:t>
      </w:r>
      <w:r>
        <w:rPr>
          <w:rFonts w:ascii="Consolas" w:hAnsi="Consolas"/>
          <w:sz w:val="20"/>
        </w:rPr>
        <w:t>.env.local</w:t>
      </w:r>
      <w:r>
        <w:t>, Vercel env</w:t>
      </w:r>
    </w:p>
    <w:p>
      <w:r>
        <w:rPr>
          <w:b/>
        </w:rPr>
        <w:t>Note:</w:t>
      </w:r>
      <w:r>
        <w:t xml:space="preserve"> No credit card required. Free tier covers all H2S development work.</w:t>
      </w:r>
    </w:p>
    <w:p>
      <w:pPr>
        <w:pBdr>
          <w:bottom w:val="single" w:sz="6" w:space="1" w:color="BFBFBF"/>
        </w:pBdr>
      </w:pPr>
    </w:p>
    <w:p>
      <w:pPr>
        <w:pStyle w:val="Heading1"/>
      </w:pPr>
      <w:r>
        <w:rPr>
          <w:color w:val="1877F2"/>
        </w:rPr>
        <w:t>11. Anthropic Claude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ANTHROPIC_API_KEY</w:t>
            </w:r>
          </w:p>
        </w:tc>
        <w:tc>
          <w:tcPr>
            <w:tcW w:type="dxa" w:w="2160"/>
          </w:tcPr>
          <w:p>
            <w:r>
              <w:rPr>
                <w:sz w:val="20"/>
              </w:rPr>
              <w:t>API key</w:t>
            </w:r>
          </w:p>
        </w:tc>
        <w:tc>
          <w:tcPr>
            <w:tcW w:type="dxa" w:w="2160"/>
          </w:tcPr>
          <w:p>
            <w:r>
              <w:rPr>
                <w:sz w:val="20"/>
              </w:rPr>
              <w:t>console.anthropic.com → API Keys → Create (after $10 top-up)</w:t>
            </w:r>
          </w:p>
        </w:tc>
        <w:tc>
          <w:tcPr>
            <w:tcW w:type="dxa" w:w="2160"/>
          </w:tcPr>
          <w:p>
            <w:r>
              <w:rPr>
                <w:rFonts w:ascii="Consolas" w:hAnsi="Consolas"/>
                <w:sz w:val="20"/>
              </w:rPr>
              <w:t>sk-ant-api03-...</w:t>
            </w:r>
          </w:p>
        </w:tc>
      </w:tr>
      <w:tr>
        <w:tc>
          <w:tcPr>
            <w:tcW w:type="dxa" w:w="2160"/>
          </w:tcPr>
          <w:p>
            <w:r>
              <w:rPr>
                <w:rFonts w:ascii="Consolas" w:hAnsi="Consolas"/>
                <w:sz w:val="20"/>
              </w:rPr>
              <w:t>CLAUDE_DAILY_CAP_USD</w:t>
            </w:r>
          </w:p>
        </w:tc>
        <w:tc>
          <w:tcPr>
            <w:tcW w:type="dxa" w:w="2160"/>
          </w:tcPr>
          <w:p>
            <w:r>
              <w:rPr>
                <w:sz w:val="20"/>
              </w:rPr>
              <w:t>Per-day spend ceiling (optional, defaults to 5)</w:t>
            </w:r>
          </w:p>
        </w:tc>
        <w:tc>
          <w:tcPr>
            <w:tcW w:type="dxa" w:w="2160"/>
          </w:tcPr>
          <w:p>
            <w:r>
              <w:rPr>
                <w:sz w:val="20"/>
              </w:rPr>
              <w:t>Manually set</w:t>
            </w:r>
          </w:p>
        </w:tc>
        <w:tc>
          <w:tcPr>
            <w:tcW w:type="dxa" w:w="2160"/>
          </w:tcPr>
          <w:p>
            <w:r>
              <w:rPr>
                <w:rFonts w:ascii="Consolas" w:hAnsi="Consolas"/>
                <w:sz w:val="20"/>
              </w:rPr>
              <w:t>5</w:t>
            </w:r>
          </w:p>
        </w:tc>
      </w:tr>
    </w:tbl>
    <w:p/>
    <w:p>
      <w:r>
        <w:rPr>
          <w:b/>
        </w:rPr>
        <w:t>Files:</w:t>
      </w:r>
      <w:r>
        <w:t xml:space="preserve"> </w:t>
      </w:r>
      <w:r>
        <w:rPr>
          <w:rFonts w:ascii="Consolas" w:hAnsi="Consolas"/>
          <w:sz w:val="20"/>
        </w:rPr>
        <w:t>.env.local</w:t>
      </w:r>
      <w:r>
        <w:t>, Vercel env</w:t>
      </w:r>
    </w:p>
    <w:p>
      <w:r>
        <w:rPr>
          <w:b/>
        </w:rPr>
        <w:t>Pre-req:</w:t>
      </w:r>
      <w:r>
        <w:t xml:space="preserve"> $10 prepaid credit top-up via Billing → Credits</w:t>
      </w:r>
    </w:p>
    <w:p>
      <w:pPr>
        <w:pBdr>
          <w:bottom w:val="single" w:sz="6" w:space="1" w:color="BFBFBF"/>
        </w:pBdr>
      </w:pPr>
    </w:p>
    <w:p>
      <w:pPr>
        <w:pStyle w:val="Heading1"/>
      </w:pPr>
      <w:r>
        <w:rPr>
          <w:color w:val="1877F2"/>
        </w:rPr>
        <w:t>12. Internal Auth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Parameter</w:t>
            </w:r>
          </w:p>
        </w:tc>
        <w:tc>
          <w:tcPr>
            <w:tcW w:type="dxa" w:w="2160"/>
            <w:shd w:val="clear" w:color="auto" w:fill="1877F2"/>
          </w:tcPr>
          <w:p>
            <w:r>
              <w:rPr>
                <w:b/>
                <w:color w:val="FFFFFF"/>
                <w:sz w:val="20"/>
              </w:rPr>
              <w:t>Description</w:t>
            </w:r>
          </w:p>
        </w:tc>
        <w:tc>
          <w:tcPr>
            <w:tcW w:type="dxa" w:w="2160"/>
            <w:shd w:val="clear" w:color="auto" w:fill="1877F2"/>
          </w:tcPr>
          <w:p>
            <w:r>
              <w:rPr>
                <w:b/>
                <w:color w:val="FFFFFF"/>
                <w:sz w:val="20"/>
              </w:rPr>
              <w:t>Where to obtain</w:t>
            </w:r>
          </w:p>
        </w:tc>
        <w:tc>
          <w:tcPr>
            <w:tcW w:type="dxa" w:w="2160"/>
            <w:shd w:val="clear" w:color="auto" w:fill="1877F2"/>
          </w:tcPr>
          <w:p>
            <w:r>
              <w:rPr>
                <w:b/>
                <w:color w:val="FFFFFF"/>
                <w:sz w:val="20"/>
              </w:rPr>
              <w:t>Format example</w:t>
            </w:r>
          </w:p>
        </w:tc>
      </w:tr>
      <w:tr>
        <w:tc>
          <w:tcPr>
            <w:tcW w:type="dxa" w:w="2160"/>
          </w:tcPr>
          <w:p>
            <w:r>
              <w:rPr>
                <w:rFonts w:ascii="Consolas" w:hAnsi="Consolas"/>
                <w:sz w:val="20"/>
              </w:rPr>
              <w:t>AUTH_PASSWORD_HASH</w:t>
            </w:r>
          </w:p>
        </w:tc>
        <w:tc>
          <w:tcPr>
            <w:tcW w:type="dxa" w:w="2160"/>
          </w:tcPr>
          <w:p>
            <w:r>
              <w:rPr>
                <w:sz w:val="20"/>
              </w:rPr>
              <w:t>scrypt hash of the login password</w:t>
            </w:r>
          </w:p>
        </w:tc>
        <w:tc>
          <w:tcPr>
            <w:tcW w:type="dxa" w:w="2160"/>
          </w:tcPr>
          <w:p>
            <w:r>
              <w:rPr>
                <w:sz w:val="20"/>
              </w:rPr>
              <w:t xml:space="preserve">Run </w:t>
            </w:r>
            <w:r>
              <w:rPr>
                <w:rFonts w:ascii="Consolas" w:hAnsi="Consolas"/>
                <w:sz w:val="20"/>
              </w:rPr>
              <w:t>node scripts/hash-password.js "your-password"</w:t>
            </w:r>
          </w:p>
        </w:tc>
        <w:tc>
          <w:tcPr>
            <w:tcW w:type="dxa" w:w="2160"/>
          </w:tcPr>
          <w:p>
            <w:r>
              <w:rPr>
                <w:rFonts w:ascii="Consolas" w:hAnsi="Consolas"/>
                <w:sz w:val="20"/>
              </w:rPr>
              <w:t>salt:hash</w:t>
            </w:r>
            <w:r>
              <w:rPr>
                <w:sz w:val="20"/>
              </w:rPr>
              <w:t xml:space="preserve"> (hex)</w:t>
            </w:r>
          </w:p>
        </w:tc>
      </w:tr>
    </w:tbl>
    <w:p/>
    <w:p>
      <w:r>
        <w:rPr>
          <w:b/>
        </w:rPr>
        <w:t>Files:</w:t>
      </w:r>
      <w:r>
        <w:t xml:space="preserve"> </w:t>
      </w:r>
      <w:r>
        <w:rPr>
          <w:rFonts w:ascii="Consolas" w:hAnsi="Consolas"/>
          <w:sz w:val="20"/>
        </w:rPr>
        <w:t>.env.local</w:t>
      </w:r>
      <w:r>
        <w:t>, Vercel env</w:t>
      </w:r>
    </w:p>
    <w:p>
      <w:pPr>
        <w:pBdr>
          <w:bottom w:val="single" w:sz="6" w:space="1" w:color="BFBFBF"/>
        </w:pBdr>
      </w:pPr>
    </w:p>
    <w:p>
      <w:pPr>
        <w:pStyle w:val="Heading1"/>
      </w:pPr>
      <w:r>
        <w:rPr>
          <w:color w:val="1877F2"/>
        </w:rPr>
        <w:t>Where each env file lives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877F2"/>
          </w:tcPr>
          <w:p>
            <w:r>
              <w:rPr>
                <w:b/>
                <w:color w:val="FFFFFF"/>
                <w:sz w:val="20"/>
              </w:rPr>
              <w:t>File</w:t>
            </w:r>
          </w:p>
        </w:tc>
        <w:tc>
          <w:tcPr>
            <w:tcW w:type="dxa" w:w="2880"/>
            <w:shd w:val="clear" w:color="auto" w:fill="1877F2"/>
          </w:tcPr>
          <w:p>
            <w:r>
              <w:rPr>
                <w:b/>
                <w:color w:val="FFFFFF"/>
                <w:sz w:val="20"/>
              </w:rPr>
              <w:t>Used by</w:t>
            </w:r>
          </w:p>
        </w:tc>
        <w:tc>
          <w:tcPr>
            <w:tcW w:type="dxa" w:w="2880"/>
            <w:shd w:val="clear" w:color="auto" w:fill="1877F2"/>
          </w:tcPr>
          <w:p>
            <w:r>
              <w:rPr>
                <w:b/>
                <w:color w:val="FFFFFF"/>
                <w:sz w:val="20"/>
              </w:rPr>
              <w:t>What lives here</w:t>
            </w:r>
          </w:p>
        </w:tc>
      </w:tr>
      <w:tr>
        <w:tc>
          <w:tcPr>
            <w:tcW w:type="dxa" w:w="2880"/>
          </w:tcPr>
          <w:p>
            <w:r>
              <w:rPr>
                <w:rFonts w:ascii="Consolas" w:hAnsi="Consolas"/>
                <w:sz w:val="20"/>
              </w:rPr>
              <w:t>.env.local</w:t>
            </w:r>
            <w:r>
              <w:rPr>
                <w:sz w:val="20"/>
              </w:rPr>
              <w:t xml:space="preserve"> (project root)</w:t>
            </w:r>
          </w:p>
        </w:tc>
        <w:tc>
          <w:tcPr>
            <w:tcW w:type="dxa" w:w="2880"/>
          </w:tcPr>
          <w:p>
            <w:r>
              <w:rPr>
                <w:sz w:val="20"/>
              </w:rPr>
              <w:t>Next.js app, API routes, auth, LLM wrapper</w:t>
            </w:r>
          </w:p>
        </w:tc>
        <w:tc>
          <w:tcPr>
            <w:tcW w:type="dxa" w:w="2880"/>
          </w:tcPr>
          <w:p>
            <w:r>
              <w:rPr>
                <w:sz w:val="20"/>
              </w:rPr>
              <w:t>Supabase keys · AUTH_PASSWORD_HASH · GROQ_API_KEY · ANTHROPIC_API_KEY</w:t>
            </w:r>
          </w:p>
        </w:tc>
      </w:tr>
      <w:tr>
        <w:tc>
          <w:tcPr>
            <w:tcW w:type="dxa" w:w="2880"/>
          </w:tcPr>
          <w:p>
            <w:r>
              <w:rPr>
                <w:rFonts w:ascii="Consolas" w:hAnsi="Consolas"/>
                <w:sz w:val="20"/>
              </w:rPr>
              <w:t>scripts/.env</w:t>
            </w:r>
          </w:p>
        </w:tc>
        <w:tc>
          <w:tcPr>
            <w:tcW w:type="dxa" w:w="2880"/>
          </w:tcPr>
          <w:p>
            <w:r>
              <w:rPr>
                <w:sz w:val="20"/>
              </w:rPr>
              <w:t>Python sync extractors</w:t>
            </w:r>
          </w:p>
        </w:tc>
        <w:tc>
          <w:tcPr>
            <w:tcW w:type="dxa" w:w="2880"/>
          </w:tcPr>
          <w:p>
            <w:r>
              <w:rPr>
                <w:sz w:val="20"/>
              </w:rPr>
              <w:t>All ad platform + Shopify + GA4/GSC/Clarity/GoKwik credentials</w:t>
            </w:r>
          </w:p>
        </w:tc>
      </w:tr>
      <w:tr>
        <w:tc>
          <w:tcPr>
            <w:tcW w:type="dxa" w:w="2880"/>
          </w:tcPr>
          <w:p>
            <w:r>
              <w:rPr>
                <w:b/>
                <w:sz w:val="20"/>
              </w:rPr>
              <w:t>GitHub Actions secrets</w:t>
            </w:r>
          </w:p>
        </w:tc>
        <w:tc>
          <w:tcPr>
            <w:tcW w:type="dxa" w:w="2880"/>
          </w:tcPr>
          <w:p>
            <w:r>
              <w:rPr>
                <w:sz w:val="20"/>
              </w:rPr>
              <w:t>Scheduled sync job (cron)</w:t>
            </w:r>
          </w:p>
        </w:tc>
        <w:tc>
          <w:tcPr>
            <w:tcW w:type="dxa" w:w="2880"/>
          </w:tcPr>
          <w:p>
            <w:r>
              <w:rPr>
                <w:sz w:val="20"/>
              </w:rPr>
              <w:t xml:space="preserve">Mirror of </w:t>
            </w:r>
            <w:r>
              <w:rPr>
                <w:rFonts w:ascii="Consolas" w:hAnsi="Consolas"/>
                <w:sz w:val="20"/>
              </w:rPr>
              <w:t>scripts/.env</w:t>
            </w:r>
          </w:p>
        </w:tc>
      </w:tr>
      <w:tr>
        <w:tc>
          <w:tcPr>
            <w:tcW w:type="dxa" w:w="2880"/>
          </w:tcPr>
          <w:p>
            <w:r>
              <w:rPr>
                <w:b/>
                <w:sz w:val="20"/>
              </w:rPr>
              <w:t>Vercel env vars</w:t>
            </w:r>
          </w:p>
        </w:tc>
        <w:tc>
          <w:tcPr>
            <w:tcW w:type="dxa" w:w="2880"/>
          </w:tcPr>
          <w:p>
            <w:r>
              <w:rPr>
                <w:sz w:val="20"/>
              </w:rPr>
              <w:t>Production Next.js app</w:t>
            </w:r>
          </w:p>
        </w:tc>
        <w:tc>
          <w:tcPr>
            <w:tcW w:type="dxa" w:w="2880"/>
          </w:tcPr>
          <w:p>
            <w:r>
              <w:rPr>
                <w:sz w:val="20"/>
              </w:rPr>
              <w:t xml:space="preserve">Mirror of </w:t>
            </w:r>
            <w:r>
              <w:rPr>
                <w:rFonts w:ascii="Consolas" w:hAnsi="Consolas"/>
                <w:sz w:val="20"/>
              </w:rPr>
              <w:t>.env.local</w:t>
            </w:r>
          </w:p>
        </w:tc>
      </w:tr>
    </w:tbl>
    <w:p/>
    <w:p>
      <w:pPr>
        <w:pBdr>
          <w:bottom w:val="single" w:sz="6" w:space="1" w:color="BFBFBF"/>
        </w:pBdr>
      </w:pPr>
    </w:p>
    <w:p>
      <w:pPr>
        <w:pStyle w:val="Title"/>
      </w:pPr>
      <w:r>
        <w:rPr>
          <w:color w:val="1C2B33"/>
        </w:rPr>
        <w:t>PART 2 — Data Fields We Pull from Each Service</w:t>
      </w:r>
    </w:p>
    <w:p>
      <w:r>
        <w:t>For each service: dimensions (slice-by axes), metrics (numbers), and calculated values.</w:t>
      </w:r>
    </w:p>
    <w:p>
      <w:pPr>
        <w:pBdr>
          <w:bottom w:val="single" w:sz="6" w:space="1" w:color="BFBFBF"/>
        </w:pBdr>
      </w:pPr>
    </w:p>
    <w:p>
      <w:pPr>
        <w:pStyle w:val="Heading1"/>
      </w:pPr>
      <w:r>
        <w:rPr>
          <w:color w:val="1877F2"/>
        </w:rPr>
        <w:t>1. Meta Ads</w:t>
      </w:r>
    </w:p>
    <w:p>
      <w:r>
        <w:rPr>
          <w:b/>
        </w:rPr>
        <w:t>Granularity:</w:t>
      </w:r>
      <w:r>
        <w:t xml:space="preserve"> date × campaign · date × ad · date × campaign × audience breakdown</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Dimensions</w:t>
            </w:r>
          </w:p>
        </w:tc>
        <w:tc>
          <w:tcPr>
            <w:tcW w:type="dxa" w:w="4320"/>
          </w:tcPr>
          <w:p>
            <w:r>
              <w:rPr>
                <w:sz w:val="20"/>
              </w:rPr>
              <w:t>date · campaign_id · campaign_name · status · ad_id · ad_name · adset_id · adset_name · age · gender · region (Indian state)</w:t>
            </w:r>
          </w:p>
        </w:tc>
      </w:tr>
      <w:tr>
        <w:tc>
          <w:tcPr>
            <w:tcW w:type="dxa" w:w="4320"/>
          </w:tcPr>
          <w:p>
            <w:r>
              <w:rPr>
                <w:b/>
                <w:sz w:val="20"/>
              </w:rPr>
              <w:t>Volume metrics</w:t>
            </w:r>
          </w:p>
        </w:tc>
        <w:tc>
          <w:tcPr>
            <w:tcW w:type="dxa" w:w="4320"/>
          </w:tcPr>
          <w:p>
            <w:r>
              <w:rPr>
                <w:sz w:val="20"/>
              </w:rPr>
              <w:t>spend · impressions · clicks · reach · frequency · cpm · cpc · ctr</w:t>
            </w:r>
          </w:p>
        </w:tc>
      </w:tr>
      <w:tr>
        <w:tc>
          <w:tcPr>
            <w:tcW w:type="dxa" w:w="4320"/>
          </w:tcPr>
          <w:p>
            <w:r>
              <w:rPr>
                <w:b/>
                <w:sz w:val="20"/>
              </w:rPr>
              <w:t>Conversion metrics</w:t>
            </w:r>
          </w:p>
        </w:tc>
        <w:tc>
          <w:tcPr>
            <w:tcW w:type="dxa" w:w="4320"/>
          </w:tcPr>
          <w:p>
            <w:r>
              <w:rPr>
                <w:sz w:val="20"/>
              </w:rPr>
              <w:t>conversions · purchases · purchase_value · add_to_cart · initiate_checkout · landing_page_views</w:t>
            </w:r>
          </w:p>
        </w:tc>
      </w:tr>
      <w:tr>
        <w:tc>
          <w:tcPr>
            <w:tcW w:type="dxa" w:w="4320"/>
          </w:tcPr>
          <w:p>
            <w:r>
              <w:rPr>
                <w:b/>
                <w:sz w:val="20"/>
              </w:rPr>
              <w:t>Cost metrics</w:t>
            </w:r>
          </w:p>
        </w:tc>
        <w:tc>
          <w:tcPr>
            <w:tcW w:type="dxa" w:w="4320"/>
          </w:tcPr>
          <w:p>
            <w:r>
              <w:rPr>
                <w:sz w:val="20"/>
              </w:rPr>
              <w:t>cost_per_conversion · cost_per_purchase · cost_per_add_to_cart · cost_per_initiate_checkout</w:t>
            </w:r>
          </w:p>
        </w:tc>
      </w:tr>
      <w:tr>
        <w:tc>
          <w:tcPr>
            <w:tcW w:type="dxa" w:w="4320"/>
          </w:tcPr>
          <w:p>
            <w:r>
              <w:rPr>
                <w:b/>
                <w:sz w:val="20"/>
              </w:rPr>
              <w:t>Video metrics</w:t>
            </w:r>
          </w:p>
        </w:tc>
        <w:tc>
          <w:tcPr>
            <w:tcW w:type="dxa" w:w="4320"/>
          </w:tcPr>
          <w:p>
            <w:r>
              <w:rPr>
                <w:sz w:val="20"/>
              </w:rPr>
              <w:t>video_3s_views · video_thruplay · video_avg_watch_time</w:t>
            </w:r>
          </w:p>
        </w:tc>
      </w:tr>
      <w:tr>
        <w:tc>
          <w:tcPr>
            <w:tcW w:type="dxa" w:w="4320"/>
          </w:tcPr>
          <w:p>
            <w:r>
              <w:rPr>
                <w:b/>
                <w:sz w:val="20"/>
              </w:rPr>
              <w:t>Calculated</w:t>
            </w:r>
          </w:p>
        </w:tc>
        <w:tc>
          <w:tcPr>
            <w:tcW w:type="dxa" w:w="4320"/>
          </w:tcPr>
          <w:p>
            <w:r>
              <w:rPr>
                <w:b/>
                <w:sz w:val="20"/>
              </w:rPr>
              <w:t>ROAS</w:t>
            </w:r>
            <w:r>
              <w:rPr>
                <w:sz w:val="20"/>
              </w:rPr>
              <w:t xml:space="preserve"> = purchase_value / spend · </w:t>
            </w:r>
            <w:r>
              <w:rPr>
                <w:b/>
                <w:sz w:val="20"/>
              </w:rPr>
              <w:t>CTR</w:t>
            </w:r>
            <w:r>
              <w:rPr>
                <w:sz w:val="20"/>
              </w:rPr>
              <w:t xml:space="preserve"> = clicks / impressions · </w:t>
            </w:r>
            <w:r>
              <w:rPr>
                <w:b/>
                <w:sz w:val="20"/>
              </w:rPr>
              <w:t>CPC</w:t>
            </w:r>
            <w:r>
              <w:rPr>
                <w:sz w:val="20"/>
              </w:rPr>
              <w:t xml:space="preserve"> = spend / clicks</w:t>
            </w:r>
          </w:p>
        </w:tc>
      </w:tr>
    </w:tbl>
    <w:p/>
    <w:p>
      <w:pPr>
        <w:pBdr>
          <w:bottom w:val="single" w:sz="6" w:space="1" w:color="BFBFBF"/>
        </w:pBdr>
      </w:pPr>
    </w:p>
    <w:p>
      <w:pPr>
        <w:pStyle w:val="Heading1"/>
      </w:pPr>
      <w:r>
        <w:rPr>
          <w:color w:val="1877F2"/>
        </w:rPr>
        <w:t>2. Shopify</w:t>
      </w:r>
    </w:p>
    <w:p>
      <w:r>
        <w:rPr>
          <w:b/>
        </w:rPr>
        <w:t>Granularity:</w:t>
      </w:r>
      <w:r>
        <w:t xml:space="preserve"> date × variant (SKU) + customer-level rollup</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Dimensions</w:t>
            </w:r>
          </w:p>
        </w:tc>
        <w:tc>
          <w:tcPr>
            <w:tcW w:type="dxa" w:w="4320"/>
          </w:tcPr>
          <w:p>
            <w:r>
              <w:rPr>
                <w:sz w:val="20"/>
              </w:rPr>
              <w:t>date · product_id · product_title · variant_id · variant_title · sku</w:t>
            </w:r>
          </w:p>
        </w:tc>
      </w:tr>
      <w:tr>
        <w:tc>
          <w:tcPr>
            <w:tcW w:type="dxa" w:w="4320"/>
          </w:tcPr>
          <w:p>
            <w:r>
              <w:rPr>
                <w:b/>
                <w:sz w:val="20"/>
              </w:rPr>
              <w:t>Sales metrics</w:t>
            </w:r>
          </w:p>
        </w:tc>
        <w:tc>
          <w:tcPr>
            <w:tcW w:type="dxa" w:w="4320"/>
          </w:tcPr>
          <w:p>
            <w:r>
              <w:rPr>
                <w:sz w:val="20"/>
              </w:rPr>
              <w:t>orders_count · units_sold · revenue</w:t>
            </w:r>
          </w:p>
        </w:tc>
      </w:tr>
      <w:tr>
        <w:tc>
          <w:tcPr>
            <w:tcW w:type="dxa" w:w="4320"/>
          </w:tcPr>
          <w:p>
            <w:r>
              <w:rPr>
                <w:b/>
                <w:sz w:val="20"/>
              </w:rPr>
              <w:t>Catalog metrics</w:t>
            </w:r>
          </w:p>
        </w:tc>
        <w:tc>
          <w:tcPr>
            <w:tcW w:type="dxa" w:w="4320"/>
          </w:tcPr>
          <w:p>
            <w:r>
              <w:rPr>
                <w:sz w:val="20"/>
              </w:rPr>
              <w:t>price · inventory_quantity</w:t>
            </w:r>
          </w:p>
        </w:tc>
      </w:tr>
      <w:tr>
        <w:tc>
          <w:tcPr>
            <w:tcW w:type="dxa" w:w="4320"/>
          </w:tcPr>
          <w:p>
            <w:r>
              <w:rPr>
                <w:b/>
                <w:sz w:val="20"/>
              </w:rPr>
              <w:t>LTV-derived (after backfill)</w:t>
            </w:r>
          </w:p>
        </w:tc>
        <w:tc>
          <w:tcPr>
            <w:tcW w:type="dxa" w:w="4320"/>
          </w:tcPr>
          <w:p>
            <w:r>
              <w:rPr>
                <w:sz w:val="20"/>
              </w:rPr>
              <w:t>customer_id · first_order_date · last_order_date · order_count · total_revenue · state · pincode</w:t>
            </w:r>
          </w:p>
        </w:tc>
      </w:tr>
      <w:tr>
        <w:tc>
          <w:tcPr>
            <w:tcW w:type="dxa" w:w="4320"/>
          </w:tcPr>
          <w:p>
            <w:r>
              <w:rPr>
                <w:b/>
                <w:sz w:val="20"/>
              </w:rPr>
              <w:t>Calculated</w:t>
            </w:r>
          </w:p>
        </w:tc>
        <w:tc>
          <w:tcPr>
            <w:tcW w:type="dxa" w:w="4320"/>
          </w:tcPr>
          <w:p>
            <w:r>
              <w:rPr>
                <w:b/>
                <w:sz w:val="20"/>
              </w:rPr>
              <w:t>AOV</w:t>
            </w:r>
            <w:r>
              <w:rPr>
                <w:sz w:val="20"/>
              </w:rPr>
              <w:t xml:space="preserve"> = revenue / orders · </w:t>
            </w:r>
            <w:r>
              <w:rPr>
                <w:b/>
                <w:sz w:val="20"/>
              </w:rPr>
              <w:t>Reorder rate</w:t>
            </w:r>
            <w:r>
              <w:rPr>
                <w:sz w:val="20"/>
              </w:rPr>
              <w:t xml:space="preserve"> = customers w/ order_count &gt; 1 ÷ total customers</w:t>
            </w:r>
          </w:p>
        </w:tc>
      </w:tr>
    </w:tbl>
    <w:p/>
    <w:p>
      <w:pPr>
        <w:pBdr>
          <w:bottom w:val="single" w:sz="6" w:space="1" w:color="BFBFBF"/>
        </w:pBdr>
      </w:pPr>
    </w:p>
    <w:p>
      <w:pPr>
        <w:pStyle w:val="Heading1"/>
      </w:pPr>
      <w:r>
        <w:rPr>
          <w:color w:val="1877F2"/>
        </w:rPr>
        <w:t>3. Amazon Ads</w:t>
      </w:r>
    </w:p>
    <w:p>
      <w:r>
        <w:rPr>
          <w:b/>
        </w:rPr>
        <w:t>Granularity:</w:t>
      </w:r>
      <w:r>
        <w:t xml:space="preserve"> date × campaign</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Dimensions</w:t>
            </w:r>
          </w:p>
        </w:tc>
        <w:tc>
          <w:tcPr>
            <w:tcW w:type="dxa" w:w="4320"/>
          </w:tcPr>
          <w:p>
            <w:r>
              <w:rPr>
                <w:sz w:val="20"/>
              </w:rPr>
              <w:t>date · campaign_id · campaign_name · status · daily_budget</w:t>
            </w:r>
          </w:p>
        </w:tc>
      </w:tr>
      <w:tr>
        <w:tc>
          <w:tcPr>
            <w:tcW w:type="dxa" w:w="4320"/>
          </w:tcPr>
          <w:p>
            <w:r>
              <w:rPr>
                <w:b/>
                <w:sz w:val="20"/>
              </w:rPr>
              <w:t>Volume metrics</w:t>
            </w:r>
          </w:p>
        </w:tc>
        <w:tc>
          <w:tcPr>
            <w:tcW w:type="dxa" w:w="4320"/>
          </w:tcPr>
          <w:p>
            <w:r>
              <w:rPr>
                <w:sz w:val="20"/>
              </w:rPr>
              <w:t>spend · impressions · clicks · ctr · cpc</w:t>
            </w:r>
          </w:p>
        </w:tc>
      </w:tr>
      <w:tr>
        <w:tc>
          <w:tcPr>
            <w:tcW w:type="dxa" w:w="4320"/>
          </w:tcPr>
          <w:p>
            <w:r>
              <w:rPr>
                <w:b/>
                <w:sz w:val="20"/>
              </w:rPr>
              <w:t>Conversion metrics</w:t>
            </w:r>
          </w:p>
        </w:tc>
        <w:tc>
          <w:tcPr>
            <w:tcW w:type="dxa" w:w="4320"/>
          </w:tcPr>
          <w:p>
            <w:r>
              <w:rPr>
                <w:sz w:val="20"/>
              </w:rPr>
              <w:t>orders · units_sold · revenue</w:t>
            </w:r>
          </w:p>
        </w:tc>
      </w:tr>
      <w:tr>
        <w:tc>
          <w:tcPr>
            <w:tcW w:type="dxa" w:w="4320"/>
          </w:tcPr>
          <w:p>
            <w:r>
              <w:rPr>
                <w:b/>
                <w:sz w:val="20"/>
              </w:rPr>
              <w:t>Calculated</w:t>
            </w:r>
          </w:p>
        </w:tc>
        <w:tc>
          <w:tcPr>
            <w:tcW w:type="dxa" w:w="4320"/>
          </w:tcPr>
          <w:p>
            <w:r>
              <w:rPr>
                <w:b/>
                <w:sz w:val="20"/>
              </w:rPr>
              <w:t>ROAS</w:t>
            </w:r>
            <w:r>
              <w:rPr>
                <w:sz w:val="20"/>
              </w:rPr>
              <w:t xml:space="preserve"> = revenue / spend · </w:t>
            </w:r>
            <w:r>
              <w:rPr>
                <w:b/>
                <w:sz w:val="20"/>
              </w:rPr>
              <w:t>ACoS</w:t>
            </w:r>
            <w:r>
              <w:rPr>
                <w:sz w:val="20"/>
              </w:rPr>
              <w:t xml:space="preserve"> = spend / revenue (Amazon-specific)</w:t>
            </w:r>
          </w:p>
        </w:tc>
      </w:tr>
    </w:tbl>
    <w:p/>
    <w:p>
      <w:pPr>
        <w:pBdr>
          <w:bottom w:val="single" w:sz="6" w:space="1" w:color="BFBFBF"/>
        </w:pBdr>
      </w:pPr>
    </w:p>
    <w:p>
      <w:pPr>
        <w:pStyle w:val="Heading1"/>
      </w:pPr>
      <w:r>
        <w:rPr>
          <w:color w:val="1877F2"/>
        </w:rPr>
        <w:t>4. Flipkart Ads</w:t>
      </w:r>
    </w:p>
    <w:p>
      <w:r>
        <w:rPr>
          <w:b/>
        </w:rPr>
        <w:t>Granularity:</w:t>
      </w:r>
      <w:r>
        <w:t xml:space="preserve"> date × campaign (PLA / PCA)</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Dimensions</w:t>
            </w:r>
          </w:p>
        </w:tc>
        <w:tc>
          <w:tcPr>
            <w:tcW w:type="dxa" w:w="4320"/>
          </w:tcPr>
          <w:p>
            <w:r>
              <w:rPr>
                <w:sz w:val="20"/>
              </w:rPr>
              <w:t>date · campaign_id · campaign_name · campaign_type · status · daily_budget</w:t>
            </w:r>
          </w:p>
        </w:tc>
      </w:tr>
      <w:tr>
        <w:tc>
          <w:tcPr>
            <w:tcW w:type="dxa" w:w="4320"/>
          </w:tcPr>
          <w:p>
            <w:r>
              <w:rPr>
                <w:b/>
                <w:sz w:val="20"/>
              </w:rPr>
              <w:t>Volume metrics</w:t>
            </w:r>
          </w:p>
        </w:tc>
        <w:tc>
          <w:tcPr>
            <w:tcW w:type="dxa" w:w="4320"/>
          </w:tcPr>
          <w:p>
            <w:r>
              <w:rPr>
                <w:sz w:val="20"/>
              </w:rPr>
              <w:t>spend · impressions · clicks · ctr · cpc</w:t>
            </w:r>
          </w:p>
        </w:tc>
      </w:tr>
      <w:tr>
        <w:tc>
          <w:tcPr>
            <w:tcW w:type="dxa" w:w="4320"/>
          </w:tcPr>
          <w:p>
            <w:r>
              <w:rPr>
                <w:b/>
                <w:sz w:val="20"/>
              </w:rPr>
              <w:t>Conversion metrics</w:t>
            </w:r>
          </w:p>
        </w:tc>
        <w:tc>
          <w:tcPr>
            <w:tcW w:type="dxa" w:w="4320"/>
          </w:tcPr>
          <w:p>
            <w:r>
              <w:rPr>
                <w:sz w:val="20"/>
              </w:rPr>
              <w:t>orders · units_sold · revenue</w:t>
            </w:r>
          </w:p>
        </w:tc>
      </w:tr>
      <w:tr>
        <w:tc>
          <w:tcPr>
            <w:tcW w:type="dxa" w:w="4320"/>
          </w:tcPr>
          <w:p>
            <w:r>
              <w:rPr>
                <w:b/>
                <w:sz w:val="20"/>
              </w:rPr>
              <w:t>Calculated</w:t>
            </w:r>
          </w:p>
        </w:tc>
        <w:tc>
          <w:tcPr>
            <w:tcW w:type="dxa" w:w="4320"/>
          </w:tcPr>
          <w:p>
            <w:r>
              <w:rPr>
                <w:b/>
                <w:sz w:val="20"/>
              </w:rPr>
              <w:t>ROAS</w:t>
            </w:r>
            <w:r>
              <w:rPr>
                <w:sz w:val="20"/>
              </w:rPr>
              <w:t xml:space="preserve"> = revenue / spend</w:t>
            </w:r>
          </w:p>
        </w:tc>
      </w:tr>
    </w:tbl>
    <w:p/>
    <w:p>
      <w:pPr>
        <w:pBdr>
          <w:bottom w:val="single" w:sz="6" w:space="1" w:color="BFBFBF"/>
        </w:pBdr>
      </w:pPr>
    </w:p>
    <w:p>
      <w:pPr>
        <w:pStyle w:val="Heading1"/>
      </w:pPr>
      <w:r>
        <w:rPr>
          <w:color w:val="1877F2"/>
        </w:rPr>
        <w:t>5. Google Analytics 4</w:t>
      </w:r>
    </w:p>
    <w:p>
      <w:r>
        <w:rPr>
          <w:b/>
        </w:rPr>
        <w:t>Granularity:</w:t>
      </w:r>
      <w:r>
        <w:t xml:space="preserve"> date × state × traffic source</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Dimensions</w:t>
            </w:r>
          </w:p>
        </w:tc>
        <w:tc>
          <w:tcPr>
            <w:tcW w:type="dxa" w:w="4320"/>
          </w:tcPr>
          <w:p>
            <w:r>
              <w:rPr>
                <w:sz w:val="20"/>
              </w:rPr>
              <w:t>date · state (region) · traffic_source (sessionDefaultChannelGroup)</w:t>
            </w:r>
          </w:p>
        </w:tc>
      </w:tr>
      <w:tr>
        <w:tc>
          <w:tcPr>
            <w:tcW w:type="dxa" w:w="4320"/>
          </w:tcPr>
          <w:p>
            <w:r>
              <w:rPr>
                <w:b/>
                <w:sz w:val="20"/>
              </w:rPr>
              <w:t>Audience metrics</w:t>
            </w:r>
          </w:p>
        </w:tc>
        <w:tc>
          <w:tcPr>
            <w:tcW w:type="dxa" w:w="4320"/>
          </w:tcPr>
          <w:p>
            <w:r>
              <w:rPr>
                <w:sz w:val="20"/>
              </w:rPr>
              <w:t>sessions · users (totalUsers) · new_users · engaged_sessions</w:t>
            </w:r>
          </w:p>
        </w:tc>
      </w:tr>
      <w:tr>
        <w:tc>
          <w:tcPr>
            <w:tcW w:type="dxa" w:w="4320"/>
          </w:tcPr>
          <w:p>
            <w:r>
              <w:rPr>
                <w:b/>
                <w:sz w:val="20"/>
              </w:rPr>
              <w:t>Conversion metrics</w:t>
            </w:r>
          </w:p>
        </w:tc>
        <w:tc>
          <w:tcPr>
            <w:tcW w:type="dxa" w:w="4320"/>
          </w:tcPr>
          <w:p>
            <w:r>
              <w:rPr>
                <w:sz w:val="20"/>
              </w:rPr>
              <w:t>conversions · revenue (totalRevenue)</w:t>
            </w:r>
          </w:p>
        </w:tc>
      </w:tr>
      <w:tr>
        <w:tc>
          <w:tcPr>
            <w:tcW w:type="dxa" w:w="4320"/>
          </w:tcPr>
          <w:p>
            <w:r>
              <w:rPr>
                <w:b/>
                <w:sz w:val="20"/>
              </w:rPr>
              <w:t>Calculated</w:t>
            </w:r>
          </w:p>
        </w:tc>
        <w:tc>
          <w:tcPr>
            <w:tcW w:type="dxa" w:w="4320"/>
          </w:tcPr>
          <w:p>
            <w:r>
              <w:rPr>
                <w:b/>
                <w:sz w:val="20"/>
              </w:rPr>
              <w:t>Engagement rate</w:t>
            </w:r>
            <w:r>
              <w:rPr>
                <w:sz w:val="20"/>
              </w:rPr>
              <w:t xml:space="preserve"> = engaged_sessions / sessions · </w:t>
            </w:r>
            <w:r>
              <w:rPr>
                <w:b/>
                <w:sz w:val="20"/>
              </w:rPr>
              <w:t>Conversion rate</w:t>
            </w:r>
            <w:r>
              <w:rPr>
                <w:sz w:val="20"/>
              </w:rPr>
              <w:t xml:space="preserve"> = conversions / sessions</w:t>
            </w:r>
          </w:p>
        </w:tc>
      </w:tr>
    </w:tbl>
    <w:p/>
    <w:p>
      <w:pPr>
        <w:pBdr>
          <w:bottom w:val="single" w:sz="6" w:space="1" w:color="BFBFBF"/>
        </w:pBdr>
      </w:pPr>
    </w:p>
    <w:p>
      <w:pPr>
        <w:pStyle w:val="Heading1"/>
      </w:pPr>
      <w:r>
        <w:rPr>
          <w:color w:val="1877F2"/>
        </w:rPr>
        <w:t>6. Google Search Console</w:t>
      </w:r>
    </w:p>
    <w:p>
      <w:r>
        <w:rPr>
          <w:b/>
        </w:rPr>
        <w:t>Granularity:</w:t>
      </w:r>
      <w:r>
        <w:t xml:space="preserve"> date × query × page</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Dimensions</w:t>
            </w:r>
          </w:p>
        </w:tc>
        <w:tc>
          <w:tcPr>
            <w:tcW w:type="dxa" w:w="4320"/>
          </w:tcPr>
          <w:p>
            <w:r>
              <w:rPr>
                <w:sz w:val="20"/>
              </w:rPr>
              <w:t>date · query · page (URL)</w:t>
            </w:r>
          </w:p>
        </w:tc>
      </w:tr>
      <w:tr>
        <w:tc>
          <w:tcPr>
            <w:tcW w:type="dxa" w:w="4320"/>
          </w:tcPr>
          <w:p>
            <w:r>
              <w:rPr>
                <w:b/>
                <w:sz w:val="20"/>
              </w:rPr>
              <w:t>Search metrics</w:t>
            </w:r>
          </w:p>
        </w:tc>
        <w:tc>
          <w:tcPr>
            <w:tcW w:type="dxa" w:w="4320"/>
          </w:tcPr>
          <w:p>
            <w:r>
              <w:rPr>
                <w:sz w:val="20"/>
              </w:rPr>
              <w:t>impressions · clicks · ctr · position (average)</w:t>
            </w:r>
          </w:p>
        </w:tc>
      </w:tr>
      <w:tr>
        <w:tc>
          <w:tcPr>
            <w:tcW w:type="dxa" w:w="4320"/>
          </w:tcPr>
          <w:p>
            <w:r>
              <w:rPr>
                <w:b/>
                <w:sz w:val="20"/>
              </w:rPr>
              <w:t>Calculated</w:t>
            </w:r>
          </w:p>
        </w:tc>
        <w:tc>
          <w:tcPr>
            <w:tcW w:type="dxa" w:w="4320"/>
          </w:tcPr>
          <w:p>
            <w:r>
              <w:rPr>
                <w:b/>
                <w:sz w:val="20"/>
              </w:rPr>
              <w:t>Content gaps</w:t>
            </w:r>
            <w:r>
              <w:rPr>
                <w:sz w:val="20"/>
              </w:rPr>
              <w:t xml:space="preserve"> = queries with impressions ≥ 100 AND clicks = 0</w:t>
            </w:r>
          </w:p>
        </w:tc>
      </w:tr>
    </w:tbl>
    <w:p/>
    <w:p>
      <w:pPr>
        <w:pBdr>
          <w:bottom w:val="single" w:sz="6" w:space="1" w:color="BFBFBF"/>
        </w:pBdr>
      </w:pPr>
    </w:p>
    <w:p>
      <w:pPr>
        <w:pStyle w:val="Heading1"/>
      </w:pPr>
      <w:r>
        <w:rPr>
          <w:color w:val="1877F2"/>
        </w:rPr>
        <w:t>7. Microsoft Clarity</w:t>
      </w:r>
    </w:p>
    <w:p>
      <w:r>
        <w:rPr>
          <w:b/>
        </w:rPr>
        <w:t>Granularity:</w:t>
      </w:r>
      <w:r>
        <w:t xml:space="preserve"> date (aggregate only — per-session data not exposed via API)</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Dimensions</w:t>
            </w:r>
          </w:p>
        </w:tc>
        <w:tc>
          <w:tcPr>
            <w:tcW w:type="dxa" w:w="4320"/>
          </w:tcPr>
          <w:p>
            <w:r>
              <w:rPr>
                <w:sz w:val="20"/>
              </w:rPr>
              <w:t>date</w:t>
            </w:r>
          </w:p>
        </w:tc>
      </w:tr>
      <w:tr>
        <w:tc>
          <w:tcPr>
            <w:tcW w:type="dxa" w:w="4320"/>
          </w:tcPr>
          <w:p>
            <w:r>
              <w:rPr>
                <w:b/>
                <w:sz w:val="20"/>
              </w:rPr>
              <w:t>Behavior metrics</w:t>
            </w:r>
          </w:p>
        </w:tc>
        <w:tc>
          <w:tcPr>
            <w:tcW w:type="dxa" w:w="4320"/>
          </w:tcPr>
          <w:p>
            <w:r>
              <w:rPr>
                <w:sz w:val="20"/>
              </w:rPr>
              <w:t>sessions · rage_clicks · dead_clicks · quick_back · scroll_depth · js_errors</w:t>
            </w:r>
          </w:p>
        </w:tc>
      </w:tr>
      <w:tr>
        <w:tc>
          <w:tcPr>
            <w:tcW w:type="dxa" w:w="4320"/>
          </w:tcPr>
          <w:p>
            <w:r>
              <w:rPr>
                <w:b/>
                <w:sz w:val="20"/>
              </w:rPr>
              <w:t>Calculated</w:t>
            </w:r>
          </w:p>
        </w:tc>
        <w:tc>
          <w:tcPr>
            <w:tcW w:type="dxa" w:w="4320"/>
          </w:tcPr>
          <w:p>
            <w:r>
              <w:rPr>
                <w:b/>
                <w:sz w:val="20"/>
              </w:rPr>
              <w:t>Frustration rate</w:t>
            </w:r>
            <w:r>
              <w:rPr>
                <w:sz w:val="20"/>
              </w:rPr>
              <w:t xml:space="preserve"> = (rage_clicks + dead_clicks) / sessions</w:t>
            </w:r>
          </w:p>
        </w:tc>
      </w:tr>
      <w:tr>
        <w:tc>
          <w:tcPr>
            <w:tcW w:type="dxa" w:w="4320"/>
          </w:tcPr>
          <w:p>
            <w:r>
              <w:rPr>
                <w:sz w:val="20"/>
              </w:rPr>
              <w:t xml:space="preserve">⚠ </w:t>
            </w:r>
            <w:r>
              <w:rPr>
                <w:b/>
                <w:sz w:val="20"/>
              </w:rPr>
              <w:t>NOT available via API</w:t>
            </w:r>
          </w:p>
        </w:tc>
        <w:tc>
          <w:tcPr>
            <w:tcW w:type="dxa" w:w="4320"/>
          </w:tcPr>
          <w:p>
            <w:r>
              <w:rPr>
                <w:sz w:val="20"/>
              </w:rPr>
              <w:t>Heatmaps · session recordings · individual user journeys (dashboard only)</w:t>
            </w:r>
          </w:p>
        </w:tc>
      </w:tr>
    </w:tbl>
    <w:p/>
    <w:p>
      <w:pPr>
        <w:pBdr>
          <w:bottom w:val="single" w:sz="6" w:space="1" w:color="BFBFBF"/>
        </w:pBdr>
      </w:pPr>
    </w:p>
    <w:p>
      <w:pPr>
        <w:pStyle w:val="Heading1"/>
      </w:pPr>
      <w:r>
        <w:rPr>
          <w:color w:val="1877F2"/>
        </w:rPr>
        <w:t>8. GoKwik</w:t>
      </w:r>
    </w:p>
    <w:p>
      <w:r>
        <w:rPr>
          <w:b/>
        </w:rPr>
        <w:t>Granularity:</w:t>
      </w:r>
      <w:r>
        <w:t xml:space="preserve"> date × pincode (+ state where available)</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Dimensions</w:t>
            </w:r>
          </w:p>
        </w:tc>
        <w:tc>
          <w:tcPr>
            <w:tcW w:type="dxa" w:w="4320"/>
          </w:tcPr>
          <w:p>
            <w:r>
              <w:rPr>
                <w:sz w:val="20"/>
              </w:rPr>
              <w:t>date · pincode · state</w:t>
            </w:r>
          </w:p>
        </w:tc>
      </w:tr>
      <w:tr>
        <w:tc>
          <w:tcPr>
            <w:tcW w:type="dxa" w:w="4320"/>
          </w:tcPr>
          <w:p>
            <w:r>
              <w:rPr>
                <w:b/>
                <w:sz w:val="20"/>
              </w:rPr>
              <w:t>Checkout metrics</w:t>
            </w:r>
          </w:p>
        </w:tc>
        <w:tc>
          <w:tcPr>
            <w:tcW w:type="dxa" w:w="4320"/>
          </w:tcPr>
          <w:p>
            <w:r>
              <w:rPr>
                <w:sz w:val="20"/>
              </w:rPr>
              <w:t>checkouts_started · checkouts_complete</w:t>
            </w:r>
          </w:p>
        </w:tc>
      </w:tr>
      <w:tr>
        <w:tc>
          <w:tcPr>
            <w:tcW w:type="dxa" w:w="4320"/>
          </w:tcPr>
          <w:p>
            <w:r>
              <w:rPr>
                <w:b/>
                <w:sz w:val="20"/>
              </w:rPr>
              <w:t>Order-type split</w:t>
            </w:r>
          </w:p>
        </w:tc>
        <w:tc>
          <w:tcPr>
            <w:tcW w:type="dxa" w:w="4320"/>
          </w:tcPr>
          <w:p>
            <w:r>
              <w:rPr>
                <w:sz w:val="20"/>
              </w:rPr>
              <w:t>prepaid_orders · cod_orders · rto_orders</w:t>
            </w:r>
          </w:p>
        </w:tc>
      </w:tr>
      <w:tr>
        <w:tc>
          <w:tcPr>
            <w:tcW w:type="dxa" w:w="4320"/>
          </w:tcPr>
          <w:p>
            <w:r>
              <w:rPr>
                <w:b/>
                <w:sz w:val="20"/>
              </w:rPr>
              <w:t>Revenue</w:t>
            </w:r>
          </w:p>
        </w:tc>
        <w:tc>
          <w:tcPr>
            <w:tcW w:type="dxa" w:w="4320"/>
          </w:tcPr>
          <w:p>
            <w:r>
              <w:rPr>
                <w:sz w:val="20"/>
              </w:rPr>
              <w:t>revenue</w:t>
            </w:r>
          </w:p>
        </w:tc>
      </w:tr>
      <w:tr>
        <w:tc>
          <w:tcPr>
            <w:tcW w:type="dxa" w:w="4320"/>
          </w:tcPr>
          <w:p>
            <w:r>
              <w:rPr>
                <w:b/>
                <w:sz w:val="20"/>
              </w:rPr>
              <w:t>Calculated</w:t>
            </w:r>
          </w:p>
        </w:tc>
        <w:tc>
          <w:tcPr>
            <w:tcW w:type="dxa" w:w="4320"/>
          </w:tcPr>
          <w:p>
            <w:r>
              <w:rPr>
                <w:b/>
                <w:sz w:val="20"/>
              </w:rPr>
              <w:t>Prepaid %</w:t>
            </w:r>
            <w:r>
              <w:rPr>
                <w:sz w:val="20"/>
              </w:rPr>
              <w:t xml:space="preserve"> = prepaid / (prepaid + cod) · </w:t>
            </w:r>
            <w:r>
              <w:rPr>
                <w:b/>
                <w:sz w:val="20"/>
              </w:rPr>
              <w:t>RTO %</w:t>
            </w:r>
            <w:r>
              <w:rPr>
                <w:sz w:val="20"/>
              </w:rPr>
              <w:t xml:space="preserve"> = rto / total_orders · </w:t>
            </w:r>
            <w:r>
              <w:rPr>
                <w:b/>
                <w:sz w:val="20"/>
              </w:rPr>
              <w:t>Checkout completion</w:t>
            </w:r>
            <w:r>
              <w:rPr>
                <w:sz w:val="20"/>
              </w:rPr>
              <w:t xml:space="preserve"> = complete / started</w:t>
            </w:r>
          </w:p>
        </w:tc>
      </w:tr>
    </w:tbl>
    <w:p/>
    <w:p>
      <w:pPr>
        <w:pBdr>
          <w:bottom w:val="single" w:sz="6" w:space="1" w:color="BFBFBF"/>
        </w:pBdr>
      </w:pPr>
    </w:p>
    <w:p>
      <w:pPr>
        <w:pStyle w:val="Heading1"/>
      </w:pPr>
      <w:r>
        <w:rPr>
          <w:color w:val="1877F2"/>
        </w:rPr>
        <w:t>9. AI-generated content (Groq / Claude → `h2s_reports`)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Type</w:t>
            </w:r>
          </w:p>
        </w:tc>
        <w:tc>
          <w:tcPr>
            <w:tcW w:type="dxa" w:w="4320"/>
            <w:shd w:val="clear" w:color="auto" w:fill="1877F2"/>
          </w:tcPr>
          <w:p>
            <w:r>
              <w:rPr>
                <w:b/>
                <w:color w:val="FFFFFF"/>
                <w:sz w:val="20"/>
              </w:rPr>
              <w:t>Fields</w:t>
            </w:r>
          </w:p>
        </w:tc>
      </w:tr>
      <w:tr>
        <w:tc>
          <w:tcPr>
            <w:tcW w:type="dxa" w:w="4320"/>
          </w:tcPr>
          <w:p>
            <w:r>
              <w:rPr>
                <w:b/>
                <w:sz w:val="20"/>
              </w:rPr>
              <w:t>Output</w:t>
            </w:r>
          </w:p>
        </w:tc>
        <w:tc>
          <w:tcPr>
            <w:tcW w:type="dxa" w:w="4320"/>
          </w:tcPr>
          <w:p>
            <w:r>
              <w:rPr>
                <w:sz w:val="20"/>
              </w:rPr>
              <w:t>markdown (full 9-section weekly report) · fact_object (JSON of inputs) · model_used · generated_at · week_start · week_end</w:t>
            </w:r>
          </w:p>
        </w:tc>
      </w:tr>
      <w:tr>
        <w:tc>
          <w:tcPr>
            <w:tcW w:type="dxa" w:w="4320"/>
          </w:tcPr>
          <w:p>
            <w:r>
              <w:rPr>
                <w:b/>
                <w:sz w:val="20"/>
              </w:rPr>
              <w:t>Sections in markdown</w:t>
            </w:r>
          </w:p>
        </w:tc>
        <w:tc>
          <w:tcPr>
            <w:tcW w:type="dxa" w:w="4320"/>
          </w:tcPr>
          <w:p>
            <w:r>
              <w:rPr>
                <w:sz w:val="20"/>
              </w:rPr>
              <w:t>1. Headline KPIs · 2. By geography · 3. By channel · 4. Meta quadrants · 5. LTV cohorts · 6. Funnel health · 7. Search intent · 8. Anomalies · 9. Recommended actions</w:t>
            </w:r>
          </w:p>
        </w:tc>
      </w:tr>
    </w:tbl>
    <w:p/>
    <w:p>
      <w:pPr>
        <w:pBdr>
          <w:bottom w:val="single" w:sz="6" w:space="1" w:color="BFBFBF"/>
        </w:pBdr>
      </w:pPr>
    </w:p>
    <w:p>
      <w:pPr>
        <w:pStyle w:val="Heading1"/>
      </w:pPr>
      <w:r>
        <w:rPr>
          <w:color w:val="1877F2"/>
        </w:rPr>
        <w:t>10. H2S-derived tables (rolled up from above sources)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Table</w:t>
            </w:r>
          </w:p>
        </w:tc>
        <w:tc>
          <w:tcPr>
            <w:tcW w:type="dxa" w:w="4320"/>
            <w:shd w:val="clear" w:color="auto" w:fill="1877F2"/>
          </w:tcPr>
          <w:p>
            <w:r>
              <w:rPr>
                <w:b/>
                <w:color w:val="FFFFFF"/>
                <w:sz w:val="20"/>
              </w:rPr>
              <w:t>Fields</w:t>
            </w:r>
          </w:p>
        </w:tc>
      </w:tr>
      <w:tr>
        <w:tc>
          <w:tcPr>
            <w:tcW w:type="dxa" w:w="4320"/>
          </w:tcPr>
          <w:p>
            <w:r>
              <w:rPr>
                <w:b/>
                <w:sz w:val="20"/>
              </w:rPr>
              <w:t>h2s_state_revenue</w:t>
            </w:r>
          </w:p>
        </w:tc>
        <w:tc>
          <w:tcPr>
            <w:tcW w:type="dxa" w:w="4320"/>
          </w:tcPr>
          <w:p>
            <w:r>
              <w:rPr>
                <w:sz w:val="20"/>
              </w:rPr>
              <w:t>date · state · orders · revenue · prepaid_count · cod_count · rto_count</w:t>
            </w:r>
          </w:p>
        </w:tc>
      </w:tr>
      <w:tr>
        <w:tc>
          <w:tcPr>
            <w:tcW w:type="dxa" w:w="4320"/>
          </w:tcPr>
          <w:p>
            <w:r>
              <w:rPr>
                <w:b/>
                <w:sz w:val="20"/>
              </w:rPr>
              <w:t>h2s_content_quadrants</w:t>
            </w:r>
          </w:p>
        </w:tc>
        <w:tc>
          <w:tcPr>
            <w:tcW w:type="dxa" w:w="4320"/>
          </w:tcPr>
          <w:p>
            <w:r>
              <w:rPr>
                <w:sz w:val="20"/>
              </w:rPr>
              <w:t>campaign_id · quadrant (</w:t>
            </w:r>
            <w:r>
              <w:rPr>
                <w:rFonts w:ascii="Consolas" w:hAnsi="Consolas"/>
                <w:sz w:val="20"/>
              </w:rPr>
              <w:t>hardwater_costs</w:t>
            </w:r>
            <w:r>
              <w:rPr>
                <w:sz w:val="20"/>
              </w:rPr>
              <w:t xml:space="preserve"> / </w:t>
            </w:r>
            <w:r>
              <w:rPr>
                <w:rFonts w:ascii="Consolas" w:hAnsi="Consolas"/>
                <w:sz w:val="20"/>
              </w:rPr>
              <w:t>buy_smart</w:t>
            </w:r>
            <w:r>
              <w:rPr>
                <w:sz w:val="20"/>
              </w:rPr>
              <w:t xml:space="preserve"> / </w:t>
            </w:r>
            <w:r>
              <w:rPr>
                <w:rFonts w:ascii="Consolas" w:hAnsi="Consolas"/>
                <w:sz w:val="20"/>
              </w:rPr>
              <w:t>real_people</w:t>
            </w:r>
            <w:r>
              <w:rPr>
                <w:sz w:val="20"/>
              </w:rPr>
              <w:t xml:space="preserve"> / </w:t>
            </w:r>
            <w:r>
              <w:rPr>
                <w:rFonts w:ascii="Consolas" w:hAnsi="Consolas"/>
                <w:sz w:val="20"/>
              </w:rPr>
              <w:t>water_expert</w:t>
            </w:r>
            <w:r>
              <w:rPr>
                <w:sz w:val="20"/>
              </w:rPr>
              <w:t>) · tagged_by · confidence</w:t>
            </w:r>
          </w:p>
        </w:tc>
      </w:tr>
      <w:tr>
        <w:tc>
          <w:tcPr>
            <w:tcW w:type="dxa" w:w="4320"/>
          </w:tcPr>
          <w:p>
            <w:r>
              <w:rPr>
                <w:b/>
                <w:sz w:val="20"/>
              </w:rPr>
              <w:t>h2s_ltv_cohorts</w:t>
            </w:r>
          </w:p>
        </w:tc>
        <w:tc>
          <w:tcPr>
            <w:tcW w:type="dxa" w:w="4320"/>
          </w:tcPr>
          <w:p>
            <w:r>
              <w:rPr>
                <w:sz w:val="20"/>
              </w:rPr>
              <w:t>customer_id · first_order_date · last_order_date · order_count · total_revenue · cohort (</w:t>
            </w:r>
            <w:r>
              <w:rPr>
                <w:rFonts w:ascii="Consolas" w:hAnsi="Consolas"/>
                <w:sz w:val="20"/>
              </w:rPr>
              <w:t>new_0_3</w:t>
            </w:r>
            <w:r>
              <w:rPr>
                <w:sz w:val="20"/>
              </w:rPr>
              <w:t xml:space="preserve"> / </w:t>
            </w:r>
            <w:r>
              <w:rPr>
                <w:rFonts w:ascii="Consolas" w:hAnsi="Consolas"/>
                <w:sz w:val="20"/>
              </w:rPr>
              <w:t>mid_5_7</w:t>
            </w:r>
            <w:r>
              <w:rPr>
                <w:sz w:val="20"/>
              </w:rPr>
              <w:t xml:space="preserve"> / </w:t>
            </w:r>
            <w:r>
              <w:rPr>
                <w:rFonts w:ascii="Consolas" w:hAnsi="Consolas"/>
                <w:sz w:val="20"/>
              </w:rPr>
              <w:t>replace_9_12</w:t>
            </w:r>
            <w:r>
              <w:rPr>
                <w:sz w:val="20"/>
              </w:rPr>
              <w:t xml:space="preserve"> / </w:t>
            </w:r>
            <w:r>
              <w:rPr>
                <w:rFonts w:ascii="Consolas" w:hAnsi="Consolas"/>
                <w:sz w:val="20"/>
              </w:rPr>
              <w:t>lapsed_12_plus</w:t>
            </w:r>
            <w:r>
              <w:rPr>
                <w:sz w:val="20"/>
              </w:rPr>
              <w:t>) · replacement_status (</w:t>
            </w:r>
            <w:r>
              <w:rPr>
                <w:rFonts w:ascii="Consolas" w:hAnsi="Consolas"/>
                <w:sz w:val="20"/>
              </w:rPr>
              <w:t>pending</w:t>
            </w:r>
            <w:r>
              <w:rPr>
                <w:sz w:val="20"/>
              </w:rPr>
              <w:t xml:space="preserve"> / </w:t>
            </w:r>
            <w:r>
              <w:rPr>
                <w:rFonts w:ascii="Consolas" w:hAnsi="Consolas"/>
                <w:sz w:val="20"/>
              </w:rPr>
              <w:t>reordered</w:t>
            </w:r>
            <w:r>
              <w:rPr>
                <w:sz w:val="20"/>
              </w:rPr>
              <w:t xml:space="preserve"> / </w:t>
            </w:r>
            <w:r>
              <w:rPr>
                <w:rFonts w:ascii="Consolas" w:hAnsi="Consolas"/>
                <w:sz w:val="20"/>
              </w:rPr>
              <w:t>lapsed</w:t>
            </w:r>
            <w:r>
              <w:rPr>
                <w:sz w:val="20"/>
              </w:rPr>
              <w:t>) · state · pincode</w:t>
            </w:r>
          </w:p>
        </w:tc>
      </w:tr>
    </w:tbl>
    <w:p/>
    <w:p>
      <w:pPr>
        <w:pBdr>
          <w:bottom w:val="single" w:sz="6" w:space="1" w:color="BFBFBF"/>
        </w:pBdr>
      </w:pPr>
    </w:p>
    <w:p>
      <w:pPr>
        <w:pStyle w:val="Title"/>
      </w:pPr>
      <w:r>
        <w:rPr>
          <w:color w:val="1C2B33"/>
        </w:rPr>
        <w:t>PART 3 — Master Metric → Source Map</w:t>
      </w:r>
    </w:p>
    <w:p>
      <w:r>
        <w:t xml:space="preserve">Every number displayed on the </w:t>
      </w:r>
      <w:r>
        <w:rPr>
          <w:rFonts w:ascii="Consolas" w:hAnsi="Consolas"/>
          <w:sz w:val="20"/>
        </w:rPr>
        <w:t>/h2s</w:t>
      </w:r>
      <w:r>
        <w:t xml:space="preserve"> dashboard, traced back to its source.</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Dashboard metric</w:t>
            </w:r>
          </w:p>
        </w:tc>
        <w:tc>
          <w:tcPr>
            <w:tcW w:type="dxa" w:w="4320"/>
            <w:shd w:val="clear" w:color="auto" w:fill="1877F2"/>
          </w:tcPr>
          <w:p>
            <w:r>
              <w:rPr>
                <w:b/>
                <w:color w:val="FFFFFF"/>
                <w:sz w:val="20"/>
              </w:rPr>
              <w:t>Source field(s)</w:t>
            </w:r>
          </w:p>
        </w:tc>
      </w:tr>
      <w:tr>
        <w:tc>
          <w:tcPr>
            <w:tcW w:type="dxa" w:w="4320"/>
          </w:tcPr>
          <w:p>
            <w:r>
              <w:rPr>
                <w:sz w:val="20"/>
              </w:rPr>
              <w:t>Revenue (headline)</w:t>
            </w:r>
          </w:p>
        </w:tc>
        <w:tc>
          <w:tcPr>
            <w:tcW w:type="dxa" w:w="4320"/>
          </w:tcPr>
          <w:p>
            <w:r>
              <w:rPr>
                <w:rFonts w:ascii="Consolas" w:hAnsi="Consolas"/>
                <w:sz w:val="20"/>
              </w:rPr>
              <w:t>h2s_state_revenue.revenue</w:t>
            </w:r>
            <w:r>
              <w:rPr>
                <w:sz w:val="20"/>
              </w:rPr>
              <w:t xml:space="preserve"> (rolled up from Shopify orders)</w:t>
            </w:r>
          </w:p>
        </w:tc>
      </w:tr>
      <w:tr>
        <w:tc>
          <w:tcPr>
            <w:tcW w:type="dxa" w:w="4320"/>
          </w:tcPr>
          <w:p>
            <w:r>
              <w:rPr>
                <w:sz w:val="20"/>
              </w:rPr>
              <w:t>Orders (headline)</w:t>
            </w:r>
          </w:p>
        </w:tc>
        <w:tc>
          <w:tcPr>
            <w:tcW w:type="dxa" w:w="4320"/>
          </w:tcPr>
          <w:p>
            <w:r>
              <w:rPr>
                <w:rFonts w:ascii="Consolas" w:hAnsi="Consolas"/>
                <w:sz w:val="20"/>
              </w:rPr>
              <w:t>h2s_state_revenue.orders</w:t>
            </w:r>
            <w:r>
              <w:rPr>
                <w:sz w:val="20"/>
              </w:rPr>
              <w:t xml:space="preserve"> (rolled up from Shopify orders)</w:t>
            </w:r>
          </w:p>
        </w:tc>
      </w:tr>
      <w:tr>
        <w:tc>
          <w:tcPr>
            <w:tcW w:type="dxa" w:w="4320"/>
          </w:tcPr>
          <w:p>
            <w:r>
              <w:rPr>
                <w:sz w:val="20"/>
              </w:rPr>
              <w:t>Spend (headline)</w:t>
            </w:r>
          </w:p>
        </w:tc>
        <w:tc>
          <w:tcPr>
            <w:tcW w:type="dxa" w:w="4320"/>
          </w:tcPr>
          <w:p>
            <w:r>
              <w:rPr>
                <w:rFonts w:ascii="Consolas" w:hAnsi="Consolas"/>
                <w:sz w:val="20"/>
              </w:rPr>
              <w:t>campaign_metrics.spend</w:t>
            </w:r>
            <w:r>
              <w:rPr>
                <w:sz w:val="20"/>
              </w:rPr>
              <w:t xml:space="preserve"> (Meta + Amazon + Flipkart combined)</w:t>
            </w:r>
          </w:p>
        </w:tc>
      </w:tr>
      <w:tr>
        <w:tc>
          <w:tcPr>
            <w:tcW w:type="dxa" w:w="4320"/>
          </w:tcPr>
          <w:p>
            <w:r>
              <w:rPr>
                <w:sz w:val="20"/>
              </w:rPr>
              <w:t>Blended CAC</w:t>
            </w:r>
          </w:p>
        </w:tc>
        <w:tc>
          <w:tcPr>
            <w:tcW w:type="dxa" w:w="4320"/>
          </w:tcPr>
          <w:p>
            <w:r>
              <w:rPr>
                <w:sz w:val="20"/>
              </w:rPr>
              <w:t>total spend ÷ total orders</w:t>
            </w:r>
          </w:p>
        </w:tc>
      </w:tr>
      <w:tr>
        <w:tc>
          <w:tcPr>
            <w:tcW w:type="dxa" w:w="4320"/>
          </w:tcPr>
          <w:p>
            <w:r>
              <w:rPr>
                <w:sz w:val="20"/>
              </w:rPr>
              <w:t>Blended ROAS</w:t>
            </w:r>
          </w:p>
        </w:tc>
        <w:tc>
          <w:tcPr>
            <w:tcW w:type="dxa" w:w="4320"/>
          </w:tcPr>
          <w:p>
            <w:r>
              <w:rPr>
                <w:sz w:val="20"/>
              </w:rPr>
              <w:t>total revenue ÷ total spend</w:t>
            </w:r>
          </w:p>
        </w:tc>
      </w:tr>
      <w:tr>
        <w:tc>
          <w:tcPr>
            <w:tcW w:type="dxa" w:w="4320"/>
          </w:tcPr>
          <w:p>
            <w:r>
              <w:rPr>
                <w:sz w:val="20"/>
              </w:rPr>
              <w:t>Prepaid %</w:t>
            </w:r>
          </w:p>
        </w:tc>
        <w:tc>
          <w:tcPr>
            <w:tcW w:type="dxa" w:w="4320"/>
          </w:tcPr>
          <w:p>
            <w:r>
              <w:rPr>
                <w:sz w:val="20"/>
              </w:rPr>
              <w:t xml:space="preserve">GoKwik </w:t>
            </w:r>
            <w:r>
              <w:rPr>
                <w:rFonts w:ascii="Consolas" w:hAnsi="Consolas"/>
                <w:sz w:val="20"/>
              </w:rPr>
              <w:t>prepaid_orders</w:t>
            </w:r>
            <w:r>
              <w:rPr>
                <w:sz w:val="20"/>
              </w:rPr>
              <w:t xml:space="preserve"> ÷ (prepaid + cod)</w:t>
            </w:r>
          </w:p>
        </w:tc>
      </w:tr>
      <w:tr>
        <w:tc>
          <w:tcPr>
            <w:tcW w:type="dxa" w:w="4320"/>
          </w:tcPr>
          <w:p>
            <w:r>
              <w:rPr>
                <w:sz w:val="20"/>
              </w:rPr>
              <w:t>RTO %</w:t>
            </w:r>
          </w:p>
        </w:tc>
        <w:tc>
          <w:tcPr>
            <w:tcW w:type="dxa" w:w="4320"/>
          </w:tcPr>
          <w:p>
            <w:r>
              <w:rPr>
                <w:sz w:val="20"/>
              </w:rPr>
              <w:t xml:space="preserve">GoKwik </w:t>
            </w:r>
            <w:r>
              <w:rPr>
                <w:rFonts w:ascii="Consolas" w:hAnsi="Consolas"/>
                <w:sz w:val="20"/>
              </w:rPr>
              <w:t>rto_orders</w:t>
            </w:r>
            <w:r>
              <w:rPr>
                <w:sz w:val="20"/>
              </w:rPr>
              <w:t xml:space="preserve"> ÷ total orders</w:t>
            </w:r>
          </w:p>
        </w:tc>
      </w:tr>
      <w:tr>
        <w:tc>
          <w:tcPr>
            <w:tcW w:type="dxa" w:w="4320"/>
          </w:tcPr>
          <w:p>
            <w:r>
              <w:rPr>
                <w:sz w:val="20"/>
              </w:rPr>
              <w:t>Sessions</w:t>
            </w:r>
          </w:p>
        </w:tc>
        <w:tc>
          <w:tcPr>
            <w:tcW w:type="dxa" w:w="4320"/>
          </w:tcPr>
          <w:p>
            <w:r>
              <w:rPr>
                <w:rFonts w:ascii="Consolas" w:hAnsi="Consolas"/>
                <w:sz w:val="20"/>
              </w:rPr>
              <w:t>ga4_daily.sessions</w:t>
            </w:r>
          </w:p>
        </w:tc>
      </w:tr>
      <w:tr>
        <w:tc>
          <w:tcPr>
            <w:tcW w:type="dxa" w:w="4320"/>
          </w:tcPr>
          <w:p>
            <w:r>
              <w:rPr>
                <w:sz w:val="20"/>
              </w:rPr>
              <w:t>Add-to-Cart count</w:t>
            </w:r>
          </w:p>
        </w:tc>
        <w:tc>
          <w:tcPr>
            <w:tcW w:type="dxa" w:w="4320"/>
          </w:tcPr>
          <w:p>
            <w:r>
              <w:rPr>
                <w:sz w:val="20"/>
              </w:rPr>
              <w:t xml:space="preserve">Meta </w:t>
            </w:r>
            <w:r>
              <w:rPr>
                <w:rFonts w:ascii="Consolas" w:hAnsi="Consolas"/>
                <w:sz w:val="20"/>
              </w:rPr>
              <w:t>campaign_metrics.add_to_cart</w:t>
            </w:r>
          </w:p>
        </w:tc>
      </w:tr>
      <w:tr>
        <w:tc>
          <w:tcPr>
            <w:tcW w:type="dxa" w:w="4320"/>
          </w:tcPr>
          <w:p>
            <w:r>
              <w:rPr>
                <w:sz w:val="20"/>
              </w:rPr>
              <w:t>Checkouts initiated</w:t>
            </w:r>
          </w:p>
        </w:tc>
        <w:tc>
          <w:tcPr>
            <w:tcW w:type="dxa" w:w="4320"/>
          </w:tcPr>
          <w:p>
            <w:r>
              <w:rPr>
                <w:sz w:val="20"/>
              </w:rPr>
              <w:t xml:space="preserve">Meta </w:t>
            </w:r>
            <w:r>
              <w:rPr>
                <w:rFonts w:ascii="Consolas" w:hAnsi="Consolas"/>
                <w:sz w:val="20"/>
              </w:rPr>
              <w:t>campaign_metrics.initiate_checkout</w:t>
            </w:r>
            <w:r>
              <w:rPr>
                <w:sz w:val="20"/>
              </w:rPr>
              <w:t xml:space="preserve"> + GoKwik </w:t>
            </w:r>
            <w:r>
              <w:rPr>
                <w:rFonts w:ascii="Consolas" w:hAnsi="Consolas"/>
                <w:sz w:val="20"/>
              </w:rPr>
              <w:t>checkouts_complete</w:t>
            </w:r>
          </w:p>
        </w:tc>
      </w:tr>
      <w:tr>
        <w:tc>
          <w:tcPr>
            <w:tcW w:type="dxa" w:w="4320"/>
          </w:tcPr>
          <w:p>
            <w:r>
              <w:rPr>
                <w:sz w:val="20"/>
              </w:rPr>
              <w:t>Purchases</w:t>
            </w:r>
          </w:p>
        </w:tc>
        <w:tc>
          <w:tcPr>
            <w:tcW w:type="dxa" w:w="4320"/>
          </w:tcPr>
          <w:p>
            <w:r>
              <w:rPr>
                <w:sz w:val="20"/>
              </w:rPr>
              <w:t xml:space="preserve">Meta </w:t>
            </w:r>
            <w:r>
              <w:rPr>
                <w:rFonts w:ascii="Consolas" w:hAnsi="Consolas"/>
                <w:sz w:val="20"/>
              </w:rPr>
              <w:t>campaign_metrics.purchases</w:t>
            </w:r>
          </w:p>
        </w:tc>
      </w:tr>
      <w:tr>
        <w:tc>
          <w:tcPr>
            <w:tcW w:type="dxa" w:w="4320"/>
          </w:tcPr>
          <w:p>
            <w:r>
              <w:rPr>
                <w:sz w:val="20"/>
              </w:rPr>
              <w:t>Rage / dead clicks</w:t>
            </w:r>
          </w:p>
        </w:tc>
        <w:tc>
          <w:tcPr>
            <w:tcW w:type="dxa" w:w="4320"/>
          </w:tcPr>
          <w:p>
            <w:r>
              <w:rPr>
                <w:rFonts w:ascii="Consolas" w:hAnsi="Consolas"/>
                <w:sz w:val="20"/>
              </w:rPr>
              <w:t>clarity_daily.rage_clicks</w:t>
            </w:r>
            <w:r>
              <w:rPr>
                <w:sz w:val="20"/>
              </w:rPr>
              <w:t xml:space="preserve"> · </w:t>
            </w:r>
            <w:r>
              <w:rPr>
                <w:rFonts w:ascii="Consolas" w:hAnsi="Consolas"/>
                <w:sz w:val="20"/>
              </w:rPr>
              <w:t>clarity_daily.dead_clicks</w:t>
            </w:r>
          </w:p>
        </w:tc>
      </w:tr>
      <w:tr>
        <w:tc>
          <w:tcPr>
            <w:tcW w:type="dxa" w:w="4320"/>
          </w:tcPr>
          <w:p>
            <w:r>
              <w:rPr>
                <w:sz w:val="20"/>
              </w:rPr>
              <w:t>JS errors</w:t>
            </w:r>
          </w:p>
        </w:tc>
        <w:tc>
          <w:tcPr>
            <w:tcW w:type="dxa" w:w="4320"/>
          </w:tcPr>
          <w:p>
            <w:r>
              <w:rPr>
                <w:rFonts w:ascii="Consolas" w:hAnsi="Consolas"/>
                <w:sz w:val="20"/>
              </w:rPr>
              <w:t>clarity_daily.js_errors</w:t>
            </w:r>
          </w:p>
        </w:tc>
      </w:tr>
      <w:tr>
        <w:tc>
          <w:tcPr>
            <w:tcW w:type="dxa" w:w="4320"/>
          </w:tcPr>
          <w:p>
            <w:r>
              <w:rPr>
                <w:sz w:val="20"/>
              </w:rPr>
              <w:t>Top converting queries</w:t>
            </w:r>
          </w:p>
        </w:tc>
        <w:tc>
          <w:tcPr>
            <w:tcW w:type="dxa" w:w="4320"/>
          </w:tcPr>
          <w:p>
            <w:r>
              <w:rPr>
                <w:rFonts w:ascii="Consolas" w:hAnsi="Consolas"/>
                <w:sz w:val="20"/>
              </w:rPr>
              <w:t>gsc_daily_queries</w:t>
            </w:r>
            <w:r>
              <w:rPr>
                <w:sz w:val="20"/>
              </w:rPr>
              <w:t xml:space="preserve"> where clicks &gt; 0</w:t>
            </w:r>
          </w:p>
        </w:tc>
      </w:tr>
      <w:tr>
        <w:tc>
          <w:tcPr>
            <w:tcW w:type="dxa" w:w="4320"/>
          </w:tcPr>
          <w:p>
            <w:r>
              <w:rPr>
                <w:sz w:val="20"/>
              </w:rPr>
              <w:t>Content gap queries</w:t>
            </w:r>
          </w:p>
        </w:tc>
        <w:tc>
          <w:tcPr>
            <w:tcW w:type="dxa" w:w="4320"/>
          </w:tcPr>
          <w:p>
            <w:r>
              <w:rPr>
                <w:rFonts w:ascii="Consolas" w:hAnsi="Consolas"/>
                <w:sz w:val="20"/>
              </w:rPr>
              <w:t>gsc_daily_queries</w:t>
            </w:r>
            <w:r>
              <w:rPr>
                <w:sz w:val="20"/>
              </w:rPr>
              <w:t xml:space="preserve"> where impressions ≥ 100 AND clicks = 0</w:t>
            </w:r>
          </w:p>
        </w:tc>
      </w:tr>
      <w:tr>
        <w:tc>
          <w:tcPr>
            <w:tcW w:type="dxa" w:w="4320"/>
          </w:tcPr>
          <w:p>
            <w:r>
              <w:rPr>
                <w:sz w:val="20"/>
              </w:rPr>
              <w:t>Quadrant ROAS</w:t>
            </w:r>
          </w:p>
        </w:tc>
        <w:tc>
          <w:tcPr>
            <w:tcW w:type="dxa" w:w="4320"/>
          </w:tcPr>
          <w:p>
            <w:r>
              <w:rPr>
                <w:sz w:val="20"/>
              </w:rPr>
              <w:t xml:space="preserve">Meta </w:t>
            </w:r>
            <w:r>
              <w:rPr>
                <w:rFonts w:ascii="Consolas" w:hAnsi="Consolas"/>
                <w:sz w:val="20"/>
              </w:rPr>
              <w:t>purchase_value / spend</w:t>
            </w:r>
            <w:r>
              <w:rPr>
                <w:sz w:val="20"/>
              </w:rPr>
              <w:t xml:space="preserve"> joined to </w:t>
            </w:r>
            <w:r>
              <w:rPr>
                <w:rFonts w:ascii="Consolas" w:hAnsi="Consolas"/>
                <w:sz w:val="20"/>
              </w:rPr>
              <w:t>h2s_content_quadrants.quadrant</w:t>
            </w:r>
          </w:p>
        </w:tc>
      </w:tr>
      <w:tr>
        <w:tc>
          <w:tcPr>
            <w:tcW w:type="dxa" w:w="4320"/>
          </w:tcPr>
          <w:p>
            <w:r>
              <w:rPr>
                <w:sz w:val="20"/>
              </w:rPr>
              <w:t>Cohort replacement rate</w:t>
            </w:r>
          </w:p>
        </w:tc>
        <w:tc>
          <w:tcPr>
            <w:tcW w:type="dxa" w:w="4320"/>
          </w:tcPr>
          <w:p>
            <w:r>
              <w:rPr>
                <w:rFonts w:ascii="Consolas" w:hAnsi="Consolas"/>
                <w:sz w:val="20"/>
              </w:rPr>
              <w:t>h2s_ltv_cohorts</w:t>
            </w:r>
            <w:r>
              <w:rPr>
                <w:sz w:val="20"/>
              </w:rPr>
              <w:t xml:space="preserve"> count of </w:t>
            </w:r>
            <w:r>
              <w:rPr>
                <w:rFonts w:ascii="Consolas" w:hAnsi="Consolas"/>
                <w:sz w:val="20"/>
              </w:rPr>
              <w:t>replacement_status = 'reordered'</w:t>
            </w:r>
            <w:r>
              <w:rPr>
                <w:sz w:val="20"/>
              </w:rPr>
              <w:t xml:space="preserve"> ÷ total in cohort</w:t>
            </w:r>
          </w:p>
        </w:tc>
      </w:tr>
      <w:tr>
        <w:tc>
          <w:tcPr>
            <w:tcW w:type="dxa" w:w="4320"/>
          </w:tcPr>
          <w:p>
            <w:r>
              <w:rPr>
                <w:sz w:val="20"/>
              </w:rPr>
              <w:t>Geography ROAS</w:t>
            </w:r>
          </w:p>
        </w:tc>
        <w:tc>
          <w:tcPr>
            <w:tcW w:type="dxa" w:w="4320"/>
          </w:tcPr>
          <w:p>
            <w:r>
              <w:rPr>
                <w:sz w:val="20"/>
              </w:rPr>
              <w:t>per-state revenue ÷ per-state spend attribution</w:t>
            </w:r>
          </w:p>
        </w:tc>
      </w:tr>
    </w:tbl>
    <w:p/>
    <w:p>
      <w:pPr>
        <w:pBdr>
          <w:bottom w:val="single" w:sz="6" w:space="1" w:color="BFBFBF"/>
        </w:pBdr>
      </w:pPr>
    </w:p>
    <w:p>
      <w:pPr>
        <w:pStyle w:val="Title"/>
      </w:pPr>
      <w:r>
        <w:rPr>
          <w:color w:val="1C2B33"/>
        </w:rPr>
        <w:t>PART 4 — At-a-glance Status Summary</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Service</w:t>
            </w:r>
          </w:p>
        </w:tc>
        <w:tc>
          <w:tcPr>
            <w:tcW w:type="dxa" w:w="2160"/>
            <w:shd w:val="clear" w:color="auto" w:fill="1877F2"/>
          </w:tcPr>
          <w:p>
            <w:r>
              <w:rPr>
                <w:b/>
                <w:color w:val="FFFFFF"/>
                <w:sz w:val="20"/>
              </w:rPr>
              <w:t>Credentials status</w:t>
            </w:r>
          </w:p>
        </w:tc>
        <w:tc>
          <w:tcPr>
            <w:tcW w:type="dxa" w:w="2160"/>
            <w:shd w:val="clear" w:color="auto" w:fill="1877F2"/>
          </w:tcPr>
          <w:p>
            <w:r>
              <w:rPr>
                <w:b/>
                <w:color w:val="FFFFFF"/>
                <w:sz w:val="20"/>
              </w:rPr>
              <w:t>Data flowing</w:t>
            </w:r>
          </w:p>
        </w:tc>
        <w:tc>
          <w:tcPr>
            <w:tcW w:type="dxa" w:w="2160"/>
            <w:shd w:val="clear" w:color="auto" w:fill="1877F2"/>
          </w:tcPr>
          <w:p>
            <w:r>
              <w:rPr>
                <w:b/>
                <w:color w:val="FFFFFF"/>
                <w:sz w:val="20"/>
              </w:rPr>
              <w:t>Panels affected</w:t>
            </w:r>
          </w:p>
        </w:tc>
      </w:tr>
      <w:tr>
        <w:tc>
          <w:tcPr>
            <w:tcW w:type="dxa" w:w="2160"/>
          </w:tcPr>
          <w:p>
            <w:r>
              <w:rPr>
                <w:sz w:val="20"/>
              </w:rPr>
              <w:t>Meta Ads</w:t>
            </w:r>
          </w:p>
        </w:tc>
        <w:tc>
          <w:tcPr>
            <w:tcW w:type="dxa" w:w="2160"/>
          </w:tcPr>
          <w:p>
            <w:r>
              <w:rPr>
                <w:sz w:val="20"/>
              </w:rPr>
              <w:t>✅ Live</w:t>
            </w:r>
          </w:p>
        </w:tc>
        <w:tc>
          <w:tcPr>
            <w:tcW w:type="dxa" w:w="2160"/>
          </w:tcPr>
          <w:p>
            <w:r>
              <w:rPr>
                <w:sz w:val="20"/>
              </w:rPr>
              <w:t>✅ Yes</w:t>
            </w:r>
          </w:p>
        </w:tc>
        <w:tc>
          <w:tcPr>
            <w:tcW w:type="dxa" w:w="2160"/>
          </w:tcPr>
          <w:p>
            <w:r>
              <w:rPr>
                <w:sz w:val="20"/>
              </w:rPr>
              <w:t>KPIs · Channel · Quadrants · Funnel</w:t>
            </w:r>
          </w:p>
        </w:tc>
      </w:tr>
      <w:tr>
        <w:tc>
          <w:tcPr>
            <w:tcW w:type="dxa" w:w="2160"/>
          </w:tcPr>
          <w:p>
            <w:r>
              <w:rPr>
                <w:sz w:val="20"/>
              </w:rPr>
              <w:t>Shopify</w:t>
            </w:r>
          </w:p>
        </w:tc>
        <w:tc>
          <w:tcPr>
            <w:tcW w:type="dxa" w:w="2160"/>
          </w:tcPr>
          <w:p>
            <w:r>
              <w:rPr>
                <w:sz w:val="20"/>
              </w:rPr>
              <w:t>✅ Live</w:t>
            </w:r>
          </w:p>
        </w:tc>
        <w:tc>
          <w:tcPr>
            <w:tcW w:type="dxa" w:w="2160"/>
          </w:tcPr>
          <w:p>
            <w:r>
              <w:rPr>
                <w:sz w:val="20"/>
              </w:rPr>
              <w:t>✅ Yes</w:t>
            </w:r>
          </w:p>
        </w:tc>
        <w:tc>
          <w:tcPr>
            <w:tcW w:type="dxa" w:w="2160"/>
          </w:tcPr>
          <w:p>
            <w:r>
              <w:rPr>
                <w:sz w:val="20"/>
              </w:rPr>
              <w:t>KPIs · Geography · LTV cohorts</w:t>
            </w:r>
          </w:p>
        </w:tc>
      </w:tr>
      <w:tr>
        <w:tc>
          <w:tcPr>
            <w:tcW w:type="dxa" w:w="2160"/>
          </w:tcPr>
          <w:p>
            <w:r>
              <w:rPr>
                <w:sz w:val="20"/>
              </w:rPr>
              <w:t>Amazon Ads</w:t>
            </w:r>
          </w:p>
        </w:tc>
        <w:tc>
          <w:tcPr>
            <w:tcW w:type="dxa" w:w="2160"/>
          </w:tcPr>
          <w:p>
            <w:r>
              <w:rPr>
                <w:sz w:val="20"/>
              </w:rPr>
              <w:t>⚠ Partial (need refresh token)</w:t>
            </w:r>
          </w:p>
        </w:tc>
        <w:tc>
          <w:tcPr>
            <w:tcW w:type="dxa" w:w="2160"/>
          </w:tcPr>
          <w:p>
            <w:r>
              <w:rPr>
                <w:sz w:val="20"/>
              </w:rPr>
              <w:t>❌ No</w:t>
            </w:r>
          </w:p>
        </w:tc>
        <w:tc>
          <w:tcPr>
            <w:tcW w:type="dxa" w:w="2160"/>
          </w:tcPr>
          <w:p>
            <w:r>
              <w:rPr>
                <w:sz w:val="20"/>
              </w:rPr>
              <w:t>KPIs · Channel</w:t>
            </w:r>
          </w:p>
        </w:tc>
      </w:tr>
      <w:tr>
        <w:tc>
          <w:tcPr>
            <w:tcW w:type="dxa" w:w="2160"/>
          </w:tcPr>
          <w:p>
            <w:r>
              <w:rPr>
                <w:sz w:val="20"/>
              </w:rPr>
              <w:t>Flipkart Ads</w:t>
            </w:r>
          </w:p>
        </w:tc>
        <w:tc>
          <w:tcPr>
            <w:tcW w:type="dxa" w:w="2160"/>
          </w:tcPr>
          <w:p>
            <w:r>
              <w:rPr>
                <w:sz w:val="20"/>
              </w:rPr>
              <w:t>🔴 Pending</w:t>
            </w:r>
          </w:p>
        </w:tc>
        <w:tc>
          <w:tcPr>
            <w:tcW w:type="dxa" w:w="2160"/>
          </w:tcPr>
          <w:p>
            <w:r>
              <w:rPr>
                <w:sz w:val="20"/>
              </w:rPr>
              <w:t>❌ No</w:t>
            </w:r>
          </w:p>
        </w:tc>
        <w:tc>
          <w:tcPr>
            <w:tcW w:type="dxa" w:w="2160"/>
          </w:tcPr>
          <w:p>
            <w:r>
              <w:rPr>
                <w:sz w:val="20"/>
              </w:rPr>
              <w:t>KPIs · Channel</w:t>
            </w:r>
          </w:p>
        </w:tc>
      </w:tr>
      <w:tr>
        <w:tc>
          <w:tcPr>
            <w:tcW w:type="dxa" w:w="2160"/>
          </w:tcPr>
          <w:p>
            <w:r>
              <w:rPr>
                <w:sz w:val="20"/>
              </w:rPr>
              <w:t>Google Analytics 4</w:t>
            </w:r>
          </w:p>
        </w:tc>
        <w:tc>
          <w:tcPr>
            <w:tcW w:type="dxa" w:w="2160"/>
          </w:tcPr>
          <w:p>
            <w:r>
              <w:rPr>
                <w:sz w:val="20"/>
              </w:rPr>
              <w:t>🔴 Pending H2S</w:t>
            </w:r>
          </w:p>
        </w:tc>
        <w:tc>
          <w:tcPr>
            <w:tcW w:type="dxa" w:w="2160"/>
          </w:tcPr>
          <w:p>
            <w:r>
              <w:rPr>
                <w:sz w:val="20"/>
              </w:rPr>
              <w:t>❌ No</w:t>
            </w:r>
          </w:p>
        </w:tc>
        <w:tc>
          <w:tcPr>
            <w:tcW w:type="dxa" w:w="2160"/>
          </w:tcPr>
          <w:p>
            <w:r>
              <w:rPr>
                <w:sz w:val="20"/>
              </w:rPr>
              <w:t>KPIs · Geography · Funnel</w:t>
            </w:r>
          </w:p>
        </w:tc>
      </w:tr>
      <w:tr>
        <w:tc>
          <w:tcPr>
            <w:tcW w:type="dxa" w:w="2160"/>
          </w:tcPr>
          <w:p>
            <w:r>
              <w:rPr>
                <w:sz w:val="20"/>
              </w:rPr>
              <w:t>Google Search Console</w:t>
            </w:r>
          </w:p>
        </w:tc>
        <w:tc>
          <w:tcPr>
            <w:tcW w:type="dxa" w:w="2160"/>
          </w:tcPr>
          <w:p>
            <w:r>
              <w:rPr>
                <w:sz w:val="20"/>
              </w:rPr>
              <w:t>🔴 Pending H2S</w:t>
            </w:r>
          </w:p>
        </w:tc>
        <w:tc>
          <w:tcPr>
            <w:tcW w:type="dxa" w:w="2160"/>
          </w:tcPr>
          <w:p>
            <w:r>
              <w:rPr>
                <w:sz w:val="20"/>
              </w:rPr>
              <w:t>❌ No</w:t>
            </w:r>
          </w:p>
        </w:tc>
        <w:tc>
          <w:tcPr>
            <w:tcW w:type="dxa" w:w="2160"/>
          </w:tcPr>
          <w:p>
            <w:r>
              <w:rPr>
                <w:sz w:val="20"/>
              </w:rPr>
              <w:t>Search Intent</w:t>
            </w:r>
          </w:p>
        </w:tc>
      </w:tr>
      <w:tr>
        <w:tc>
          <w:tcPr>
            <w:tcW w:type="dxa" w:w="2160"/>
          </w:tcPr>
          <w:p>
            <w:r>
              <w:rPr>
                <w:sz w:val="20"/>
              </w:rPr>
              <w:t>Microsoft Clarity</w:t>
            </w:r>
          </w:p>
        </w:tc>
        <w:tc>
          <w:tcPr>
            <w:tcW w:type="dxa" w:w="2160"/>
          </w:tcPr>
          <w:p>
            <w:r>
              <w:rPr>
                <w:sz w:val="20"/>
              </w:rPr>
              <w:t>🔴 Pending H2S</w:t>
            </w:r>
          </w:p>
        </w:tc>
        <w:tc>
          <w:tcPr>
            <w:tcW w:type="dxa" w:w="2160"/>
          </w:tcPr>
          <w:p>
            <w:r>
              <w:rPr>
                <w:sz w:val="20"/>
              </w:rPr>
              <w:t>❌ No</w:t>
            </w:r>
          </w:p>
        </w:tc>
        <w:tc>
          <w:tcPr>
            <w:tcW w:type="dxa" w:w="2160"/>
          </w:tcPr>
          <w:p>
            <w:r>
              <w:rPr>
                <w:sz w:val="20"/>
              </w:rPr>
              <w:t>Funnel Health</w:t>
            </w:r>
          </w:p>
        </w:tc>
      </w:tr>
      <w:tr>
        <w:tc>
          <w:tcPr>
            <w:tcW w:type="dxa" w:w="2160"/>
          </w:tcPr>
          <w:p>
            <w:r>
              <w:rPr>
                <w:sz w:val="20"/>
              </w:rPr>
              <w:t>GoKwik</w:t>
            </w:r>
          </w:p>
        </w:tc>
        <w:tc>
          <w:tcPr>
            <w:tcW w:type="dxa" w:w="2160"/>
          </w:tcPr>
          <w:p>
            <w:r>
              <w:rPr>
                <w:sz w:val="20"/>
              </w:rPr>
              <w:t>🔴 Pending H2S</w:t>
            </w:r>
          </w:p>
        </w:tc>
        <w:tc>
          <w:tcPr>
            <w:tcW w:type="dxa" w:w="2160"/>
          </w:tcPr>
          <w:p>
            <w:r>
              <w:rPr>
                <w:sz w:val="20"/>
              </w:rPr>
              <w:t>❌ No</w:t>
            </w:r>
          </w:p>
        </w:tc>
        <w:tc>
          <w:tcPr>
            <w:tcW w:type="dxa" w:w="2160"/>
          </w:tcPr>
          <w:p>
            <w:r>
              <w:rPr>
                <w:sz w:val="20"/>
              </w:rPr>
              <w:t>KPIs · Geography · Funnel</w:t>
            </w:r>
          </w:p>
        </w:tc>
      </w:tr>
      <w:tr>
        <w:tc>
          <w:tcPr>
            <w:tcW w:type="dxa" w:w="2160"/>
          </w:tcPr>
          <w:p>
            <w:r>
              <w:rPr>
                <w:sz w:val="20"/>
              </w:rPr>
              <w:t>Supabase</w:t>
            </w:r>
          </w:p>
        </w:tc>
        <w:tc>
          <w:tcPr>
            <w:tcW w:type="dxa" w:w="2160"/>
          </w:tcPr>
          <w:p>
            <w:r>
              <w:rPr>
                <w:sz w:val="20"/>
              </w:rPr>
              <w:t>✅ Live</w:t>
            </w:r>
          </w:p>
        </w:tc>
        <w:tc>
          <w:tcPr>
            <w:tcW w:type="dxa" w:w="2160"/>
          </w:tcPr>
          <w:p>
            <w:r>
              <w:rPr>
                <w:sz w:val="20"/>
              </w:rPr>
              <w:t>✅ Yes</w:t>
            </w:r>
          </w:p>
        </w:tc>
        <w:tc>
          <w:tcPr>
            <w:tcW w:type="dxa" w:w="2160"/>
          </w:tcPr>
          <w:p>
            <w:r>
              <w:rPr>
                <w:sz w:val="20"/>
              </w:rPr>
              <w:t>All (storage backbone)</w:t>
            </w:r>
          </w:p>
        </w:tc>
      </w:tr>
      <w:tr>
        <w:tc>
          <w:tcPr>
            <w:tcW w:type="dxa" w:w="2160"/>
          </w:tcPr>
          <w:p>
            <w:r>
              <w:rPr>
                <w:sz w:val="20"/>
              </w:rPr>
              <w:t>Groq</w:t>
            </w:r>
          </w:p>
        </w:tc>
        <w:tc>
          <w:tcPr>
            <w:tcW w:type="dxa" w:w="2160"/>
          </w:tcPr>
          <w:p>
            <w:r>
              <w:rPr>
                <w:sz w:val="20"/>
              </w:rPr>
              <w:t>✅ Live</w:t>
            </w:r>
          </w:p>
        </w:tc>
        <w:tc>
          <w:tcPr>
            <w:tcW w:type="dxa" w:w="2160"/>
          </w:tcPr>
          <w:p>
            <w:r>
              <w:rPr>
                <w:sz w:val="20"/>
              </w:rPr>
              <w:t>✅ Yes</w:t>
            </w:r>
          </w:p>
        </w:tc>
        <w:tc>
          <w:tcPr>
            <w:tcW w:type="dxa" w:w="2160"/>
          </w:tcPr>
          <w:p>
            <w:r>
              <w:rPr>
                <w:sz w:val="20"/>
              </w:rPr>
              <w:t>Latest Report · Anomaly Feed</w:t>
            </w:r>
          </w:p>
        </w:tc>
      </w:tr>
      <w:tr>
        <w:tc>
          <w:tcPr>
            <w:tcW w:type="dxa" w:w="2160"/>
          </w:tcPr>
          <w:p>
            <w:r>
              <w:rPr>
                <w:sz w:val="20"/>
              </w:rPr>
              <w:t>Anthropic Claude</w:t>
            </w:r>
          </w:p>
        </w:tc>
        <w:tc>
          <w:tcPr>
            <w:tcW w:type="dxa" w:w="2160"/>
          </w:tcPr>
          <w:p>
            <w:r>
              <w:rPr>
                <w:sz w:val="20"/>
              </w:rPr>
              <w:t>🔴 Pending budget</w:t>
            </w:r>
          </w:p>
        </w:tc>
        <w:tc>
          <w:tcPr>
            <w:tcW w:type="dxa" w:w="2160"/>
          </w:tcPr>
          <w:p>
            <w:r>
              <w:rPr>
                <w:sz w:val="20"/>
              </w:rPr>
              <w:t>❌ No</w:t>
            </w:r>
          </w:p>
        </w:tc>
        <w:tc>
          <w:tcPr>
            <w:tcW w:type="dxa" w:w="2160"/>
          </w:tcPr>
          <w:p>
            <w:r>
              <w:rPr>
                <w:sz w:val="20"/>
              </w:rPr>
              <w:t>(Replaces Groq when active)</w:t>
            </w:r>
          </w:p>
        </w:tc>
      </w:tr>
    </w:tbl>
    <w:p/>
    <w:p>
      <w:pPr>
        <w:pBdr>
          <w:bottom w:val="single" w:sz="6" w:space="1" w:color="BFBFBF"/>
        </w:pBdr>
      </w:pPr>
    </w:p>
    <w:p>
      <w:r>
        <w:rPr>
          <w:b/>
        </w:rPr>
        <w:t>End of reference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