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871" w:rsidRDefault="005F2871"/>
    <w:p w:rsidR="005F2871" w:rsidRDefault="005F2871" w:rsidP="005F2871">
      <w:pPr>
        <w:pStyle w:val="Heading1"/>
        <w:jc w:val="center"/>
      </w:pPr>
      <w:r>
        <w:t>OWL KRInterface translators</w:t>
      </w:r>
    </w:p>
    <w:p w:rsidR="005F2871" w:rsidRDefault="0087381C" w:rsidP="0087381C">
      <w:pPr>
        <w:jc w:val="center"/>
      </w:pPr>
      <w:r>
        <w:t>W.Pasman 1nov 2016</w:t>
      </w:r>
    </w:p>
    <w:p w:rsidR="0087381C" w:rsidRDefault="0087381C"/>
    <w:p w:rsidR="006B15B1" w:rsidRDefault="006B15B1" w:rsidP="006B15B1">
      <w:pPr>
        <w:pStyle w:val="Heading2"/>
      </w:pPr>
      <w:r>
        <w:t>Introduction</w:t>
      </w:r>
    </w:p>
    <w:p w:rsidR="005F2871" w:rsidRDefault="005F2871" w:rsidP="000004EA">
      <w:pPr>
        <w:jc w:val="both"/>
      </w:pPr>
      <w:r>
        <w:t xml:space="preserve">This document describes the mapping between various datatypes for the OWL interface. </w:t>
      </w:r>
    </w:p>
    <w:p w:rsidR="005F2871" w:rsidRDefault="005F2871"/>
    <w:p w:rsidR="005F2871" w:rsidRDefault="005F2871" w:rsidP="005F2871">
      <w:pPr>
        <w:pStyle w:val="Heading2"/>
      </w:pPr>
      <w:r>
        <w:t>EIS</w:t>
      </w:r>
      <w:r w:rsidR="00394B82">
        <w:t xml:space="preserve"> to </w:t>
      </w:r>
      <w:r>
        <w:t>RDF</w:t>
      </w:r>
    </w:p>
    <w:p w:rsidR="005F2871" w:rsidRDefault="005F2871" w:rsidP="000004EA">
      <w:pPr>
        <w:jc w:val="both"/>
      </w:pPr>
      <w:r>
        <w:t>The percepts that come from EIS need to be inserted into the RDF triplestore (typically, the percept base).  The mechanism used here is as follows.</w:t>
      </w:r>
      <w:r w:rsidR="000004EA">
        <w:t xml:space="preserve"> The ratioale here is that we want to create a lightweight translation, without requiring a full ontology.</w:t>
      </w:r>
    </w:p>
    <w:p w:rsidR="005F2871" w:rsidRDefault="005F2871" w:rsidP="000004EA">
      <w:pPr>
        <w:jc w:val="both"/>
      </w:pPr>
    </w:p>
    <w:p w:rsidR="005F2871" w:rsidRDefault="005F2871" w:rsidP="000004EA">
      <w:pPr>
        <w:jc w:val="both"/>
      </w:pPr>
      <w:r>
        <w:t>Every EIS object is translated into a eis:</w:t>
      </w:r>
      <w:r w:rsidR="00576EC4">
        <w:t>predicate</w:t>
      </w:r>
      <w:r>
        <w:t xml:space="preserve"> object, which has two properties: </w:t>
      </w:r>
      <w:r w:rsidRPr="005F2871">
        <w:rPr>
          <w:b/>
        </w:rPr>
        <w:t>name</w:t>
      </w:r>
      <w:r>
        <w:t xml:space="preserve"> and </w:t>
      </w:r>
      <w:r w:rsidRPr="005F2871">
        <w:rPr>
          <w:b/>
        </w:rPr>
        <w:t>parameters</w:t>
      </w:r>
      <w:r>
        <w:t xml:space="preserve">. Name is of type xsd:string. Parameters is of type rdf:list. </w:t>
      </w:r>
      <w:r w:rsidR="003710F5">
        <w:fldChar w:fldCharType="begin"/>
      </w:r>
      <w:r w:rsidR="003710F5">
        <w:instrText xml:space="preserve"> REF _Ref339631014 \h </w:instrText>
      </w:r>
      <w:r w:rsidR="003710F5">
        <w:fldChar w:fldCharType="separate"/>
      </w:r>
      <w:r w:rsidR="003710F5">
        <w:t xml:space="preserve">Table </w:t>
      </w:r>
      <w:r w:rsidR="003710F5">
        <w:rPr>
          <w:noProof/>
        </w:rPr>
        <w:t>1</w:t>
      </w:r>
      <w:r w:rsidR="003710F5">
        <w:fldChar w:fldCharType="end"/>
      </w:r>
      <w:r>
        <w:t>shows the values for name and parameters</w:t>
      </w:r>
      <w:r w:rsidR="003710F5">
        <w:t xml:space="preserve">; </w:t>
      </w:r>
      <w:r w:rsidR="003710F5">
        <w:fldChar w:fldCharType="begin"/>
      </w:r>
      <w:r w:rsidR="003710F5">
        <w:instrText xml:space="preserve"> REF _Ref339631025 \h </w:instrText>
      </w:r>
      <w:r w:rsidR="003710F5">
        <w:fldChar w:fldCharType="separate"/>
      </w:r>
      <w:r w:rsidR="003710F5">
        <w:t xml:space="preserve">Table </w:t>
      </w:r>
      <w:r w:rsidR="003710F5">
        <w:rPr>
          <w:noProof/>
        </w:rPr>
        <w:t>2</w:t>
      </w:r>
      <w:r w:rsidR="003710F5">
        <w:fldChar w:fldCharType="end"/>
      </w:r>
      <w:r w:rsidR="003710F5">
        <w:t xml:space="preserve"> shows some examples.</w:t>
      </w:r>
    </w:p>
    <w:p w:rsidR="00D60057" w:rsidRDefault="00D60057"/>
    <w:p w:rsidR="005F2871" w:rsidRDefault="003710F5" w:rsidP="003710F5">
      <w:pPr>
        <w:pStyle w:val="Caption"/>
      </w:pPr>
      <w:bookmarkStart w:id="0" w:name="_Ref339631014"/>
      <w:r>
        <w:t xml:space="preserve">Table </w:t>
      </w:r>
      <w:fldSimple w:instr=" SEQ Table \* ARABIC ">
        <w:r>
          <w:rPr>
            <w:noProof/>
          </w:rPr>
          <w:t>1</w:t>
        </w:r>
      </w:fldSimple>
      <w:bookmarkEnd w:id="0"/>
      <w:r>
        <w:t>. Conversins from EIS to RDF</w:t>
      </w:r>
    </w:p>
    <w:tbl>
      <w:tblPr>
        <w:tblStyle w:val="TableGrid"/>
        <w:tblW w:w="0" w:type="auto"/>
        <w:tblLook w:val="00BF"/>
      </w:tblPr>
      <w:tblGrid>
        <w:gridCol w:w="2838"/>
        <w:gridCol w:w="2839"/>
        <w:gridCol w:w="2839"/>
      </w:tblGrid>
      <w:tr w:rsidR="00A6149B">
        <w:tc>
          <w:tcPr>
            <w:tcW w:w="2838" w:type="dxa"/>
          </w:tcPr>
          <w:p w:rsidR="00A6149B" w:rsidRDefault="00A6149B">
            <w:r>
              <w:t>eis iilang object</w:t>
            </w:r>
          </w:p>
        </w:tc>
        <w:tc>
          <w:tcPr>
            <w:tcW w:w="2839" w:type="dxa"/>
          </w:tcPr>
          <w:p w:rsidR="00A6149B" w:rsidRDefault="00A6149B">
            <w:r>
              <w:t>translated type</w:t>
            </w:r>
          </w:p>
        </w:tc>
        <w:tc>
          <w:tcPr>
            <w:tcW w:w="2839" w:type="dxa"/>
          </w:tcPr>
          <w:p w:rsidR="00A6149B" w:rsidRDefault="00A6149B">
            <w:r>
              <w:t>names of properties</w:t>
            </w:r>
          </w:p>
        </w:tc>
      </w:tr>
      <w:tr w:rsidR="00A6149B">
        <w:tc>
          <w:tcPr>
            <w:tcW w:w="2838" w:type="dxa"/>
          </w:tcPr>
          <w:p w:rsidR="00A6149B" w:rsidRDefault="00A6149B" w:rsidP="00A6149B">
            <w:r w:rsidRPr="00A93D6E">
              <w:rPr>
                <w:b/>
              </w:rPr>
              <w:t>Percept</w:t>
            </w:r>
            <w:r w:rsidRPr="00A6149B">
              <w:t>(String name, Parameter...parameters)</w:t>
            </w:r>
          </w:p>
        </w:tc>
        <w:tc>
          <w:tcPr>
            <w:tcW w:w="2839" w:type="dxa"/>
          </w:tcPr>
          <w:p w:rsidR="00A6149B" w:rsidRPr="00A6149B" w:rsidRDefault="00A6149B" w:rsidP="00A6149B">
            <w:r>
              <w:t>eis:percept</w:t>
            </w:r>
          </w:p>
        </w:tc>
        <w:tc>
          <w:tcPr>
            <w:tcW w:w="2839" w:type="dxa"/>
          </w:tcPr>
          <w:p w:rsidR="00A6149B" w:rsidRDefault="00A6149B">
            <w:r>
              <w:t>eis:name</w:t>
            </w:r>
          </w:p>
          <w:p w:rsidR="00A6149B" w:rsidRDefault="00A6149B">
            <w:r>
              <w:t>eis:parameters</w:t>
            </w:r>
          </w:p>
        </w:tc>
      </w:tr>
      <w:tr w:rsidR="00A6149B">
        <w:tc>
          <w:tcPr>
            <w:tcW w:w="2838" w:type="dxa"/>
          </w:tcPr>
          <w:p w:rsidR="00A6149B" w:rsidRPr="00A6149B" w:rsidRDefault="00A6149B" w:rsidP="00A6149B">
            <w:r w:rsidRPr="00A93D6E">
              <w:rPr>
                <w:b/>
              </w:rPr>
              <w:t>Function</w:t>
            </w:r>
            <w:r w:rsidRPr="00A6149B">
              <w:t xml:space="preserve">(String name, Parameter... parameters) </w:t>
            </w:r>
          </w:p>
        </w:tc>
        <w:tc>
          <w:tcPr>
            <w:tcW w:w="2839" w:type="dxa"/>
          </w:tcPr>
          <w:p w:rsidR="00A6149B" w:rsidRDefault="00A6149B" w:rsidP="00A6149B">
            <w:r>
              <w:t>eis:function</w:t>
            </w:r>
          </w:p>
        </w:tc>
        <w:tc>
          <w:tcPr>
            <w:tcW w:w="2839" w:type="dxa"/>
          </w:tcPr>
          <w:p w:rsidR="00A6149B" w:rsidRDefault="00A6149B">
            <w:r>
              <w:t>eis:name</w:t>
            </w:r>
          </w:p>
          <w:p w:rsidR="00A6149B" w:rsidRDefault="00A6149B">
            <w:r>
              <w:t>eis:parameters</w:t>
            </w:r>
          </w:p>
        </w:tc>
      </w:tr>
      <w:tr w:rsidR="00A6149B">
        <w:tc>
          <w:tcPr>
            <w:tcW w:w="2838" w:type="dxa"/>
          </w:tcPr>
          <w:p w:rsidR="00A6149B" w:rsidRPr="00A6149B" w:rsidRDefault="00A6149B" w:rsidP="00A6149B">
            <w:r w:rsidRPr="00A93D6E">
              <w:rPr>
                <w:b/>
              </w:rPr>
              <w:t>Parameter</w:t>
            </w:r>
            <w:r>
              <w:t xml:space="preserve">... or </w:t>
            </w:r>
            <w:r w:rsidRPr="00A93D6E">
              <w:rPr>
                <w:b/>
              </w:rPr>
              <w:t xml:space="preserve">List&lt;Parameter&gt; </w:t>
            </w:r>
          </w:p>
        </w:tc>
        <w:tc>
          <w:tcPr>
            <w:tcW w:w="2839" w:type="dxa"/>
          </w:tcPr>
          <w:p w:rsidR="00A6149B" w:rsidRDefault="00A6149B" w:rsidP="00A6149B">
            <w:r>
              <w:t>rdf:list</w:t>
            </w:r>
          </w:p>
          <w:p w:rsidR="00A6149B" w:rsidRDefault="00A6149B" w:rsidP="00A6149B">
            <w:r>
              <w:t>rdf:nil</w:t>
            </w:r>
          </w:p>
        </w:tc>
        <w:tc>
          <w:tcPr>
            <w:tcW w:w="2839" w:type="dxa"/>
          </w:tcPr>
          <w:p w:rsidR="00A6149B" w:rsidRDefault="00A6149B" w:rsidP="00A6149B">
            <w:r>
              <w:t>the usual rdf:first, rdf:rest</w:t>
            </w:r>
          </w:p>
        </w:tc>
      </w:tr>
      <w:tr w:rsidR="00781797">
        <w:tc>
          <w:tcPr>
            <w:tcW w:w="2838" w:type="dxa"/>
          </w:tcPr>
          <w:p w:rsidR="00781797" w:rsidRPr="00A93D6E" w:rsidRDefault="00781797" w:rsidP="00A6149B">
            <w:pPr>
              <w:rPr>
                <w:b/>
              </w:rPr>
            </w:pPr>
            <w:r w:rsidRPr="00A93D6E">
              <w:rPr>
                <w:b/>
              </w:rPr>
              <w:t>identifier</w:t>
            </w:r>
          </w:p>
        </w:tc>
        <w:tc>
          <w:tcPr>
            <w:tcW w:w="2839" w:type="dxa"/>
          </w:tcPr>
          <w:p w:rsidR="00781797" w:rsidRDefault="00781797" w:rsidP="00A6149B">
            <w:r>
              <w:t>xsd:string</w:t>
            </w:r>
          </w:p>
        </w:tc>
        <w:tc>
          <w:tcPr>
            <w:tcW w:w="2839" w:type="dxa"/>
          </w:tcPr>
          <w:p w:rsidR="00781797" w:rsidRDefault="00781797" w:rsidP="00A6149B"/>
        </w:tc>
      </w:tr>
      <w:tr w:rsidR="00781797">
        <w:tc>
          <w:tcPr>
            <w:tcW w:w="2838" w:type="dxa"/>
          </w:tcPr>
          <w:p w:rsidR="00781797" w:rsidRPr="00A93D6E" w:rsidRDefault="00781797" w:rsidP="00A6149B">
            <w:pPr>
              <w:rPr>
                <w:b/>
              </w:rPr>
            </w:pPr>
            <w:r w:rsidRPr="00A93D6E">
              <w:rPr>
                <w:b/>
              </w:rPr>
              <w:t>Numeral</w:t>
            </w:r>
          </w:p>
        </w:tc>
        <w:tc>
          <w:tcPr>
            <w:tcW w:w="2839" w:type="dxa"/>
          </w:tcPr>
          <w:p w:rsidR="00781797" w:rsidRPr="005F2688" w:rsidRDefault="005F2688" w:rsidP="005F2688">
            <w:r w:rsidRPr="005F2688">
              <w:t>xs:decimal</w:t>
            </w:r>
          </w:p>
        </w:tc>
        <w:tc>
          <w:tcPr>
            <w:tcW w:w="2839" w:type="dxa"/>
          </w:tcPr>
          <w:p w:rsidR="00781797" w:rsidRDefault="00781797" w:rsidP="00A6149B"/>
        </w:tc>
      </w:tr>
      <w:tr w:rsidR="005F2688" w:rsidRPr="005F2688">
        <w:tc>
          <w:tcPr>
            <w:tcW w:w="2838" w:type="dxa"/>
          </w:tcPr>
          <w:p w:rsidR="005F2688" w:rsidRPr="00A93D6E" w:rsidRDefault="005F2688" w:rsidP="005F2688">
            <w:pPr>
              <w:rPr>
                <w:b/>
              </w:rPr>
            </w:pPr>
            <w:r w:rsidRPr="00A93D6E">
              <w:rPr>
                <w:b/>
              </w:rPr>
              <w:t>TruthValue</w:t>
            </w:r>
          </w:p>
        </w:tc>
        <w:tc>
          <w:tcPr>
            <w:tcW w:w="2839" w:type="dxa"/>
          </w:tcPr>
          <w:p w:rsidR="005F2688" w:rsidRPr="005F2688" w:rsidRDefault="005F2688" w:rsidP="005F2688">
            <w:r w:rsidRPr="005F2688">
              <w:t>xsd:boolean</w:t>
            </w:r>
          </w:p>
        </w:tc>
        <w:tc>
          <w:tcPr>
            <w:tcW w:w="2839" w:type="dxa"/>
          </w:tcPr>
          <w:p w:rsidR="005F2688" w:rsidRPr="005F2688" w:rsidRDefault="005F2688" w:rsidP="005F2688"/>
        </w:tc>
      </w:tr>
    </w:tbl>
    <w:p w:rsidR="00A6149B" w:rsidRDefault="00A6149B"/>
    <w:p w:rsidR="00A6149B" w:rsidRDefault="00A6149B"/>
    <w:p w:rsidR="00576EC4" w:rsidRDefault="003710F5" w:rsidP="003710F5">
      <w:pPr>
        <w:pStyle w:val="Caption"/>
      </w:pPr>
      <w:bookmarkStart w:id="1" w:name="_Ref339631025"/>
      <w:r>
        <w:t xml:space="preserve">Table </w:t>
      </w:r>
      <w:fldSimple w:instr=" SEQ Table \* ARABIC ">
        <w:r>
          <w:rPr>
            <w:noProof/>
          </w:rPr>
          <w:t>2</w:t>
        </w:r>
      </w:fldSimple>
      <w:bookmarkEnd w:id="1"/>
      <w:r>
        <w:t>. Some examples of EIS iilang objects and their translations.</w:t>
      </w:r>
    </w:p>
    <w:tbl>
      <w:tblPr>
        <w:tblStyle w:val="TableGrid"/>
        <w:tblW w:w="0" w:type="auto"/>
        <w:tblLook w:val="00BF"/>
      </w:tblPr>
      <w:tblGrid>
        <w:gridCol w:w="2376"/>
        <w:gridCol w:w="6140"/>
      </w:tblGrid>
      <w:tr w:rsidR="00576EC4">
        <w:tc>
          <w:tcPr>
            <w:tcW w:w="2376" w:type="dxa"/>
          </w:tcPr>
          <w:p w:rsidR="00576EC4" w:rsidRDefault="00576EC4">
            <w:r>
              <w:t>eis iilang</w:t>
            </w:r>
          </w:p>
        </w:tc>
        <w:tc>
          <w:tcPr>
            <w:tcW w:w="6140" w:type="dxa"/>
          </w:tcPr>
          <w:p w:rsidR="00576EC4" w:rsidRDefault="00576EC4">
            <w:r>
              <w:t>turtle</w:t>
            </w:r>
          </w:p>
        </w:tc>
      </w:tr>
      <w:tr w:rsidR="00576EC4">
        <w:tc>
          <w:tcPr>
            <w:tcW w:w="2376" w:type="dxa"/>
          </w:tcPr>
          <w:p w:rsidR="00576EC4" w:rsidRDefault="00576EC4">
            <w:r>
              <w:t>on(b1, b2)</w:t>
            </w:r>
          </w:p>
        </w:tc>
        <w:tc>
          <w:tcPr>
            <w:tcW w:w="6140" w:type="dxa"/>
          </w:tcPr>
          <w:p w:rsidR="00EA0070" w:rsidRPr="00EA0070" w:rsidRDefault="00EA0070">
            <w:pPr>
              <w:rPr>
                <w:rFonts w:ascii="Courier" w:hAnsi="Courier"/>
              </w:rPr>
            </w:pPr>
            <w:r>
              <w:rPr>
                <w:rFonts w:ascii="Courier" w:hAnsi="Courier"/>
              </w:rPr>
              <w:t xml:space="preserve">_:perc </w:t>
            </w:r>
            <w:r w:rsidRPr="00EA0070">
              <w:rPr>
                <w:rFonts w:ascii="Courier" w:hAnsi="Courier"/>
              </w:rPr>
              <w:t>rdf:type eis:p</w:t>
            </w:r>
            <w:r>
              <w:rPr>
                <w:rFonts w:ascii="Courier" w:hAnsi="Courier"/>
              </w:rPr>
              <w:t>ercept;</w:t>
            </w:r>
          </w:p>
          <w:p w:rsidR="00EA0070" w:rsidRDefault="00EA0070">
            <w:pPr>
              <w:rPr>
                <w:rFonts w:ascii="Courier" w:hAnsi="Courier"/>
              </w:rPr>
            </w:pPr>
            <w:r w:rsidRPr="00EA0070">
              <w:rPr>
                <w:rFonts w:ascii="Courier" w:hAnsi="Courier"/>
              </w:rPr>
              <w:t xml:space="preserve"> </w:t>
            </w:r>
            <w:r>
              <w:rPr>
                <w:rFonts w:ascii="Courier" w:hAnsi="Courier"/>
              </w:rPr>
              <w:t xml:space="preserve">      </w:t>
            </w:r>
            <w:r w:rsidRPr="00EA0070">
              <w:rPr>
                <w:rFonts w:ascii="Courier" w:hAnsi="Courier"/>
              </w:rPr>
              <w:t>eis:name "on";</w:t>
            </w:r>
          </w:p>
          <w:p w:rsidR="00576EC4" w:rsidRPr="00EA0070" w:rsidRDefault="00EA0070">
            <w:pPr>
              <w:rPr>
                <w:rFonts w:ascii="Courier" w:hAnsi="Courier"/>
              </w:rPr>
            </w:pPr>
            <w:r>
              <w:rPr>
                <w:rFonts w:ascii="Courier" w:hAnsi="Courier"/>
              </w:rPr>
              <w:t xml:space="preserve">       eis:parameters ("b1" "b2").</w:t>
            </w:r>
          </w:p>
        </w:tc>
      </w:tr>
      <w:tr w:rsidR="00EA0070">
        <w:tc>
          <w:tcPr>
            <w:tcW w:w="2376" w:type="dxa"/>
          </w:tcPr>
          <w:p w:rsidR="00EA0070" w:rsidRDefault="00EA0070">
            <w:r>
              <w:t>block(b1)</w:t>
            </w:r>
          </w:p>
        </w:tc>
        <w:tc>
          <w:tcPr>
            <w:tcW w:w="6140" w:type="dxa"/>
          </w:tcPr>
          <w:p w:rsidR="00EA0070" w:rsidRDefault="00EA0070">
            <w:pPr>
              <w:rPr>
                <w:rFonts w:ascii="Courier" w:hAnsi="Courier"/>
              </w:rPr>
            </w:pPr>
            <w:r>
              <w:rPr>
                <w:rFonts w:ascii="Courier" w:hAnsi="Courier"/>
              </w:rPr>
              <w:t xml:space="preserve">_:perc </w:t>
            </w:r>
            <w:r w:rsidRPr="00EA0070">
              <w:rPr>
                <w:rFonts w:ascii="Courier" w:hAnsi="Courier"/>
              </w:rPr>
              <w:t>rdf:type eis:p</w:t>
            </w:r>
            <w:r>
              <w:rPr>
                <w:rFonts w:ascii="Courier" w:hAnsi="Courier"/>
              </w:rPr>
              <w:t>ercept;</w:t>
            </w:r>
          </w:p>
          <w:p w:rsidR="00EA0070" w:rsidRDefault="00EA0070" w:rsidP="00EA0070">
            <w:pPr>
              <w:rPr>
                <w:rFonts w:ascii="Courier" w:hAnsi="Courier"/>
              </w:rPr>
            </w:pPr>
            <w:r>
              <w:rPr>
                <w:rFonts w:ascii="Courier" w:hAnsi="Courier"/>
              </w:rPr>
              <w:t xml:space="preserve">       </w:t>
            </w:r>
            <w:r w:rsidRPr="00EA0070">
              <w:rPr>
                <w:rFonts w:ascii="Courier" w:hAnsi="Courier"/>
              </w:rPr>
              <w:t>eis:name "</w:t>
            </w:r>
            <w:r>
              <w:rPr>
                <w:rFonts w:ascii="Courier" w:hAnsi="Courier"/>
              </w:rPr>
              <w:t>block</w:t>
            </w:r>
            <w:r w:rsidRPr="00EA0070">
              <w:rPr>
                <w:rFonts w:ascii="Courier" w:hAnsi="Courier"/>
              </w:rPr>
              <w:t>";</w:t>
            </w:r>
          </w:p>
          <w:p w:rsidR="00EA0070" w:rsidRDefault="00EA0070" w:rsidP="00EA0070">
            <w:pPr>
              <w:rPr>
                <w:rFonts w:ascii="Courier" w:hAnsi="Courier"/>
              </w:rPr>
            </w:pPr>
            <w:r>
              <w:rPr>
                <w:rFonts w:ascii="Courier" w:hAnsi="Courier"/>
              </w:rPr>
              <w:t xml:space="preserve">       eis:parameters ("b1").</w:t>
            </w:r>
          </w:p>
        </w:tc>
      </w:tr>
      <w:tr w:rsidR="00EA0070">
        <w:tc>
          <w:tcPr>
            <w:tcW w:w="2376" w:type="dxa"/>
          </w:tcPr>
          <w:p w:rsidR="00EA0070" w:rsidRDefault="00EA0070">
            <w:r>
              <w:t>tower(1,[b1,b2,b2])</w:t>
            </w:r>
          </w:p>
        </w:tc>
        <w:tc>
          <w:tcPr>
            <w:tcW w:w="6140" w:type="dxa"/>
          </w:tcPr>
          <w:p w:rsidR="00EA0070" w:rsidRDefault="00EA0070" w:rsidP="00EA0070">
            <w:pPr>
              <w:rPr>
                <w:rFonts w:ascii="Courier" w:hAnsi="Courier"/>
              </w:rPr>
            </w:pPr>
            <w:r>
              <w:rPr>
                <w:rFonts w:ascii="Courier" w:hAnsi="Courier"/>
              </w:rPr>
              <w:t xml:space="preserve">_:perc </w:t>
            </w:r>
            <w:r w:rsidRPr="00EA0070">
              <w:rPr>
                <w:rFonts w:ascii="Courier" w:hAnsi="Courier"/>
              </w:rPr>
              <w:t>rdf:type eis:p</w:t>
            </w:r>
            <w:r>
              <w:rPr>
                <w:rFonts w:ascii="Courier" w:hAnsi="Courier"/>
              </w:rPr>
              <w:t>ercept;</w:t>
            </w:r>
          </w:p>
          <w:p w:rsidR="00EA0070" w:rsidRDefault="00EA0070" w:rsidP="00EA0070">
            <w:pPr>
              <w:rPr>
                <w:rFonts w:ascii="Courier" w:hAnsi="Courier"/>
              </w:rPr>
            </w:pPr>
            <w:r>
              <w:rPr>
                <w:rFonts w:ascii="Courier" w:hAnsi="Courier"/>
              </w:rPr>
              <w:t xml:space="preserve">       </w:t>
            </w:r>
            <w:r w:rsidRPr="00EA0070">
              <w:rPr>
                <w:rFonts w:ascii="Courier" w:hAnsi="Courier"/>
              </w:rPr>
              <w:t>eis:name "</w:t>
            </w:r>
            <w:r>
              <w:rPr>
                <w:rFonts w:ascii="Courier" w:hAnsi="Courier"/>
              </w:rPr>
              <w:t>tower</w:t>
            </w:r>
            <w:r w:rsidRPr="00EA0070">
              <w:rPr>
                <w:rFonts w:ascii="Courier" w:hAnsi="Courier"/>
              </w:rPr>
              <w:t>";</w:t>
            </w:r>
          </w:p>
          <w:p w:rsidR="00EA0070" w:rsidRDefault="00EA0070" w:rsidP="00EA0070">
            <w:pPr>
              <w:rPr>
                <w:rFonts w:ascii="Courier" w:hAnsi="Courier"/>
              </w:rPr>
            </w:pPr>
            <w:r>
              <w:rPr>
                <w:rFonts w:ascii="Courier" w:hAnsi="Courier"/>
              </w:rPr>
              <w:t xml:space="preserve">       eis:parameters</w:t>
            </w:r>
          </w:p>
          <w:p w:rsidR="00EA0070" w:rsidRDefault="00EA0070" w:rsidP="00EA0070">
            <w:pPr>
              <w:rPr>
                <w:rFonts w:ascii="Courier" w:hAnsi="Courier"/>
              </w:rPr>
            </w:pPr>
            <w:r>
              <w:rPr>
                <w:rFonts w:ascii="Courier" w:hAnsi="Courier"/>
              </w:rPr>
              <w:t xml:space="preserve">             (1 ("b1" "b2" "b3")).</w:t>
            </w:r>
          </w:p>
        </w:tc>
      </w:tr>
      <w:tr w:rsidR="00EA0070">
        <w:tc>
          <w:tcPr>
            <w:tcW w:w="2376" w:type="dxa"/>
          </w:tcPr>
          <w:p w:rsidR="00EA0070" w:rsidRDefault="0096414D" w:rsidP="0096414D">
            <w:r>
              <w:t>colorblind(</w:t>
            </w:r>
            <w:r w:rsidR="0098674E">
              <w:t>true)</w:t>
            </w:r>
          </w:p>
        </w:tc>
        <w:tc>
          <w:tcPr>
            <w:tcW w:w="6140" w:type="dxa"/>
          </w:tcPr>
          <w:p w:rsidR="0098674E" w:rsidRDefault="0098674E" w:rsidP="0098674E">
            <w:pPr>
              <w:rPr>
                <w:rFonts w:ascii="Courier" w:hAnsi="Courier"/>
              </w:rPr>
            </w:pPr>
            <w:r>
              <w:rPr>
                <w:rFonts w:ascii="Courier" w:hAnsi="Courier"/>
              </w:rPr>
              <w:t xml:space="preserve">_:perc </w:t>
            </w:r>
            <w:r w:rsidRPr="00EA0070">
              <w:rPr>
                <w:rFonts w:ascii="Courier" w:hAnsi="Courier"/>
              </w:rPr>
              <w:t>rdf:type eis:p</w:t>
            </w:r>
            <w:r>
              <w:rPr>
                <w:rFonts w:ascii="Courier" w:hAnsi="Courier"/>
              </w:rPr>
              <w:t>ercept;</w:t>
            </w:r>
          </w:p>
          <w:p w:rsidR="0098674E" w:rsidRDefault="0098674E" w:rsidP="0098674E">
            <w:pPr>
              <w:rPr>
                <w:rFonts w:ascii="Courier" w:hAnsi="Courier"/>
              </w:rPr>
            </w:pPr>
            <w:r>
              <w:rPr>
                <w:rFonts w:ascii="Courier" w:hAnsi="Courier"/>
              </w:rPr>
              <w:t xml:space="preserve">       </w:t>
            </w:r>
            <w:r w:rsidRPr="00EA0070">
              <w:rPr>
                <w:rFonts w:ascii="Courier" w:hAnsi="Courier"/>
              </w:rPr>
              <w:t>eis:name "</w:t>
            </w:r>
            <w:r w:rsidR="0096414D">
              <w:rPr>
                <w:rFonts w:ascii="Courier" w:hAnsi="Courier"/>
              </w:rPr>
              <w:t>colorblind</w:t>
            </w:r>
            <w:r w:rsidRPr="00EA0070">
              <w:rPr>
                <w:rFonts w:ascii="Courier" w:hAnsi="Courier"/>
              </w:rPr>
              <w:t>";</w:t>
            </w:r>
          </w:p>
          <w:p w:rsidR="0098674E" w:rsidRDefault="0098674E" w:rsidP="0098674E">
            <w:pPr>
              <w:rPr>
                <w:rFonts w:ascii="Courier" w:hAnsi="Courier"/>
              </w:rPr>
            </w:pPr>
            <w:r>
              <w:rPr>
                <w:rFonts w:ascii="Courier" w:hAnsi="Courier"/>
              </w:rPr>
              <w:t xml:space="preserve">       eis:parameters</w:t>
            </w:r>
          </w:p>
          <w:p w:rsidR="00EA0070" w:rsidRDefault="0098674E" w:rsidP="0096414D">
            <w:pPr>
              <w:rPr>
                <w:rFonts w:ascii="Courier" w:hAnsi="Courier"/>
              </w:rPr>
            </w:pPr>
            <w:r>
              <w:rPr>
                <w:rFonts w:ascii="Courier" w:hAnsi="Courier"/>
              </w:rPr>
              <w:t xml:space="preserve">             ("true"^^xsd:boolean).</w:t>
            </w:r>
          </w:p>
        </w:tc>
      </w:tr>
      <w:tr w:rsidR="0096414D">
        <w:tc>
          <w:tcPr>
            <w:tcW w:w="2376" w:type="dxa"/>
          </w:tcPr>
          <w:p w:rsidR="0096414D" w:rsidRDefault="00BB3B61">
            <w:r>
              <w:t>wumpusIsAlive</w:t>
            </w:r>
          </w:p>
        </w:tc>
        <w:tc>
          <w:tcPr>
            <w:tcW w:w="6140" w:type="dxa"/>
          </w:tcPr>
          <w:p w:rsidR="00BB3B61" w:rsidRDefault="00BB3B61" w:rsidP="00BB3B61">
            <w:pPr>
              <w:rPr>
                <w:rFonts w:ascii="Courier" w:hAnsi="Courier"/>
              </w:rPr>
            </w:pPr>
            <w:r>
              <w:rPr>
                <w:rFonts w:ascii="Courier" w:hAnsi="Courier"/>
              </w:rPr>
              <w:t xml:space="preserve">_:perc </w:t>
            </w:r>
            <w:r w:rsidRPr="00EA0070">
              <w:rPr>
                <w:rFonts w:ascii="Courier" w:hAnsi="Courier"/>
              </w:rPr>
              <w:t>rdf:type eis:p</w:t>
            </w:r>
            <w:r>
              <w:rPr>
                <w:rFonts w:ascii="Courier" w:hAnsi="Courier"/>
              </w:rPr>
              <w:t>ercept;</w:t>
            </w:r>
          </w:p>
          <w:p w:rsidR="00BB3B61" w:rsidRDefault="00BB3B61" w:rsidP="00BB3B61">
            <w:pPr>
              <w:rPr>
                <w:rFonts w:ascii="Courier" w:hAnsi="Courier"/>
              </w:rPr>
            </w:pPr>
            <w:r>
              <w:rPr>
                <w:rFonts w:ascii="Courier" w:hAnsi="Courier"/>
              </w:rPr>
              <w:t xml:space="preserve">       </w:t>
            </w:r>
            <w:r w:rsidRPr="00EA0070">
              <w:rPr>
                <w:rFonts w:ascii="Courier" w:hAnsi="Courier"/>
              </w:rPr>
              <w:t>eis:name "</w:t>
            </w:r>
            <w:r>
              <w:rPr>
                <w:rFonts w:ascii="Courier" w:hAnsi="Courier"/>
              </w:rPr>
              <w:t>wumpusIsAlive</w:t>
            </w:r>
            <w:r w:rsidRPr="00EA0070">
              <w:rPr>
                <w:rFonts w:ascii="Courier" w:hAnsi="Courier"/>
              </w:rPr>
              <w:t>";</w:t>
            </w:r>
          </w:p>
          <w:p w:rsidR="0096414D" w:rsidRDefault="00BB3B61" w:rsidP="00BB3B61">
            <w:pPr>
              <w:rPr>
                <w:rFonts w:ascii="Courier" w:hAnsi="Courier"/>
              </w:rPr>
            </w:pPr>
            <w:r>
              <w:rPr>
                <w:rFonts w:ascii="Courier" w:hAnsi="Courier"/>
              </w:rPr>
              <w:t xml:space="preserve">       eis:parameters ().</w:t>
            </w:r>
          </w:p>
        </w:tc>
      </w:tr>
      <w:tr w:rsidR="00BB3B61">
        <w:tc>
          <w:tcPr>
            <w:tcW w:w="2376" w:type="dxa"/>
          </w:tcPr>
          <w:p w:rsidR="00BB3B61" w:rsidRDefault="00A93D6E">
            <w:r>
              <w:t>on(block(b1))</w:t>
            </w:r>
          </w:p>
        </w:tc>
        <w:tc>
          <w:tcPr>
            <w:tcW w:w="6140" w:type="dxa"/>
          </w:tcPr>
          <w:p w:rsidR="00A93D6E" w:rsidRDefault="00A93D6E" w:rsidP="00A93D6E">
            <w:pPr>
              <w:rPr>
                <w:rFonts w:ascii="Courier" w:hAnsi="Courier"/>
              </w:rPr>
            </w:pPr>
            <w:r>
              <w:rPr>
                <w:rFonts w:ascii="Courier" w:hAnsi="Courier"/>
              </w:rPr>
              <w:t xml:space="preserve">_:perc </w:t>
            </w:r>
            <w:r w:rsidRPr="00EA0070">
              <w:rPr>
                <w:rFonts w:ascii="Courier" w:hAnsi="Courier"/>
              </w:rPr>
              <w:t>rdf:type eis:p</w:t>
            </w:r>
            <w:r>
              <w:rPr>
                <w:rFonts w:ascii="Courier" w:hAnsi="Courier"/>
              </w:rPr>
              <w:t>ercept;</w:t>
            </w:r>
          </w:p>
          <w:p w:rsidR="00A93D6E" w:rsidRDefault="00A93D6E" w:rsidP="00A93D6E">
            <w:pPr>
              <w:rPr>
                <w:rFonts w:ascii="Courier" w:hAnsi="Courier"/>
              </w:rPr>
            </w:pPr>
            <w:r>
              <w:rPr>
                <w:rFonts w:ascii="Courier" w:hAnsi="Courier"/>
              </w:rPr>
              <w:t xml:space="preserve">       </w:t>
            </w:r>
            <w:r w:rsidRPr="00EA0070">
              <w:rPr>
                <w:rFonts w:ascii="Courier" w:hAnsi="Courier"/>
              </w:rPr>
              <w:t>eis:name "</w:t>
            </w:r>
            <w:r>
              <w:rPr>
                <w:rFonts w:ascii="Courier" w:hAnsi="Courier"/>
              </w:rPr>
              <w:t>on</w:t>
            </w:r>
            <w:r w:rsidRPr="00EA0070">
              <w:rPr>
                <w:rFonts w:ascii="Courier" w:hAnsi="Courier"/>
              </w:rPr>
              <w:t>";</w:t>
            </w:r>
          </w:p>
          <w:p w:rsidR="00A93D6E" w:rsidRDefault="00A93D6E" w:rsidP="00A93D6E">
            <w:pPr>
              <w:rPr>
                <w:rFonts w:ascii="Courier" w:hAnsi="Courier"/>
              </w:rPr>
            </w:pPr>
            <w:r>
              <w:rPr>
                <w:rFonts w:ascii="Courier" w:hAnsi="Courier"/>
              </w:rPr>
              <w:t xml:space="preserve">       eis:parameters (</w:t>
            </w:r>
          </w:p>
          <w:p w:rsidR="00A93D6E" w:rsidRDefault="00A93D6E" w:rsidP="00A93D6E">
            <w:pPr>
              <w:rPr>
                <w:rFonts w:ascii="Courier" w:hAnsi="Courier"/>
              </w:rPr>
            </w:pPr>
            <w:r>
              <w:rPr>
                <w:rFonts w:ascii="Courier" w:hAnsi="Courier"/>
              </w:rPr>
              <w:t xml:space="preserve">           _:fun rdf:type eis:function;</w:t>
            </w:r>
          </w:p>
          <w:p w:rsidR="00A93D6E" w:rsidRDefault="00A93D6E" w:rsidP="00A93D6E">
            <w:pPr>
              <w:rPr>
                <w:rFonts w:ascii="Courier" w:hAnsi="Courier"/>
              </w:rPr>
            </w:pPr>
            <w:r>
              <w:rPr>
                <w:rFonts w:ascii="Courier" w:hAnsi="Courier"/>
              </w:rPr>
              <w:t xml:space="preserve">                 eis:name "block"</w:t>
            </w:r>
          </w:p>
          <w:p w:rsidR="00A93D6E" w:rsidRDefault="00A93D6E" w:rsidP="00A93D6E">
            <w:pPr>
              <w:rPr>
                <w:rFonts w:ascii="Courier" w:hAnsi="Courier"/>
              </w:rPr>
            </w:pPr>
            <w:r>
              <w:rPr>
                <w:rFonts w:ascii="Courier" w:hAnsi="Courier"/>
              </w:rPr>
              <w:t xml:space="preserve">                 eis:parameters ("b1")</w:t>
            </w:r>
          </w:p>
          <w:p w:rsidR="00BB3B61" w:rsidRDefault="00A93D6E" w:rsidP="00A93D6E">
            <w:pPr>
              <w:rPr>
                <w:rFonts w:ascii="Courier" w:hAnsi="Courier"/>
              </w:rPr>
            </w:pPr>
            <w:r>
              <w:rPr>
                <w:rFonts w:ascii="Courier" w:hAnsi="Courier"/>
              </w:rPr>
              <w:t xml:space="preserve">       ).</w:t>
            </w:r>
          </w:p>
        </w:tc>
      </w:tr>
    </w:tbl>
    <w:p w:rsidR="00BB3B61" w:rsidRDefault="00BB3B61"/>
    <w:p w:rsidR="00394B82" w:rsidRDefault="00394B82" w:rsidP="00394B82">
      <w:pPr>
        <w:pStyle w:val="Heading2"/>
      </w:pPr>
      <w:r>
        <w:t>RDF to EIS</w:t>
      </w:r>
    </w:p>
    <w:p w:rsidR="00394B82" w:rsidRDefault="00394B82" w:rsidP="00844A8C">
      <w:pPr>
        <w:jc w:val="both"/>
      </w:pPr>
      <w:r>
        <w:t xml:space="preserve">the reverse mapping of the above is also needed, for instance when creating actions. </w:t>
      </w:r>
      <w:r w:rsidR="00D60057">
        <w:t xml:space="preserve"> </w:t>
      </w:r>
      <w:r w:rsidR="00D60057">
        <w:fldChar w:fldCharType="begin"/>
      </w:r>
      <w:r w:rsidR="00D60057">
        <w:instrText xml:space="preserve"> REF _Ref339630944 \h </w:instrText>
      </w:r>
      <w:r w:rsidR="00D60057">
        <w:fldChar w:fldCharType="separate"/>
      </w:r>
      <w:r w:rsidR="00D60057">
        <w:t xml:space="preserve">Table </w:t>
      </w:r>
      <w:r w:rsidR="00D60057">
        <w:rPr>
          <w:noProof/>
        </w:rPr>
        <w:t>1</w:t>
      </w:r>
      <w:r w:rsidR="00D60057">
        <w:fldChar w:fldCharType="end"/>
      </w:r>
      <w:r w:rsidR="00D60057">
        <w:t xml:space="preserve"> shows the available conversions.</w:t>
      </w:r>
    </w:p>
    <w:p w:rsidR="00D60057" w:rsidRDefault="00D60057"/>
    <w:p w:rsidR="00394B82" w:rsidRDefault="00D60057" w:rsidP="00D60057">
      <w:pPr>
        <w:pStyle w:val="Caption"/>
      </w:pPr>
      <w:bookmarkStart w:id="2" w:name="_Ref339630944"/>
      <w:r>
        <w:t xml:space="preserve">Table </w:t>
      </w:r>
      <w:fldSimple w:instr=" SEQ Table \* ARABIC ">
        <w:r w:rsidR="003710F5">
          <w:rPr>
            <w:noProof/>
          </w:rPr>
          <w:t>3</w:t>
        </w:r>
      </w:fldSimple>
      <w:bookmarkEnd w:id="2"/>
      <w:r>
        <w:t>. Conversions from RDF to EIS</w:t>
      </w:r>
    </w:p>
    <w:tbl>
      <w:tblPr>
        <w:tblStyle w:val="TableGrid"/>
        <w:tblW w:w="0" w:type="auto"/>
        <w:tblLook w:val="00BF"/>
      </w:tblPr>
      <w:tblGrid>
        <w:gridCol w:w="4258"/>
        <w:gridCol w:w="4258"/>
      </w:tblGrid>
      <w:tr w:rsidR="009E3F0C">
        <w:tc>
          <w:tcPr>
            <w:tcW w:w="4258" w:type="dxa"/>
          </w:tcPr>
          <w:p w:rsidR="009E3F0C" w:rsidRDefault="009E3F0C">
            <w:r>
              <w:t>rdf type</w:t>
            </w:r>
          </w:p>
        </w:tc>
        <w:tc>
          <w:tcPr>
            <w:tcW w:w="4258" w:type="dxa"/>
          </w:tcPr>
          <w:p w:rsidR="009E3F0C" w:rsidRDefault="009E3F0C">
            <w:r>
              <w:t>eis iilang</w:t>
            </w:r>
          </w:p>
        </w:tc>
      </w:tr>
      <w:tr w:rsidR="009E3F0C">
        <w:tc>
          <w:tcPr>
            <w:tcW w:w="4258" w:type="dxa"/>
          </w:tcPr>
          <w:p w:rsidR="009E3F0C" w:rsidRDefault="009E3F0C">
            <w:r>
              <w:t>xsd:string</w:t>
            </w:r>
          </w:p>
        </w:tc>
        <w:tc>
          <w:tcPr>
            <w:tcW w:w="4258" w:type="dxa"/>
          </w:tcPr>
          <w:p w:rsidR="009E3F0C" w:rsidRDefault="009E3F0C">
            <w:r>
              <w:t>Identifier</w:t>
            </w:r>
          </w:p>
        </w:tc>
      </w:tr>
      <w:tr w:rsidR="009E3F0C">
        <w:tc>
          <w:tcPr>
            <w:tcW w:w="4258" w:type="dxa"/>
          </w:tcPr>
          <w:p w:rsidR="009E3F0C" w:rsidRDefault="009E3F0C">
            <w:r>
              <w:t>xs:decimal</w:t>
            </w:r>
          </w:p>
        </w:tc>
        <w:tc>
          <w:tcPr>
            <w:tcW w:w="4258" w:type="dxa"/>
          </w:tcPr>
          <w:p w:rsidR="009E3F0C" w:rsidRDefault="009E3F0C" w:rsidP="00FD6F84">
            <w:r>
              <w:t xml:space="preserve">numeral. Depending on </w:t>
            </w:r>
            <w:r w:rsidR="00FD6F84">
              <w:t xml:space="preserve">whether the number is an integer and </w:t>
            </w:r>
            <w:r>
              <w:t>the size of the number, this may become Long or Double.</w:t>
            </w:r>
          </w:p>
        </w:tc>
      </w:tr>
      <w:tr w:rsidR="009E3F0C">
        <w:tc>
          <w:tcPr>
            <w:tcW w:w="4258" w:type="dxa"/>
          </w:tcPr>
          <w:p w:rsidR="009E3F0C" w:rsidRDefault="00FD6F84">
            <w:r>
              <w:t>xsd:boolean</w:t>
            </w:r>
          </w:p>
        </w:tc>
        <w:tc>
          <w:tcPr>
            <w:tcW w:w="4258" w:type="dxa"/>
          </w:tcPr>
          <w:p w:rsidR="009E3F0C" w:rsidRDefault="00FD6F84">
            <w:r>
              <w:t>TruthValue</w:t>
            </w:r>
          </w:p>
        </w:tc>
      </w:tr>
      <w:tr w:rsidR="00FD6F84">
        <w:tc>
          <w:tcPr>
            <w:tcW w:w="4258" w:type="dxa"/>
          </w:tcPr>
          <w:p w:rsidR="00FD6F84" w:rsidRDefault="00884803" w:rsidP="00FE757F">
            <w:r w:rsidRPr="00904B22">
              <w:rPr>
                <w:b/>
              </w:rPr>
              <w:t>pointer to</w:t>
            </w:r>
            <w:r w:rsidR="00166D80">
              <w:t xml:space="preserve"> </w:t>
            </w:r>
            <w:r w:rsidR="00FD6F84">
              <w:t>rdf:list</w:t>
            </w:r>
          </w:p>
        </w:tc>
        <w:tc>
          <w:tcPr>
            <w:tcW w:w="4258" w:type="dxa"/>
          </w:tcPr>
          <w:p w:rsidR="00FD6F84" w:rsidRDefault="00FD6F84">
            <w:r>
              <w:t>PatameterList</w:t>
            </w:r>
          </w:p>
        </w:tc>
      </w:tr>
      <w:tr w:rsidR="00FD6F84">
        <w:tc>
          <w:tcPr>
            <w:tcW w:w="4258" w:type="dxa"/>
          </w:tcPr>
          <w:p w:rsidR="00FD6F84" w:rsidRDefault="00884803" w:rsidP="00166D80">
            <w:r w:rsidRPr="00904B22">
              <w:rPr>
                <w:b/>
              </w:rPr>
              <w:t>pointer to</w:t>
            </w:r>
            <w:r w:rsidR="00166D80">
              <w:t xml:space="preserve"> </w:t>
            </w:r>
            <w:r w:rsidR="00FD6F84">
              <w:t>eis:function</w:t>
            </w:r>
          </w:p>
        </w:tc>
        <w:tc>
          <w:tcPr>
            <w:tcW w:w="4258" w:type="dxa"/>
          </w:tcPr>
          <w:p w:rsidR="00FD6F84" w:rsidRDefault="002431D7">
            <w:r>
              <w:t>Function</w:t>
            </w:r>
          </w:p>
        </w:tc>
      </w:tr>
    </w:tbl>
    <w:p w:rsidR="00B20951" w:rsidRDefault="00B20951"/>
    <w:p w:rsidR="00B20951" w:rsidRDefault="00B20951" w:rsidP="00844A8C">
      <w:pPr>
        <w:jc w:val="both"/>
      </w:pPr>
      <w:r>
        <w:t>It is not clear now how to handle a "pointer to ". We can have the IRI but we can not access the actual contents unless we have access to the database. At the moment of translation, the database is already out of scope and the IRI does not even give a clue from which database the data comes, unless the IRI would contain the database name and the database would be immutable. Neither of these are part of the current plans.</w:t>
      </w:r>
    </w:p>
    <w:p w:rsidR="00B20951" w:rsidRDefault="00B20951"/>
    <w:p w:rsidR="00B20951" w:rsidRDefault="00B20951"/>
    <w:p w:rsidR="00B20951" w:rsidRDefault="00B20951"/>
    <w:p w:rsidR="00B20951" w:rsidRDefault="00B20951"/>
    <w:p w:rsidR="00A6149B" w:rsidRDefault="00A6149B"/>
    <w:sectPr w:rsidR="00A6149B" w:rsidSect="00A6149B">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oNotTrackMoves/>
  <w:defaultTabStop w:val="720"/>
  <w:characterSpacingControl w:val="doNotCompress"/>
  <w:savePreviewPicture/>
  <w:compat>
    <w:doNotAutofitConstrainedTables/>
    <w:splitPgBreakAndParaMark/>
    <w:doNotVertAlignCellWithSp/>
    <w:doNotBreakConstrainedForcedTable/>
    <w:useAnsiKerningPairs/>
    <w:cachedColBalance/>
  </w:compat>
  <w:rsids>
    <w:rsidRoot w:val="005F2871"/>
    <w:rsid w:val="000004EA"/>
    <w:rsid w:val="000224BE"/>
    <w:rsid w:val="00166D80"/>
    <w:rsid w:val="002431D7"/>
    <w:rsid w:val="002667F1"/>
    <w:rsid w:val="00302CE9"/>
    <w:rsid w:val="003710F5"/>
    <w:rsid w:val="00394B82"/>
    <w:rsid w:val="00576EC4"/>
    <w:rsid w:val="005F2688"/>
    <w:rsid w:val="005F2871"/>
    <w:rsid w:val="006B15B1"/>
    <w:rsid w:val="00781797"/>
    <w:rsid w:val="00844A8C"/>
    <w:rsid w:val="0087381C"/>
    <w:rsid w:val="00884803"/>
    <w:rsid w:val="00904B22"/>
    <w:rsid w:val="0096414D"/>
    <w:rsid w:val="0098674E"/>
    <w:rsid w:val="009C546D"/>
    <w:rsid w:val="009E3F0C"/>
    <w:rsid w:val="00A6149B"/>
    <w:rsid w:val="00A93D6E"/>
    <w:rsid w:val="00B20951"/>
    <w:rsid w:val="00BB3B61"/>
    <w:rsid w:val="00D60057"/>
    <w:rsid w:val="00D607AA"/>
    <w:rsid w:val="00EA0070"/>
    <w:rsid w:val="00FC0561"/>
    <w:rsid w:val="00FD6F84"/>
    <w:rsid w:val="00FE757F"/>
  </w:rsids>
  <m:mathPr>
    <m:mathFont m:val="Impac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73C5B"/>
  </w:style>
  <w:style w:type="paragraph" w:styleId="Heading1">
    <w:name w:val="heading 1"/>
    <w:basedOn w:val="Normal"/>
    <w:next w:val="Normal"/>
    <w:link w:val="Heading1Char"/>
    <w:uiPriority w:val="9"/>
    <w:qFormat/>
    <w:rsid w:val="005F28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28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F287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F287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F28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rsid w:val="00D60057"/>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428</Words>
  <Characters>2440</Characters>
  <Application>Microsoft Macintosh Word</Application>
  <DocSecurity>0</DocSecurity>
  <Lines>20</Lines>
  <Paragraphs>4</Paragraphs>
  <ScaleCrop>false</ScaleCrop>
  <Company>tu delft</Company>
  <LinksUpToDate>false</LinksUpToDate>
  <CharactersWithSpaces>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cp:lastModifiedBy>a b</cp:lastModifiedBy>
  <cp:revision>24</cp:revision>
  <dcterms:created xsi:type="dcterms:W3CDTF">2016-11-01T12:06:00Z</dcterms:created>
  <dcterms:modified xsi:type="dcterms:W3CDTF">2016-11-01T13:48:00Z</dcterms:modified>
</cp:coreProperties>
</file>