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40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464" w:val="clear"/>
            <w:tcMar>
              <w:top w:type="dxa" w:w="400"/>
              <w:left w:type="dxa" w:w="600"/>
              <w:bottom w:type="dxa" w:w="400"/>
              <w:right w:type="dxa" w:w="6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DIGITAL MOVEMENT UK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color w:val="AACCFF"/>
                <w:sz w:val="28"/>
                <w:szCs w:val="28"/>
              </w:rPr>
              <w:t xml:space="preserve">Brand &amp; Colour Reference Guide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7799CC"/>
                <w:sz w:val="22"/>
                <w:szCs w:val="22"/>
              </w:rPr>
              <w:t xml:space="preserve">Social Media  ·  Design  ·  Content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1E8C" w:val="clear"/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is the single source of truth for Digital Movement UK's visual identity on social media. Use it when designing posts, briefing a designer, or building Canva templates. All colours, typography, and usage rules are captured here.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E91E8C" w:sz="3" w:space="6"/>
        </w:pBdr>
        <w:spacing w:after="160" w:before="400"/>
      </w:pPr>
      <w:r>
        <w:rPr>
          <w:rFonts w:ascii="Arial" w:cs="Arial" w:eastAsia="Arial" w:hAnsi="Arial"/>
          <w:b/>
          <w:bCs/>
          <w:color w:val="1A1464"/>
          <w:sz w:val="32"/>
          <w:szCs w:val="32"/>
        </w:rPr>
        <w:t xml:space="preserve">1.  Colour Palette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Digital Movement UK palette is built around a deep navy core with a bold coral-to-magenta gradient — reflecting the DM logo mark. A secondary violet and warm gold add versatility for accents and highlights.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464"/>
          <w:sz w:val="24"/>
          <w:szCs w:val="24"/>
        </w:rPr>
        <w:t xml:space="preserve">Primary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46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SWATCH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464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4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</w:tr>
      <w:tr>
        <w:trPr>
          <w:trHeight w:val="700" w:hRule="exac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46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#1A1464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464"/>
                <w:sz w:val="20"/>
                <w:szCs w:val="20"/>
              </w:rPr>
              <w:t xml:space="preserve">DM Navy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Primary background for IG posts, hero panels, and headers. Core social media colour.</w:t>
            </w:r>
          </w:p>
        </w:tc>
      </w:tr>
      <w:tr>
        <w:trPr>
          <w:trHeight w:val="700" w:hRule="exac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941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464"/>
                <w:sz w:val="18"/>
                <w:szCs w:val="18"/>
              </w:rPr>
              <w:t xml:space="preserve">#F7941D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464"/>
                <w:sz w:val="20"/>
                <w:szCs w:val="20"/>
              </w:rPr>
              <w:t xml:space="preserve">Coral Orange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Gradient start colour. Use in DM logo mark, gradient elements, and accent bars.</w:t>
            </w:r>
          </w:p>
        </w:tc>
      </w:tr>
      <w:tr>
        <w:trPr>
          <w:trHeight w:val="700" w:hRule="exac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1E8C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464"/>
                <w:sz w:val="18"/>
                <w:szCs w:val="18"/>
              </w:rPr>
              <w:t xml:space="preserve">#E91E8C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464"/>
                <w:sz w:val="20"/>
                <w:szCs w:val="20"/>
              </w:rPr>
              <w:t xml:space="preserve">Hot Magenta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Gradient end colour. Use in CTAs, highlights, dividers, and energetic posts.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464"/>
          <w:sz w:val="24"/>
          <w:szCs w:val="24"/>
        </w:rPr>
        <w:t xml:space="preserve">Secondary &amp; Accent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rHeight w:val="700" w:hRule="exac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2FC9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464"/>
                <w:sz w:val="18"/>
                <w:szCs w:val="18"/>
              </w:rPr>
              <w:t xml:space="preserve">#8B2FC9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464"/>
                <w:sz w:val="20"/>
                <w:szCs w:val="20"/>
              </w:rPr>
              <w:t xml:space="preserve">Vivid Violet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Accent for cover graphics and diagonal stripe elements.</w:t>
            </w:r>
          </w:p>
        </w:tc>
      </w:tr>
      <w:tr>
        <w:trPr>
          <w:trHeight w:val="700" w:hRule="exac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464"/>
                <w:sz w:val="18"/>
                <w:szCs w:val="18"/>
              </w:rPr>
              <w:t xml:space="preserve">#F5A623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464"/>
                <w:sz w:val="20"/>
                <w:szCs w:val="20"/>
              </w:rPr>
              <w:t xml:space="preserve">Warm Gold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Accent for highlights, icons, and contrast elements on dark backgrounds.</w:t>
            </w:r>
          </w:p>
        </w:tc>
      </w:tr>
      <w:tr>
        <w:trPr>
          <w:trHeight w:val="700" w:hRule="exac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464"/>
                <w:sz w:val="18"/>
                <w:szCs w:val="18"/>
              </w:rPr>
              <w:t xml:space="preserve">#FFFFFF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464"/>
                <w:sz w:val="20"/>
                <w:szCs w:val="20"/>
              </w:rPr>
              <w:t xml:space="preserve">Pure White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Body text on navy backgrounds, logo lockup on dark posts.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91E8C" w:sz="12"/>
              <w:bottom w:val="none" w:color="FFFFFF" w:sz="0"/>
              <w:right w:val="none" w:color="FFFFFF" w:sz="0"/>
            </w:tcBorders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464"/>
                <w:sz w:val="22"/>
                <w:szCs w:val="22"/>
              </w:rPr>
              <w:t xml:space="preserve">The DM Gradient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Direction: Left to right, or bottom-left to top-right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Start: #F7941D (Coral Orange)  →  End: #E91E8C (Hot Magenta)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Use for: Quote post backgrounds, CTA buttons, section dividers, headline text fills, logo mark replication.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Style w:val="Heading1"/>
        <w:pBdr>
          <w:bottom w:val="single" w:color="E91E8C" w:sz="3" w:space="6"/>
        </w:pBdr>
        <w:spacing w:after="160" w:before="400"/>
      </w:pPr>
      <w:r>
        <w:rPr>
          <w:rFonts w:ascii="Arial" w:cs="Arial" w:eastAsia="Arial" w:hAnsi="Arial"/>
          <w:b/>
          <w:bCs/>
          <w:color w:val="1A1464"/>
          <w:sz w:val="32"/>
          <w:szCs w:val="32"/>
        </w:rPr>
        <w:t xml:space="preserve">2.  Typography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Digital Movement brand uses clean, modern sans-serif typefaces. Poppins is the recommended primary typeface — its rounded geometric forms echo the DM logo mark letterforms. Use Inter or Arial as fallbacks when Poppins is unavailable.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4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4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64"/>
                <w:sz w:val="20"/>
                <w:szCs w:val="20"/>
              </w:rPr>
              <w:t xml:space="preserve">Primary Font</w:t>
            </w:r>
          </w:p>
        </w:tc>
        <w:tc>
          <w:tcPr>
            <w:tcW w:type="dxa" w:w="656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Poppins — available free on Google Fonts</w:t>
            </w:r>
          </w:p>
        </w:tc>
      </w:tr>
      <w:tr>
        <w:tc>
          <w:tcPr>
            <w:tcW w:type="dxa" w:w="280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64"/>
                <w:sz w:val="20"/>
                <w:szCs w:val="20"/>
              </w:rPr>
              <w:t xml:space="preserve">Fallback</w:t>
            </w:r>
          </w:p>
        </w:tc>
        <w:tc>
          <w:tcPr>
            <w:tcW w:type="dxa" w:w="656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  ·  Arial  ·  Helvetica Neue</w:t>
            </w:r>
          </w:p>
        </w:tc>
      </w:tr>
      <w:tr>
        <w:tc>
          <w:tcPr>
            <w:tcW w:type="dxa" w:w="280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64"/>
                <w:sz w:val="20"/>
                <w:szCs w:val="20"/>
              </w:rPr>
              <w:t xml:space="preserve">Post Headlines</w:t>
            </w:r>
          </w:p>
        </w:tc>
        <w:tc>
          <w:tcPr>
            <w:tcW w:type="dxa" w:w="656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Poppins Bold or ExtraBold  ·  Large, impactful  ·  White or Navy</w:t>
            </w:r>
          </w:p>
        </w:tc>
      </w:tr>
      <w:tr>
        <w:tc>
          <w:tcPr>
            <w:tcW w:type="dxa" w:w="280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64"/>
                <w:sz w:val="20"/>
                <w:szCs w:val="20"/>
              </w:rPr>
              <w:t xml:space="preserve">Subheadings</w:t>
            </w:r>
          </w:p>
        </w:tc>
        <w:tc>
          <w:tcPr>
            <w:tcW w:type="dxa" w:w="656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Poppins SemiBold  ·  Medium weight  ·  Navy or Magenta</w:t>
            </w:r>
          </w:p>
        </w:tc>
      </w:tr>
      <w:tr>
        <w:tc>
          <w:tcPr>
            <w:tcW w:type="dxa" w:w="280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64"/>
                <w:sz w:val="20"/>
                <w:szCs w:val="20"/>
              </w:rPr>
              <w:t xml:space="preserve">Body / Captions</w:t>
            </w:r>
          </w:p>
        </w:tc>
        <w:tc>
          <w:tcPr>
            <w:tcW w:type="dxa" w:w="656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Poppins Regular or Medium  ·  Comfortable reading size</w:t>
            </w:r>
          </w:p>
        </w:tc>
      </w:tr>
      <w:tr>
        <w:tc>
          <w:tcPr>
            <w:tcW w:type="dxa" w:w="280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64"/>
                <w:sz w:val="20"/>
                <w:szCs w:val="20"/>
              </w:rPr>
              <w:t xml:space="preserve">Stats / Numbers</w:t>
            </w:r>
          </w:p>
        </w:tc>
        <w:tc>
          <w:tcPr>
            <w:tcW w:type="dxa" w:w="656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Poppins ExtraBold  ·  Oversized  ·  Gradient fill or White</w:t>
            </w:r>
          </w:p>
        </w:tc>
      </w:tr>
      <w:tr>
        <w:tc>
          <w:tcPr>
            <w:tcW w:type="dxa" w:w="280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64"/>
                <w:sz w:val="20"/>
                <w:szCs w:val="20"/>
              </w:rPr>
              <w:t xml:space="preserve">Logo Wordmark</w:t>
            </w:r>
          </w:p>
        </w:tc>
        <w:tc>
          <w:tcPr>
            <w:tcW w:type="dxa" w:w="656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 ·  Do not replicate — always use the supplied logo files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Style w:val="Heading1"/>
        <w:pBdr>
          <w:bottom w:val="single" w:color="E91E8C" w:sz="3" w:space="6"/>
        </w:pBdr>
        <w:spacing w:after="160" w:before="400"/>
      </w:pPr>
      <w:r>
        <w:rPr>
          <w:rFonts w:ascii="Arial" w:cs="Arial" w:eastAsia="Arial" w:hAnsi="Arial"/>
          <w:b/>
          <w:bCs/>
          <w:color w:val="1A1464"/>
          <w:sz w:val="32"/>
          <w:szCs w:val="32"/>
        </w:rPr>
        <w:t xml:space="preserve">3.  Logo &amp; Brand Mark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Digital Movement UK has two primary logo assets: the DM icon mark (the square-bracket D·M symbol with coral-to-magenta gradient) and the full wordmark ("DigitalMovement" in deep navy). Multiple variations exist for different background scenarios.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4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LOGO VERSION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4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WHEN</w:t>
            </w:r>
          </w:p>
        </w:tc>
      </w:tr>
      <w:tr>
        <w:tc>
          <w:tcPr>
            <w:tcW w:type="dxa" w:w="280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64"/>
                <w:sz w:val="20"/>
                <w:szCs w:val="20"/>
              </w:rPr>
              <w:t xml:space="preserve">Full Wordmark — Gradient colour</w:t>
            </w:r>
          </w:p>
        </w:tc>
        <w:tc>
          <w:tcPr>
            <w:tcW w:type="dxa" w:w="656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 / white backgrounds. Brand introductions.</w:t>
            </w:r>
          </w:p>
        </w:tc>
      </w:tr>
      <w:tr>
        <w:tc>
          <w:tcPr>
            <w:tcW w:type="dxa" w:w="280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64"/>
                <w:sz w:val="20"/>
                <w:szCs w:val="20"/>
              </w:rPr>
              <w:t xml:space="preserve">Full Wordmark — Navy</w:t>
            </w:r>
          </w:p>
        </w:tc>
        <w:tc>
          <w:tcPr>
            <w:tcW w:type="dxa" w:w="656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White or pale backgrounds. Professional contexts.</w:t>
            </w:r>
          </w:p>
        </w:tc>
      </w:tr>
      <w:tr>
        <w:tc>
          <w:tcPr>
            <w:tcW w:type="dxa" w:w="280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64"/>
                <w:sz w:val="20"/>
                <w:szCs w:val="20"/>
              </w:rPr>
              <w:t xml:space="preserve">Full Wordmark — White</w:t>
            </w:r>
          </w:p>
        </w:tc>
        <w:tc>
          <w:tcPr>
            <w:tcW w:type="dxa" w:w="656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navy posts, gradient backgrounds, dark overlays.</w:t>
            </w:r>
          </w:p>
        </w:tc>
      </w:tr>
      <w:tr>
        <w:tc>
          <w:tcPr>
            <w:tcW w:type="dxa" w:w="280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64"/>
                <w:sz w:val="20"/>
                <w:szCs w:val="20"/>
              </w:rPr>
              <w:t xml:space="preserve">DM Icon Mark — Gradient</w:t>
            </w:r>
          </w:p>
        </w:tc>
        <w:tc>
          <w:tcPr>
            <w:tcW w:type="dxa" w:w="656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Profile picture, corner watermarks, icon-only contexts.</w:t>
            </w:r>
          </w:p>
        </w:tc>
      </w:tr>
      <w:tr>
        <w:tc>
          <w:tcPr>
            <w:tcW w:type="dxa" w:w="280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64"/>
                <w:sz w:val="20"/>
                <w:szCs w:val="20"/>
              </w:rPr>
              <w:t xml:space="preserve">DM Icon Mark — White</w:t>
            </w:r>
          </w:p>
        </w:tc>
        <w:tc>
          <w:tcPr>
            <w:tcW w:type="dxa" w:w="656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posts where gradient reads poorly at small size.</w:t>
            </w:r>
          </w:p>
        </w:tc>
      </w:tr>
      <w:tr>
        <w:tc>
          <w:tcPr>
            <w:tcW w:type="dxa" w:w="280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64"/>
                <w:sz w:val="20"/>
                <w:szCs w:val="20"/>
              </w:rPr>
              <w:t xml:space="preserve">Black background versions</w:t>
            </w:r>
          </w:p>
        </w:tc>
        <w:tc>
          <w:tcPr>
            <w:tcW w:type="dxa" w:w="656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high-contrast use or print contexts only.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7941D" w:sz="12"/>
              <w:bottom w:val="none" w:color="FFFFFF" w:sz="0"/>
              <w:right w:val="none" w:color="FFFFFF" w:sz="0"/>
            </w:tcBorders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464"/>
                <w:sz w:val="22"/>
                <w:szCs w:val="22"/>
              </w:rPr>
              <w:t xml:space="preserve">Logo Rules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Never stretch, rotate, or recolour the logo. Always maintain clear space equal to the height of the M character around all sides. Never place the gradient wordmark on a gradient background.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Style w:val="Heading1"/>
        <w:pBdr>
          <w:bottom w:val="single" w:color="E91E8C" w:sz="3" w:space="6"/>
        </w:pBdr>
        <w:spacing w:after="160" w:before="400"/>
      </w:pPr>
      <w:r>
        <w:rPr>
          <w:rFonts w:ascii="Arial" w:cs="Arial" w:eastAsia="Arial" w:hAnsi="Arial"/>
          <w:b/>
          <w:bCs/>
          <w:color w:val="1A1464"/>
          <w:sz w:val="32"/>
          <w:szCs w:val="32"/>
        </w:rPr>
        <w:t xml:space="preserve">4.  Instagram Visual System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Digital Movement UK Instagram grid uses a 3-column rhythm alternating between three post types. This creates a visually consistent, premium-looking feed without requiring identical templates for every post.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464"/>
          <w:sz w:val="24"/>
          <w:szCs w:val="24"/>
        </w:rPr>
        <w:t xml:space="preserve">Post Type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4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4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LOOK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4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PURPOSE</w:t>
            </w:r>
          </w:p>
        </w:tc>
      </w:tr>
      <w:tr>
        <w:tc>
          <w:tcPr>
            <w:tcW w:type="dxa" w:w="160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shd w:fill="1A146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A</w:t>
            </w:r>
          </w:p>
        </w:tc>
        <w:tc>
          <w:tcPr>
            <w:tcW w:type="dxa" w:w="260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shd w:fill="F4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64"/>
                <w:sz w:val="19"/>
                <w:szCs w:val="19"/>
              </w:rPr>
              <w:t xml:space="preserve">Navy background  ·  White headline  ·  Magenta accent</w:t>
            </w:r>
          </w:p>
        </w:tc>
        <w:tc>
          <w:tcPr>
            <w:tcW w:type="dxa" w:w="516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shd w:fill="F4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Bold statements, authority posts, brand hero content</w:t>
            </w:r>
          </w:p>
        </w:tc>
      </w:tr>
      <w:tr>
        <w:tc>
          <w:tcPr>
            <w:tcW w:type="dxa" w:w="160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shd w:fill="E0E3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64"/>
                <w:sz w:val="20"/>
                <w:szCs w:val="20"/>
              </w:rPr>
              <w:t xml:space="preserve">Type B</w:t>
            </w:r>
          </w:p>
        </w:tc>
        <w:tc>
          <w:tcPr>
            <w:tcW w:type="dxa" w:w="260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shd w:fill="F4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64"/>
                <w:sz w:val="19"/>
                <w:szCs w:val="19"/>
              </w:rPr>
              <w:t xml:space="preserve">White/light BG  ·  Navy text  ·  Coral gradient accent</w:t>
            </w:r>
          </w:p>
        </w:tc>
        <w:tc>
          <w:tcPr>
            <w:tcW w:type="dxa" w:w="516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shd w:fill="F4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Educational posts, data stats, maths/numbers breakdowns</w:t>
            </w:r>
          </w:p>
        </w:tc>
      </w:tr>
      <w:tr>
        <w:tc>
          <w:tcPr>
            <w:tcW w:type="dxa" w:w="160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shd w:fill="E91E8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C</w:t>
            </w:r>
          </w:p>
        </w:tc>
        <w:tc>
          <w:tcPr>
            <w:tcW w:type="dxa" w:w="260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shd w:fill="F4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64"/>
                <w:sz w:val="19"/>
                <w:szCs w:val="19"/>
              </w:rPr>
              <w:t xml:space="preserve">Coral-to-magenta gradient  ·  White text  ·  Bold layout</w:t>
            </w:r>
          </w:p>
        </w:tc>
        <w:tc>
          <w:tcPr>
            <w:tcW w:type="dxa" w:w="516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shd w:fill="F4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Quotes, guarantees, CTAs, hook posts — scroll-stopping energy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464"/>
          <w:sz w:val="24"/>
          <w:szCs w:val="24"/>
        </w:rPr>
        <w:t xml:space="preserve">Grid Posting Pattern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in this repeating sequence to maintain visual rhythm across the grid: A → B → C → A → B → C … Each row of 3 posts will always contain one of each type, creating a balanced and professional-looking profile.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Style w:val="Heading1"/>
        <w:pBdr>
          <w:bottom w:val="single" w:color="E91E8C" w:sz="3" w:space="6"/>
        </w:pBdr>
        <w:spacing w:after="160" w:before="400"/>
      </w:pPr>
      <w:r>
        <w:rPr>
          <w:rFonts w:ascii="Arial" w:cs="Arial" w:eastAsia="Arial" w:hAnsi="Arial"/>
          <w:b/>
          <w:bCs/>
          <w:color w:val="1A1464"/>
          <w:sz w:val="32"/>
          <w:szCs w:val="32"/>
        </w:rPr>
        <w:t xml:space="preserve">5.  Content Pillars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Digital Movement UK content maps to one of five pillars. When designing a post, identify its pillar first — this determines the angle, tone, and type of proof or data to include.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000"/>
        <w:gridCol w:w="5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4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ANGLE / WHAT IT DOES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941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464"/>
                <w:sz w:val="20"/>
                <w:szCs w:val="20"/>
              </w:rPr>
              <w:t xml:space="preserve">The Maths of Getting Found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Shows SME owners the break-even calculation. Makes the investment feel logical and low-risk.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1E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464"/>
                <w:sz w:val="20"/>
                <w:szCs w:val="20"/>
              </w:rPr>
              <w:t xml:space="preserve">What Google Actually Sees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Demystifies SEO. Explains page scaling, keywords, and why their site isn't ranking.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2FC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464"/>
                <w:sz w:val="20"/>
                <w:szCs w:val="20"/>
              </w:rPr>
              <w:t xml:space="preserve">Built for Businesses Like Yours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Industry-specific proof. Plumbers, dentists, solicitors, estate agents — speaks directly to them.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464"/>
                <w:sz w:val="20"/>
                <w:szCs w:val="20"/>
              </w:rPr>
              <w:t xml:space="preserve">Straight Talk, No Jargon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Martey's voice. Honest, direct takes on digital marketing without the agency waffle.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4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464"/>
                <w:sz w:val="20"/>
                <w:szCs w:val="20"/>
              </w:rPr>
              <w:t xml:space="preserve">The AI Question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Addresses the AI threat head-on. Positions DM UK as the authoritative answer.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Style w:val="Heading1"/>
        <w:pBdr>
          <w:bottom w:val="single" w:color="E91E8C" w:sz="3" w:space="6"/>
        </w:pBdr>
        <w:spacing w:after="160" w:before="400"/>
      </w:pPr>
      <w:r>
        <w:rPr>
          <w:rFonts w:ascii="Arial" w:cs="Arial" w:eastAsia="Arial" w:hAnsi="Arial"/>
          <w:b/>
          <w:bCs/>
          <w:color w:val="1A1464"/>
          <w:sz w:val="32"/>
          <w:szCs w:val="32"/>
        </w:rPr>
        <w:t xml:space="preserve">6.  Brand Voice (Martey's Tone)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copy — captions, hooks, CTAs, DMs — should sound like Martey. Not corporate. Not salesy. Warm, direct, and confident. Here are the defining characteristics: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4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CHARACTERISTIC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4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PRACTICE</w:t>
            </w:r>
          </w:p>
        </w:tc>
      </w:tr>
      <w:tr>
        <w:tc>
          <w:tcPr>
            <w:tcW w:type="dxa" w:w="280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64"/>
                <w:sz w:val="20"/>
                <w:szCs w:val="20"/>
              </w:rPr>
              <w:t xml:space="preserve">Warm &amp; no-pressure</w:t>
            </w:r>
          </w:p>
        </w:tc>
        <w:tc>
          <w:tcPr>
            <w:tcW w:type="dxa" w:w="656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"No stress at all."  "Sounds like a plan!"  Makes prospects feel safe.</w:t>
            </w:r>
          </w:p>
        </w:tc>
      </w:tr>
      <w:tr>
        <w:tc>
          <w:tcPr>
            <w:tcW w:type="dxa" w:w="280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64"/>
                <w:sz w:val="20"/>
                <w:szCs w:val="20"/>
              </w:rPr>
              <w:t xml:space="preserve">Direct &amp; plain-spoken</w:t>
            </w:r>
          </w:p>
        </w:tc>
        <w:tc>
          <w:tcPr>
            <w:tcW w:type="dxa" w:w="656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Cuts through jargon. Says exactly what something does and why it matters.</w:t>
            </w:r>
          </w:p>
        </w:tc>
      </w:tr>
      <w:tr>
        <w:tc>
          <w:tcPr>
            <w:tcW w:type="dxa" w:w="280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64"/>
                <w:sz w:val="20"/>
                <w:szCs w:val="20"/>
              </w:rPr>
              <w:t xml:space="preserve">Honest about timelines</w:t>
            </w:r>
          </w:p>
        </w:tc>
        <w:tc>
          <w:tcPr>
            <w:tcW w:type="dxa" w:w="656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Never overpromises. Sets realistic expectations, then exceeds them.</w:t>
            </w:r>
          </w:p>
        </w:tc>
      </w:tr>
      <w:tr>
        <w:tc>
          <w:tcPr>
            <w:tcW w:type="dxa" w:w="280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64"/>
                <w:sz w:val="20"/>
                <w:szCs w:val="20"/>
              </w:rPr>
              <w:t xml:space="preserve">Confident, not arrogant</w:t>
            </w:r>
          </w:p>
        </w:tc>
        <w:tc>
          <w:tcPr>
            <w:tcW w:type="dxa" w:w="656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Knows the product works. Doesn't need to shout about it.</w:t>
            </w:r>
          </w:p>
        </w:tc>
      </w:tr>
      <w:tr>
        <w:tc>
          <w:tcPr>
            <w:tcW w:type="dxa" w:w="280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64"/>
                <w:sz w:val="20"/>
                <w:szCs w:val="20"/>
              </w:rPr>
              <w:t xml:space="preserve">UK-market language</w:t>
            </w:r>
          </w:p>
        </w:tc>
        <w:tc>
          <w:tcPr>
            <w:tcW w:type="dxa" w:w="656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 not $. "Enquiries" not "leads". "Estate agents" not "realtors".</w:t>
            </w:r>
          </w:p>
        </w:tc>
      </w:tr>
      <w:tr>
        <w:tc>
          <w:tcPr>
            <w:tcW w:type="dxa" w:w="280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64"/>
                <w:sz w:val="20"/>
                <w:szCs w:val="20"/>
              </w:rPr>
              <w:t xml:space="preserve">Low-risk framing</w:t>
            </w:r>
          </w:p>
        </w:tc>
        <w:tc>
          <w:tcPr>
            <w:tcW w:type="dxa" w:w="656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"3 jobs to break even." "90 days guaranteed." "No contract."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B2FC9" w:sz="12"/>
              <w:bottom w:val="none" w:color="FFFFFF" w:sz="0"/>
              <w:right w:val="none" w:color="FFFFFF" w:sz="0"/>
            </w:tcBorders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464"/>
                <w:sz w:val="22"/>
                <w:szCs w:val="22"/>
              </w:rPr>
              <w:t xml:space="preserve">Key Phrases to Use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"Page one in 90 days, guaranteed"   ·   "Low risk, high reward"   ·   "No contract — 3-month commitment"   ·   "We show you the maths before you spend a penny"   ·   "Your competitor is already doing this"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Style w:val="Heading1"/>
        <w:pBdr>
          <w:bottom w:val="single" w:color="E91E8C" w:sz="3" w:space="6"/>
        </w:pBdr>
        <w:spacing w:after="160" w:before="400"/>
      </w:pPr>
      <w:r>
        <w:rPr>
          <w:rFonts w:ascii="Arial" w:cs="Arial" w:eastAsia="Arial" w:hAnsi="Arial"/>
          <w:b/>
          <w:bCs/>
          <w:color w:val="1A1464"/>
          <w:sz w:val="32"/>
          <w:szCs w:val="32"/>
        </w:rPr>
        <w:t xml:space="preserve">7.  Do's &amp; Don'ts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c>
          <w:tcPr>
            <w:tcW w:type="dxa" w:w="456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shd w:fill="F0FA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A1464"/>
                <w:sz w:val="20"/>
                <w:szCs w:val="20"/>
              </w:rPr>
              <w:t xml:space="preserve">Use navy (#1A1464) as your primary post background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A1464"/>
                <w:sz w:val="20"/>
                <w:szCs w:val="20"/>
              </w:rPr>
              <w:t xml:space="preserve">Use the coral-magenta gradient for energy and CTAs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A1464"/>
                <w:sz w:val="20"/>
                <w:szCs w:val="20"/>
              </w:rPr>
              <w:t xml:space="preserve">Use Poppins for all text on graphics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A1464"/>
                <w:sz w:val="20"/>
                <w:szCs w:val="20"/>
              </w:rPr>
              <w:t xml:space="preserve">Keep copy short — one idea per post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A1464"/>
                <w:sz w:val="20"/>
                <w:szCs w:val="20"/>
              </w:rPr>
              <w:t xml:space="preserve">Always watermark posts with the DM logo mark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Arial" w:cs="Arial" w:eastAsia="Arial" w:hAnsi="Arial"/>
                <w:color w:val="1A1464"/>
                <w:sz w:val="20"/>
                <w:szCs w:val="20"/>
              </w:rPr>
              <w:t xml:space="preserve">Write in Martey's voice — warm, direct, UK English</w:t>
            </w:r>
          </w:p>
        </w:tc>
        <w:tc>
          <w:tcPr>
            <w:tcW w:type="dxa" w:w="4800"/>
            <w:tcBorders>
              <w:top w:val="single" w:color="E0E3F0" w:sz="1"/>
              <w:left w:val="single" w:color="E0E3F0" w:sz="1"/>
              <w:bottom w:val="single" w:color="E0E3F0" w:sz="1"/>
              <w:right w:val="single" w:color="E0E3F0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Don't use random colours outside the palette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Don't put gradient logo on gradient backgrounds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Don't use more than 3 colours in a single post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Don't cram multiple messages onto one graphic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Don't use corporate jargon or vague agency-speak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Don't post without a clear hook in the first line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464" w:val="clear"/>
          </w:tcPr>
          <w:p>
            <w:r>
              <w:t xml:space="preserve"/>
            </w:r>
          </w:p>
        </w:tc>
      </w:tr>
    </w:tbl>
    <w:p>
      <w:pPr>
        <w:spacing w:after="0"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Digital Movement UK  ·  Brand &amp; Colour Reference  · 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3F0" w:sz="2" w:space="6"/>
      </w:pBdr>
    </w:pPr>
    <w:r>
      <w:rPr>
        <w:rFonts w:ascii="Arial" w:cs="Arial" w:eastAsia="Arial" w:hAnsi="Arial"/>
        <w:color w:val="AAAAAA"/>
        <w:sz w:val="18"/>
        <w:szCs w:val="18"/>
      </w:rPr>
      <w:t xml:space="preserve">Digital Movement UK  ·  Confidential  ·  </w:t>
    </w:r>
    <w:r>
      <w:rPr>
        <w:rFonts w:ascii="Arial" w:cs="Arial" w:eastAsia="Arial" w:hAnsi="Arial"/>
        <w:color w:val="AAAAAA"/>
        <w:sz w:val="18"/>
        <w:szCs w:val="18"/>
      </w:rPr>
      <w:t xml:space="preserve">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3F0" w:sz="2" w:space="6"/>
      </w:pBdr>
    </w:pPr>
    <w:r>
      <w:rPr>
        <w:rFonts w:ascii="Arial" w:cs="Arial" w:eastAsia="Arial" w:hAnsi="Arial"/>
        <w:b/>
        <w:bCs/>
        <w:color w:val="1A1464"/>
        <w:sz w:val="18"/>
        <w:szCs w:val="18"/>
      </w:rPr>
      <w:t xml:space="preserve">DIGITAL MOVEMENT UK</w:t>
    </w:r>
    <w:r>
      <w:rPr>
        <w:rFonts w:ascii="Arial" w:cs="Arial" w:eastAsia="Arial" w:hAnsi="Arial"/>
        <w:color w:val="888888"/>
        <w:sz w:val="18"/>
        <w:szCs w:val="18"/>
      </w:rPr>
      <w:t xml:space="preserve">   |   Brand &amp; Colour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4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4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2026-03-29T04:17:21.941Z</dcterms:created>
  <dcterms:modified xsi:type="dcterms:W3CDTF">2026-03-29T04:17:21.941Z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