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3564F"/>
          <w:sz w:val="18"/>
        </w:rPr>
        <w:t>VERSION 1.3   ·   EDITABLE TEAM COPY</w:t>
      </w:r>
    </w:p>
    <w:p>
      <w:pPr>
        <w:pStyle w:val="Title"/>
      </w:pPr>
      <w:r>
        <w:t>EliteFit</w:t>
        <w:br/>
        <w:t>Internal project plan</w:t>
      </w:r>
    </w:p>
    <w:p>
      <w:r>
        <w:rPr>
          <w:b/>
        </w:rPr>
        <w:t>Website Months 1–4 · Full integration Months 5–7 · SEO Months 5–12</w:t>
      </w:r>
    </w:p>
    <w:p>
      <w:r>
        <w:rPr>
          <w:b w:val="0"/>
        </w:rPr>
        <w:t>Project start and exact dates are still to be agreed. The technical integration lead still needs to be named.</w:t>
      </w:r>
    </w:p>
    <w:p>
      <w:r>
        <w:rPr>
          <w:b w:val="0"/>
          <w:color w:val="53564F"/>
          <w:sz w:val="18"/>
        </w:rPr>
        <w:t>How to edit: change the text and tables directly. Use Comments or Review → Track Changes for proposed changes. Betzy records agreed changes in the shared plan so this copy, the online timeline and the task list stay aligned.</w:t>
      </w:r>
    </w:p>
    <w:p>
      <w:hyperlink r:id="rId11">
        <w:r>
          <w:rPr>
            <w:color w:val="A5321D"/>
          </w:rPr>
          <w:t>Open the online plan</w:t>
        </w:r>
      </w:hyperlink>
    </w:p>
    <w:p>
      <w:pPr>
        <w:pStyle w:val="Heading1"/>
      </w:pPr>
      <w:r>
        <w:t>1. Roles and deliverables</w:t>
      </w:r>
    </w:p>
    <w:tbl>
      <w:tblPr>
        <w:tblW w:type="dxa" w:w="9865"/>
        <w:jc w:val="center"/>
        <w:tblLayout w:type="fixed"/>
        <w:tblLook w:firstColumn="1" w:firstRow="1" w:lastColumn="0" w:lastRow="0" w:noHBand="0" w:noVBand="1" w:val="04A0"/>
      </w:tblPr>
      <w:tblGrid>
        <w:gridCol w:w="2494"/>
        <w:gridCol w:w="3855"/>
        <w:gridCol w:w="3515"/>
      </w:tblGrid>
      <w:tr>
        <w:trPr>
          <w:cantSplit/>
          <w:tblHeader/>
        </w:trPr>
        <w:tc>
          <w:tcPr>
            <w:tcW w:type="dxa" w:w="2494"/>
            <w:vAlign w:val="center"/>
            <w:tcMar>
              <w:top w:w="85" w:type="dxa"/>
              <w:left w:w="85" w:type="dxa"/>
              <w:bottom w:w="85" w:type="dxa"/>
              <w:right w:w="85" w:type="dxa"/>
            </w:tcMar>
            <w:shd w:fill="1D2123"/>
          </w:tcPr>
          <w:p>
            <w:pPr>
              <w:spacing w:after="40" w:before="40" w:line="257" w:lineRule="auto"/>
            </w:pPr>
            <w:r>
              <w:rPr>
                <w:b/>
                <w:color w:val="FFFFFF"/>
                <w:sz w:val="17"/>
              </w:rPr>
              <w:t>Person / role</w:t>
            </w:r>
          </w:p>
        </w:tc>
        <w:tc>
          <w:tcPr>
            <w:tcW w:type="dxa" w:w="3855"/>
            <w:vAlign w:val="center"/>
            <w:tcMar>
              <w:top w:w="85" w:type="dxa"/>
              <w:left w:w="85" w:type="dxa"/>
              <w:bottom w:w="85" w:type="dxa"/>
              <w:right w:w="85" w:type="dxa"/>
            </w:tcMar>
            <w:shd w:fill="1D2123"/>
          </w:tcPr>
          <w:p>
            <w:pPr>
              <w:spacing w:after="40" w:before="40" w:line="257" w:lineRule="auto"/>
            </w:pPr>
            <w:r>
              <w:rPr>
                <w:b/>
                <w:color w:val="FFFFFF"/>
                <w:sz w:val="17"/>
              </w:rPr>
              <w:t>Responsibility</w:t>
            </w:r>
          </w:p>
        </w:tc>
        <w:tc>
          <w:tcPr>
            <w:tcW w:type="dxa" w:w="3515"/>
            <w:vAlign w:val="center"/>
            <w:tcMar>
              <w:top w:w="85" w:type="dxa"/>
              <w:left w:w="85" w:type="dxa"/>
              <w:bottom w:w="85" w:type="dxa"/>
              <w:right w:w="85" w:type="dxa"/>
            </w:tcMar>
            <w:shd w:fill="1D2123"/>
          </w:tcPr>
          <w:p>
            <w:pPr>
              <w:spacing w:after="40" w:before="40" w:line="257" w:lineRule="auto"/>
            </w:pPr>
            <w:r>
              <w:rPr>
                <w:b/>
                <w:color w:val="FFFFFF"/>
                <w:sz w:val="17"/>
              </w:rPr>
              <w:t>Deliverable</w:t>
            </w:r>
          </w:p>
        </w:tc>
      </w:tr>
      <w:tr>
        <w:trPr>
          <w:cantSplit/>
        </w:trPr>
        <w:tc>
          <w:tcPr>
            <w:tcW w:type="dxa" w:w="2494"/>
            <w:vAlign w:val="center"/>
            <w:tcMar>
              <w:top w:w="85" w:type="dxa"/>
              <w:left w:w="85" w:type="dxa"/>
              <w:bottom w:w="85" w:type="dxa"/>
              <w:right w:w="85" w:type="dxa"/>
            </w:tcMar>
            <w:shd w:fill="F6F5F0"/>
          </w:tcPr>
          <w:p>
            <w:pPr>
              <w:spacing w:after="40" w:before="40" w:line="257" w:lineRule="auto"/>
            </w:pPr>
            <w:r>
              <w:rPr>
                <w:b w:val="0"/>
                <w:sz w:val="17"/>
              </w:rPr>
              <w:t>Raoul</w:t>
              <w:br/>
              <w:t>Product owner</w:t>
            </w:r>
          </w:p>
        </w:tc>
        <w:tc>
          <w:tcPr>
            <w:tcW w:type="dxa" w:w="3855"/>
            <w:vAlign w:val="center"/>
            <w:tcMar>
              <w:top w:w="85" w:type="dxa"/>
              <w:left w:w="85" w:type="dxa"/>
              <w:bottom w:w="85" w:type="dxa"/>
              <w:right w:w="85" w:type="dxa"/>
            </w:tcMar>
            <w:shd w:fill="F6F5F0"/>
          </w:tcPr>
          <w:p>
            <w:pPr>
              <w:spacing w:after="40" w:before="40" w:line="257" w:lineRule="auto"/>
            </w:pPr>
            <w:r>
              <w:rPr>
                <w:b w:val="0"/>
                <w:sz w:val="17"/>
              </w:rPr>
              <w:t>Sets priorities, agrees what the website must do and makes product decisions.</w:t>
            </w:r>
          </w:p>
        </w:tc>
        <w:tc>
          <w:tcPr>
            <w:tcW w:type="dxa" w:w="3515"/>
            <w:vAlign w:val="center"/>
            <w:tcMar>
              <w:top w:w="85" w:type="dxa"/>
              <w:left w:w="85" w:type="dxa"/>
              <w:bottom w:w="85" w:type="dxa"/>
              <w:right w:w="85" w:type="dxa"/>
            </w:tcMar>
            <w:shd w:fill="F6F5F0"/>
          </w:tcPr>
          <w:p>
            <w:pPr>
              <w:spacing w:after="40" w:before="40" w:line="257" w:lineRule="auto"/>
            </w:pPr>
            <w:r>
              <w:rPr>
                <w:b w:val="0"/>
                <w:sz w:val="17"/>
              </w:rPr>
              <w:t>Agreed requirements, priorities and product decisions.</w:t>
            </w:r>
          </w:p>
        </w:tc>
      </w:tr>
      <w:tr>
        <w:trPr>
          <w:cantSplit/>
        </w:trPr>
        <w:tc>
          <w:tcPr>
            <w:tcW w:type="dxa" w:w="2494"/>
            <w:vAlign w:val="center"/>
            <w:tcMar>
              <w:top w:w="85" w:type="dxa"/>
              <w:left w:w="85" w:type="dxa"/>
              <w:bottom w:w="85" w:type="dxa"/>
              <w:right w:w="85" w:type="dxa"/>
            </w:tcMar>
            <w:shd w:fill="FFFFFF"/>
          </w:tcPr>
          <w:p>
            <w:pPr>
              <w:spacing w:after="40" w:before="40" w:line="257" w:lineRule="auto"/>
            </w:pPr>
            <w:r>
              <w:rPr>
                <w:b w:val="0"/>
                <w:sz w:val="17"/>
              </w:rPr>
              <w:t>Betzy</w:t>
              <w:br/>
              <w:t>Project manager</w:t>
            </w:r>
          </w:p>
        </w:tc>
        <w:tc>
          <w:tcPr>
            <w:tcW w:type="dxa" w:w="3855"/>
            <w:vAlign w:val="center"/>
            <w:tcMar>
              <w:top w:w="85" w:type="dxa"/>
              <w:left w:w="85" w:type="dxa"/>
              <w:bottom w:w="85" w:type="dxa"/>
              <w:right w:w="85" w:type="dxa"/>
            </w:tcMar>
            <w:shd w:fill="FFFFFF"/>
          </w:tcPr>
          <w:p>
            <w:pPr>
              <w:spacing w:after="40" w:before="40" w:line="257" w:lineRule="auto"/>
            </w:pPr>
            <w:r>
              <w:rPr>
                <w:b w:val="0"/>
                <w:sz w:val="17"/>
              </w:rPr>
              <w:t>Manages the plan, daily client contact, feedback and open questions.</w:t>
            </w:r>
          </w:p>
        </w:tc>
        <w:tc>
          <w:tcPr>
            <w:tcW w:type="dxa" w:w="3515"/>
            <w:vAlign w:val="center"/>
            <w:tcMar>
              <w:top w:w="85" w:type="dxa"/>
              <w:left w:w="85" w:type="dxa"/>
              <w:bottom w:w="85" w:type="dxa"/>
              <w:right w:w="85" w:type="dxa"/>
            </w:tcMar>
            <w:shd w:fill="FFFFFF"/>
          </w:tcPr>
          <w:p>
            <w:pPr>
              <w:spacing w:after="40" w:before="40" w:line="257" w:lineRule="auto"/>
            </w:pPr>
            <w:r>
              <w:rPr>
                <w:b w:val="0"/>
                <w:sz w:val="17"/>
              </w:rPr>
              <w:t>One current plan, clear updates and recorded decisions.</w:t>
            </w:r>
          </w:p>
        </w:tc>
      </w:tr>
      <w:tr>
        <w:trPr>
          <w:cantSplit/>
        </w:trPr>
        <w:tc>
          <w:tcPr>
            <w:tcW w:type="dxa" w:w="2494"/>
            <w:vAlign w:val="center"/>
            <w:tcMar>
              <w:top w:w="85" w:type="dxa"/>
              <w:left w:w="85" w:type="dxa"/>
              <w:bottom w:w="85" w:type="dxa"/>
              <w:right w:w="85" w:type="dxa"/>
            </w:tcMar>
            <w:shd w:fill="F6F5F0"/>
          </w:tcPr>
          <w:p>
            <w:pPr>
              <w:spacing w:after="40" w:before="40" w:line="257" w:lineRule="auto"/>
            </w:pPr>
            <w:r>
              <w:rPr>
                <w:b w:val="0"/>
                <w:sz w:val="17"/>
              </w:rPr>
              <w:t>Ryan</w:t>
              <w:br/>
              <w:t>Copywriter and SEO manager</w:t>
            </w:r>
          </w:p>
        </w:tc>
        <w:tc>
          <w:tcPr>
            <w:tcW w:type="dxa" w:w="3855"/>
            <w:vAlign w:val="center"/>
            <w:tcMar>
              <w:top w:w="85" w:type="dxa"/>
              <w:left w:w="85" w:type="dxa"/>
              <w:bottom w:w="85" w:type="dxa"/>
              <w:right w:w="85" w:type="dxa"/>
            </w:tcMar>
            <w:shd w:fill="F6F5F0"/>
          </w:tcPr>
          <w:p>
            <w:pPr>
              <w:spacing w:after="40" w:before="40" w:line="257" w:lineRule="auto"/>
            </w:pPr>
            <w:r>
              <w:rPr>
                <w:b w:val="0"/>
                <w:sz w:val="17"/>
              </w:rPr>
              <w:t>Writes the website copy and manages SEO after website approval.</w:t>
            </w:r>
          </w:p>
        </w:tc>
        <w:tc>
          <w:tcPr>
            <w:tcW w:type="dxa" w:w="3515"/>
            <w:vAlign w:val="center"/>
            <w:tcMar>
              <w:top w:w="85" w:type="dxa"/>
              <w:left w:w="85" w:type="dxa"/>
              <w:bottom w:w="85" w:type="dxa"/>
              <w:right w:w="85" w:type="dxa"/>
            </w:tcMar>
            <w:shd w:fill="F6F5F0"/>
          </w:tcPr>
          <w:p>
            <w:pPr>
              <w:spacing w:after="40" w:before="40" w:line="257" w:lineRule="auto"/>
            </w:pPr>
            <w:r>
              <w:rPr>
                <w:b w:val="0"/>
                <w:sz w:val="17"/>
              </w:rPr>
              <w:t>Approved website copy; SEO plan and pages after approval.</w:t>
            </w:r>
          </w:p>
        </w:tc>
      </w:tr>
      <w:tr>
        <w:trPr>
          <w:cantSplit/>
        </w:trPr>
        <w:tc>
          <w:tcPr>
            <w:tcW w:type="dxa" w:w="2494"/>
            <w:vAlign w:val="center"/>
            <w:tcMar>
              <w:top w:w="85" w:type="dxa"/>
              <w:left w:w="85" w:type="dxa"/>
              <w:bottom w:w="85" w:type="dxa"/>
              <w:right w:w="85" w:type="dxa"/>
            </w:tcMar>
            <w:shd w:fill="FFFFFF"/>
          </w:tcPr>
          <w:p>
            <w:pPr>
              <w:spacing w:after="40" w:before="40" w:line="257" w:lineRule="auto"/>
            </w:pPr>
            <w:r>
              <w:rPr>
                <w:b w:val="0"/>
                <w:sz w:val="17"/>
              </w:rPr>
              <w:t>Mohammed</w:t>
              <w:br/>
              <w:t>Frontend designer and web developer</w:t>
            </w:r>
          </w:p>
        </w:tc>
        <w:tc>
          <w:tcPr>
            <w:tcW w:type="dxa" w:w="3855"/>
            <w:vAlign w:val="center"/>
            <w:tcMar>
              <w:top w:w="85" w:type="dxa"/>
              <w:left w:w="85" w:type="dxa"/>
              <w:bottom w:w="85" w:type="dxa"/>
              <w:right w:w="85" w:type="dxa"/>
            </w:tcMar>
            <w:shd w:fill="FFFFFF"/>
          </w:tcPr>
          <w:p>
            <w:pPr>
              <w:spacing w:after="40" w:before="40" w:line="257" w:lineRule="auto"/>
            </w:pPr>
            <w:r>
              <w:rPr>
                <w:b w:val="0"/>
                <w:sz w:val="17"/>
              </w:rPr>
              <w:t>Designs the website and builds the editable WordPress pages.</w:t>
            </w:r>
          </w:p>
        </w:tc>
        <w:tc>
          <w:tcPr>
            <w:tcW w:type="dxa" w:w="3515"/>
            <w:vAlign w:val="center"/>
            <w:tcMar>
              <w:top w:w="85" w:type="dxa"/>
              <w:left w:w="85" w:type="dxa"/>
              <w:bottom w:w="85" w:type="dxa"/>
              <w:right w:w="85" w:type="dxa"/>
            </w:tcMar>
            <w:shd w:fill="FFFFFF"/>
          </w:tcPr>
          <w:p>
            <w:pPr>
              <w:spacing w:after="40" w:before="40" w:line="257" w:lineRule="auto"/>
            </w:pPr>
            <w:r>
              <w:rPr>
                <w:b w:val="0"/>
                <w:sz w:val="17"/>
              </w:rPr>
              <w:t>Reviewed designs and 12–15 editable WordPress pages.</w:t>
            </w:r>
          </w:p>
        </w:tc>
      </w:tr>
      <w:tr>
        <w:trPr>
          <w:cantSplit/>
        </w:trPr>
        <w:tc>
          <w:tcPr>
            <w:tcW w:type="dxa" w:w="2494"/>
            <w:vAlign w:val="center"/>
            <w:tcMar>
              <w:top w:w="85" w:type="dxa"/>
              <w:left w:w="85" w:type="dxa"/>
              <w:bottom w:w="85" w:type="dxa"/>
              <w:right w:w="85" w:type="dxa"/>
            </w:tcMar>
            <w:shd w:fill="F6F5F0"/>
          </w:tcPr>
          <w:p>
            <w:pPr>
              <w:spacing w:after="40" w:before="40" w:line="257" w:lineRule="auto"/>
            </w:pPr>
            <w:r>
              <w:rPr>
                <w:b w:val="0"/>
                <w:sz w:val="17"/>
              </w:rPr>
              <w:t>Internal technical lead — to confirm</w:t>
              <w:br/>
              <w:t>Technical integration lead</w:t>
            </w:r>
          </w:p>
        </w:tc>
        <w:tc>
          <w:tcPr>
            <w:tcW w:type="dxa" w:w="3855"/>
            <w:vAlign w:val="center"/>
            <w:tcMar>
              <w:top w:w="85" w:type="dxa"/>
              <w:left w:w="85" w:type="dxa"/>
              <w:bottom w:w="85" w:type="dxa"/>
              <w:right w:w="85" w:type="dxa"/>
            </w:tcMar>
            <w:shd w:fill="F6F5F0"/>
          </w:tcPr>
          <w:p>
            <w:pPr>
              <w:spacing w:after="40" w:before="40" w:line="257" w:lineRule="auto"/>
            </w:pPr>
            <w:r>
              <w:rPr>
                <w:b w:val="0"/>
                <w:sz w:val="17"/>
              </w:rPr>
              <w:t>Builds and tests the payment, membership, booking and other agreed system connections.</w:t>
            </w:r>
          </w:p>
        </w:tc>
        <w:tc>
          <w:tcPr>
            <w:tcW w:type="dxa" w:w="3515"/>
            <w:vAlign w:val="center"/>
            <w:tcMar>
              <w:top w:w="85" w:type="dxa"/>
              <w:left w:w="85" w:type="dxa"/>
              <w:bottom w:w="85" w:type="dxa"/>
              <w:right w:w="85" w:type="dxa"/>
            </w:tcMar>
            <w:shd w:fill="F6F5F0"/>
          </w:tcPr>
          <w:p>
            <w:pPr>
              <w:spacing w:after="40" w:before="40" w:line="257" w:lineRule="auto"/>
            </w:pPr>
            <w:r>
              <w:rPr>
                <w:b w:val="0"/>
                <w:sz w:val="17"/>
              </w:rPr>
              <w:t>Working, tested system connections and support notes.</w:t>
            </w:r>
          </w:p>
        </w:tc>
      </w:tr>
      <w:tr>
        <w:trPr>
          <w:cantSplit/>
        </w:trPr>
        <w:tc>
          <w:tcPr>
            <w:tcW w:type="dxa" w:w="2494"/>
            <w:vAlign w:val="center"/>
            <w:tcMar>
              <w:top w:w="85" w:type="dxa"/>
              <w:left w:w="85" w:type="dxa"/>
              <w:bottom w:w="85" w:type="dxa"/>
              <w:right w:w="85" w:type="dxa"/>
            </w:tcMar>
            <w:shd w:fill="FFFFFF"/>
          </w:tcPr>
          <w:p>
            <w:pPr>
              <w:spacing w:after="40" w:before="40" w:line="257" w:lineRule="auto"/>
            </w:pPr>
            <w:r>
              <w:rPr>
                <w:b w:val="0"/>
                <w:sz w:val="17"/>
              </w:rPr>
              <w:t>Patrick</w:t>
              <w:br/>
              <w:t>GM and operations reviewer</w:t>
            </w:r>
          </w:p>
        </w:tc>
        <w:tc>
          <w:tcPr>
            <w:tcW w:type="dxa" w:w="3855"/>
            <w:vAlign w:val="center"/>
            <w:tcMar>
              <w:top w:w="85" w:type="dxa"/>
              <w:left w:w="85" w:type="dxa"/>
              <w:bottom w:w="85" w:type="dxa"/>
              <w:right w:w="85" w:type="dxa"/>
            </w:tcMar>
            <w:shd w:fill="FFFFFF"/>
          </w:tcPr>
          <w:p>
            <w:pPr>
              <w:spacing w:after="40" w:before="40" w:line="257" w:lineRule="auto"/>
            </w:pPr>
            <w:r>
              <w:rPr>
                <w:b w:val="0"/>
                <w:sz w:val="17"/>
              </w:rPr>
              <w:t>Checks offers, membership rules, content facts and staff needs.</w:t>
            </w:r>
          </w:p>
        </w:tc>
        <w:tc>
          <w:tcPr>
            <w:tcW w:type="dxa" w:w="3515"/>
            <w:vAlign w:val="center"/>
            <w:tcMar>
              <w:top w:w="85" w:type="dxa"/>
              <w:left w:w="85" w:type="dxa"/>
              <w:bottom w:w="85" w:type="dxa"/>
              <w:right w:w="85" w:type="dxa"/>
            </w:tcMar>
            <w:shd w:fill="FFFFFF"/>
          </w:tcPr>
          <w:p>
            <w:pPr>
              <w:spacing w:after="40" w:before="40" w:line="257" w:lineRule="auto"/>
            </w:pPr>
            <w:r>
              <w:rPr>
                <w:b w:val="0"/>
                <w:sz w:val="17"/>
              </w:rPr>
              <w:t>Verified business facts and staff-ready working steps.</w:t>
            </w:r>
          </w:p>
        </w:tc>
      </w:tr>
      <w:tr>
        <w:trPr>
          <w:cantSplit/>
        </w:trPr>
        <w:tc>
          <w:tcPr>
            <w:tcW w:type="dxa" w:w="2494"/>
            <w:vAlign w:val="center"/>
            <w:tcMar>
              <w:top w:w="85" w:type="dxa"/>
              <w:left w:w="85" w:type="dxa"/>
              <w:bottom w:w="85" w:type="dxa"/>
              <w:right w:w="85" w:type="dxa"/>
            </w:tcMar>
            <w:shd w:fill="F6F5F0"/>
          </w:tcPr>
          <w:p>
            <w:pPr>
              <w:spacing w:after="40" w:before="40" w:line="257" w:lineRule="auto"/>
            </w:pPr>
            <w:r>
              <w:rPr>
                <w:b w:val="0"/>
                <w:sz w:val="17"/>
              </w:rPr>
              <w:t>Putu and Richard</w:t>
              <w:br/>
              <w:t>Business owners</w:t>
            </w:r>
          </w:p>
        </w:tc>
        <w:tc>
          <w:tcPr>
            <w:tcW w:type="dxa" w:w="3855"/>
            <w:vAlign w:val="center"/>
            <w:tcMar>
              <w:top w:w="85" w:type="dxa"/>
              <w:left w:w="85" w:type="dxa"/>
              <w:bottom w:w="85" w:type="dxa"/>
              <w:right w:w="85" w:type="dxa"/>
            </w:tcMar>
            <w:shd w:fill="F6F5F0"/>
          </w:tcPr>
          <w:p>
            <w:pPr>
              <w:spacing w:after="40" w:before="40" w:line="257" w:lineRule="auto"/>
            </w:pPr>
            <w:r>
              <w:rPr>
                <w:b w:val="0"/>
                <w:sz w:val="17"/>
              </w:rPr>
              <w:t>Agree business needs, offers and client acceptance.</w:t>
            </w:r>
          </w:p>
        </w:tc>
        <w:tc>
          <w:tcPr>
            <w:tcW w:type="dxa" w:w="3515"/>
            <w:vAlign w:val="center"/>
            <w:tcMar>
              <w:top w:w="85" w:type="dxa"/>
              <w:left w:w="85" w:type="dxa"/>
              <w:bottom w:w="85" w:type="dxa"/>
              <w:right w:w="85" w:type="dxa"/>
            </w:tcMar>
            <w:shd w:fill="F6F5F0"/>
          </w:tcPr>
          <w:p>
            <w:pPr>
              <w:spacing w:after="40" w:before="40" w:line="257" w:lineRule="auto"/>
            </w:pPr>
            <w:r>
              <w:rPr>
                <w:b w:val="0"/>
                <w:sz w:val="17"/>
              </w:rPr>
              <w:t>Business decisions and client acceptance.</w:t>
            </w:r>
          </w:p>
        </w:tc>
      </w:tr>
    </w:tbl>
    <w:p>
      <w:pPr>
        <w:spacing w:after="0"/>
      </w:pPr>
    </w:p>
    <w:p>
      <w:pPr>
        <w:pStyle w:val="Heading3"/>
      </w:pPr>
      <w:r>
        <w:t>Working notes</w:t>
      </w:r>
    </w:p>
    <w:p>
      <w:r>
        <w:rPr>
          <w:b w:val="0"/>
          <w:color w:val="53564F"/>
          <w:sz w:val="18"/>
        </w:rPr>
        <w:t>Ryan is confirmed as copywriter and SEO manager. Mohammed is confirmed as frontend designer and web developer. Betzy is project manager; Raoul is product owner. Our technical integration lead still needs an internal assignment. Patrick reviews daily operations. Putu and Richard still need to name their routine approval contact. After launch, Mohammed supports the website and our technical lead supports the connections. Ryan owns SEO, not technical support.</w:t>
      </w:r>
    </w:p>
    <w:p>
      <w:pPr>
        <w:sectPr>
          <w:headerReference w:type="default" r:id="rId9"/>
          <w:footerReference w:type="default" r:id="rId10"/>
          <w:pgSz w:w="11906" w:h="16838"/>
          <w:pgMar w:top="964" w:right="1020" w:bottom="964" w:left="1020" w:header="454" w:footer="454" w:gutter="0"/>
          <w:cols w:space="720"/>
          <w:docGrid w:linePitch="360"/>
        </w:sectPr>
      </w:pPr>
    </w:p>
    <w:p>
      <w:pPr>
        <w:pStyle w:val="Heading1"/>
        <w:pageBreakBefore w:val="0"/>
      </w:pPr>
      <w:r>
        <w:t>2. One shared Gantt chart</w:t>
      </w:r>
    </w:p>
    <w:p>
      <w:r>
        <w:rPr>
          <w:b w:val="0"/>
        </w:rPr>
        <w:t>Website live at the end of Month 4. New connections live in Month 7.</w:t>
      </w:r>
    </w:p>
    <w:p>
      <w:r>
        <w:rPr>
          <w:b w:val="0"/>
          <w:color w:val="53564F"/>
          <w:sz w:val="18"/>
        </w:rPr>
        <w:t>Each coloured cell is planned work. The words inside the cells can be edited.</w:t>
      </w:r>
    </w:p>
    <w:tbl>
      <w:tblPr>
        <w:tblW w:type="dxa" w:w="9865"/>
        <w:jc w:val="center"/>
        <w:tblLayout w:type="fixed"/>
        <w:tblLook w:firstColumn="1" w:firstRow="1" w:lastColumn="0" w:lastRow="0" w:noHBand="0" w:noVBand="1" w:val="04A0"/>
      </w:tblPr>
      <w:tblGrid>
        <w:gridCol w:w="2608"/>
        <w:gridCol w:w="907"/>
        <w:gridCol w:w="907"/>
        <w:gridCol w:w="907"/>
        <w:gridCol w:w="907"/>
        <w:gridCol w:w="907"/>
        <w:gridCol w:w="907"/>
        <w:gridCol w:w="907"/>
        <w:gridCol w:w="907"/>
      </w:tblGrid>
      <w:tr>
        <w:trPr>
          <w:cantSplit/>
          <w:tblHeader/>
        </w:trPr>
        <w:tc>
          <w:tcPr>
            <w:tcW w:type="dxa" w:w="2608"/>
            <w:vAlign w:val="center"/>
            <w:tcMar>
              <w:top w:w="85" w:type="dxa"/>
              <w:left w:w="85" w:type="dxa"/>
              <w:bottom w:w="85" w:type="dxa"/>
              <w:right w:w="85" w:type="dxa"/>
            </w:tcMar>
            <w:shd w:fill="1D2123"/>
          </w:tcPr>
          <w:p>
            <w:pPr>
              <w:spacing w:after="40" w:before="40" w:line="257" w:lineRule="auto"/>
            </w:pPr>
            <w:r>
              <w:rPr>
                <w:b/>
                <w:color w:val="FFFFFF"/>
                <w:sz w:val="15"/>
              </w:rPr>
              <w:t>Workstream / responsible</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M1</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M2</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M3</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M4</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M5</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M6</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M7</w:t>
            </w:r>
          </w:p>
        </w:tc>
        <w:tc>
          <w:tcPr>
            <w:tcW w:type="dxa" w:w="907"/>
            <w:vAlign w:val="center"/>
            <w:tcMar>
              <w:top w:w="85" w:type="dxa"/>
              <w:left w:w="85" w:type="dxa"/>
              <w:bottom w:w="85" w:type="dxa"/>
              <w:right w:w="85" w:type="dxa"/>
            </w:tcMar>
            <w:shd w:fill="1D2123"/>
          </w:tcPr>
          <w:p>
            <w:pPr>
              <w:spacing w:after="40" w:before="40" w:line="257" w:lineRule="auto"/>
            </w:pPr>
            <w:r>
              <w:rPr>
                <w:b/>
                <w:color w:val="FFFFFF"/>
                <w:sz w:val="15"/>
              </w:rPr>
              <w:t>M8–12</w:t>
            </w:r>
          </w:p>
        </w:tc>
      </w:tr>
      <w:tr>
        <w:trPr>
          <w:cantSplit/>
        </w:trPr>
        <w:tc>
          <w:tcPr>
            <w:tcW w:type="dxa" w:w="2608"/>
            <w:vAlign w:val="center"/>
            <w:tcMar>
              <w:top w:w="85" w:type="dxa"/>
              <w:left w:w="85" w:type="dxa"/>
              <w:bottom w:w="85" w:type="dxa"/>
              <w:right w:w="85" w:type="dxa"/>
            </w:tcMar>
            <w:shd w:fill="F6F5F0"/>
          </w:tcPr>
          <w:p>
            <w:pPr>
              <w:spacing w:after="40" w:before="40" w:line="257" w:lineRule="auto"/>
            </w:pPr>
            <w:r>
              <w:rPr>
                <w:b w:val="0"/>
                <w:sz w:val="15"/>
              </w:rPr>
              <w:t>Team coordination</w:t>
              <w:br/>
              <w:t>Betzy</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 / Web live</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Updates / Connect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FFFFF"/>
          </w:tcPr>
          <w:p>
            <w:pPr>
              <w:spacing w:after="40" w:before="40" w:line="257" w:lineRule="auto"/>
            </w:pPr>
            <w:r>
              <w:rPr>
                <w:b w:val="0"/>
                <w:sz w:val="15"/>
              </w:rPr>
              <w:t>Requirements and scope</w:t>
              <w:br/>
              <w:t>Raoul</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Agree</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6F5F0"/>
          </w:tcPr>
          <w:p>
            <w:pPr>
              <w:spacing w:after="40" w:before="40" w:line="257" w:lineRule="auto"/>
            </w:pPr>
            <w:r>
              <w:rPr>
                <w:b w:val="0"/>
                <w:sz w:val="15"/>
              </w:rPr>
              <w:t>Website copy</w:t>
              <w:br/>
              <w:t>Ryan</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Inputs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Copy</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Copy</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FFFFF"/>
          </w:tcPr>
          <w:p>
            <w:pPr>
              <w:spacing w:after="40" w:before="40" w:line="257" w:lineRule="auto"/>
            </w:pPr>
            <w:r>
              <w:rPr>
                <w:b w:val="0"/>
                <w:sz w:val="15"/>
              </w:rPr>
              <w:t>Frontend design</w:t>
              <w:br/>
              <w:t>Mohammed</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Design</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Design</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6F5F0"/>
          </w:tcPr>
          <w:p>
            <w:pPr>
              <w:spacing w:after="40" w:before="40" w:line="257" w:lineRule="auto"/>
            </w:pPr>
            <w:r>
              <w:rPr>
                <w:b w:val="0"/>
                <w:sz w:val="15"/>
              </w:rPr>
              <w:t>Website build</w:t>
              <w:br/>
              <w:t>Mohammed</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Setup / Pages</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Pages</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FFFFF"/>
          </w:tcPr>
          <w:p>
            <w:pPr>
              <w:spacing w:after="40" w:before="40" w:line="257" w:lineRule="auto"/>
            </w:pPr>
            <w:r>
              <w:rPr>
                <w:b w:val="0"/>
                <w:sz w:val="15"/>
              </w:rPr>
              <w:t>Full technical integration</w:t>
              <w:br/>
              <w:t>Technical lead · to confirm</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Check</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Check</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Test / Build</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Build</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QA</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6F5F0"/>
          </w:tcPr>
          <w:p>
            <w:pPr>
              <w:spacing w:after="40" w:before="40" w:line="257" w:lineRule="auto"/>
            </w:pPr>
            <w:r>
              <w:rPr>
                <w:b w:val="0"/>
                <w:sz w:val="15"/>
              </w:rPr>
              <w:t>Staff preparation</w:t>
              <w:br/>
              <w:t>Patrick</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Web guide</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Training</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Training</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FFFFF"/>
          </w:tcPr>
          <w:p>
            <w:pPr>
              <w:spacing w:after="40" w:before="40" w:line="257" w:lineRule="auto"/>
            </w:pPr>
            <w:r>
              <w:rPr>
                <w:b w:val="0"/>
                <w:sz w:val="15"/>
              </w:rPr>
              <w:t>Website and journey testing</w:t>
              <w:br/>
              <w:t>Mohammed</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Web QA</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Full QA</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6F5F0"/>
          </w:tcPr>
          <w:p>
            <w:pPr>
              <w:spacing w:after="40" w:before="40" w:line="257" w:lineRule="auto"/>
            </w:pPr>
            <w:r>
              <w:rPr>
                <w:b w:val="0"/>
                <w:sz w:val="15"/>
              </w:rPr>
              <w:t>Reviews and approvals</w:t>
              <w:br/>
              <w:t>Raoul</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Web Go</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Review</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New Go</w:t>
            </w:r>
          </w:p>
        </w:tc>
        <w:tc>
          <w:tcPr>
            <w:tcW w:type="dxa" w:w="907"/>
            <w:vAlign w:val="center"/>
            <w:tcMar>
              <w:top w:w="85" w:type="dxa"/>
              <w:left w:w="85" w:type="dxa"/>
              <w:bottom w:w="85" w:type="dxa"/>
              <w:right w:w="85" w:type="dxa"/>
            </w:tcMar>
            <w:shd w:fill="F6F5F0"/>
          </w:tcPr>
          <w:p>
            <w:pPr>
              <w:spacing w:after="40" w:before="40" w:line="257" w:lineRule="auto"/>
            </w:pPr>
            <w:r>
              <w:rPr>
                <w:b w:val="0"/>
                <w:sz w:val="15"/>
              </w:rPr>
              <w:t>—</w:t>
            </w:r>
          </w:p>
        </w:tc>
      </w:tr>
      <w:tr>
        <w:trPr>
          <w:cantSplit/>
        </w:trPr>
        <w:tc>
          <w:tcPr>
            <w:tcW w:type="dxa" w:w="2608"/>
            <w:vAlign w:val="center"/>
            <w:tcMar>
              <w:top w:w="85" w:type="dxa"/>
              <w:left w:w="85" w:type="dxa"/>
              <w:bottom w:w="85" w:type="dxa"/>
              <w:right w:w="85" w:type="dxa"/>
            </w:tcMar>
            <w:shd w:fill="FFFFFF"/>
          </w:tcPr>
          <w:p>
            <w:pPr>
              <w:spacing w:after="40" w:before="40" w:line="257" w:lineRule="auto"/>
            </w:pPr>
            <w:r>
              <w:rPr>
                <w:b w:val="0"/>
                <w:sz w:val="15"/>
              </w:rPr>
              <w:t>SEO and search growth</w:t>
              <w:br/>
              <w:t>Ryan</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FFFFF"/>
          </w:tcPr>
          <w:p>
            <w:pPr>
              <w:spacing w:after="40" w:before="40" w:line="257" w:lineRule="auto"/>
            </w:pPr>
            <w:r>
              <w:rPr>
                <w:b w:val="0"/>
                <w:sz w:val="15"/>
              </w:rPr>
              <w:t>—</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SEO</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SEO</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SEO</w:t>
            </w:r>
          </w:p>
        </w:tc>
        <w:tc>
          <w:tcPr>
            <w:tcW w:type="dxa" w:w="907"/>
            <w:vAlign w:val="center"/>
            <w:tcMar>
              <w:top w:w="85" w:type="dxa"/>
              <w:left w:w="85" w:type="dxa"/>
              <w:bottom w:w="85" w:type="dxa"/>
              <w:right w:w="85" w:type="dxa"/>
            </w:tcMar>
            <w:shd w:fill="FBC6BB"/>
          </w:tcPr>
          <w:p>
            <w:pPr>
              <w:spacing w:after="40" w:before="40" w:line="257" w:lineRule="auto"/>
            </w:pPr>
            <w:r>
              <w:rPr>
                <w:b w:val="0"/>
                <w:sz w:val="15"/>
              </w:rPr>
              <w:t>SEO</w:t>
            </w:r>
          </w:p>
        </w:tc>
      </w:tr>
    </w:tbl>
    <w:p>
      <w:pPr>
        <w:spacing w:after="0"/>
      </w:pPr>
    </w:p>
    <w:p>
      <w:r>
        <w:rPr>
          <w:b/>
        </w:rPr>
        <w:t>First 20 SEO pages across Months 5–7 after website approval. SEO then continues through Month 12 at the agreed volume.</w:t>
      </w:r>
    </w:p>
    <w:p>
      <w:pPr>
        <w:pStyle w:val="Heading3"/>
      </w:pPr>
      <w:r>
        <w:t>Working notes</w:t>
      </w:r>
    </w:p>
    <w:p>
      <w:r>
        <w:rPr>
          <w:b w:val="0"/>
          <w:color w:val="53564F"/>
          <w:sz w:val="18"/>
        </w:rPr>
        <w:t>Timeline aligned to the previous proposal: website Months 1–4, technical backend Months 5–7 and SEO Months 5–12. Early system/access checks in Months 1–2 reduce risk. SEO starts after website approval in Month 5; it does not depend on the Month 7 integration release. Months 8–12 continue SEO beyond the seven-month delivery period. Timeline only is reused from the older proposal; its prices, page counts and coordination-only scope do not apply.</w:t>
      </w:r>
    </w:p>
    <w:p>
      <w:pPr>
        <w:sectPr>
          <w:pgSz w:w="11906" w:h="16838"/>
          <w:pgMar w:top="964" w:right="1020" w:bottom="964" w:left="1020" w:header="454" w:footer="454" w:gutter="0"/>
          <w:cols w:space="720"/>
          <w:docGrid w:linePitch="360"/>
        </w:sectPr>
      </w:pPr>
    </w:p>
    <w:p>
      <w:pPr>
        <w:pStyle w:val="Heading1"/>
        <w:pageBreakBefore w:val="0"/>
      </w:pPr>
      <w:r>
        <w:t>Month 1 — Agree the starting point.</w:t>
      </w:r>
    </w:p>
    <w:p>
      <w:r>
        <w:rPr>
          <w:b w:val="0"/>
        </w:rPr>
        <w:t>Clarify the offer, name the technical lead and check access.</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Requirements and scope</w:t>
              <w:br/>
              <w:t>Raoul</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Agree needs, offers and pages</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Agreed needs, page list and membership rules.</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Website copy</w:t>
              <w:br/>
              <w:t>Ryan</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Collect facts and content</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Confirmed facts, offers and usable images.</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Frontend design</w:t>
              <w:br/>
              <w:t>Mohammed</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Design and review</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Reviewed layouts for the main pages.</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Full technical integration</w:t>
              <w:br/>
              <w:t>Internal technical lead — to confirm</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Check access and feasibility</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System map, account access and feasible routes to confirm.</w:t>
            </w:r>
          </w:p>
        </w:tc>
      </w:tr>
    </w:tbl>
    <w:p>
      <w:pPr>
        <w:spacing w:after="0"/>
      </w:pPr>
    </w:p>
    <w:p>
      <w:pPr>
        <w:pStyle w:val="Heading3"/>
      </w:pPr>
      <w:r>
        <w:t>Working notes</w:t>
      </w:r>
    </w:p>
    <w:p>
      <w:r>
        <w:rPr>
          <w:b w:val="0"/>
          <w:color w:val="53564F"/>
          <w:sz w:val="18"/>
        </w:rPr>
        <w:t>Confirm the proposed 12–15 core WordPress pages, class/day-pass rules and membership behaviour. Membership may be fixed-term, automatic renewal or both; the client decides. Raoul names our internal technical integration lead. Early checks map accounts and feasibility; the connected test starts in Month 5.</w:t>
      </w:r>
    </w:p>
    <w:p>
      <w:pPr>
        <w:pStyle w:val="Heading1"/>
        <w:pageBreakBefore/>
      </w:pPr>
      <w:r>
        <w:t>Month 2 — Design and build the website.</w:t>
      </w:r>
    </w:p>
    <w:p>
      <w:r>
        <w:rPr>
          <w:b w:val="0"/>
        </w:rPr>
        <w:t>Approve copy in small batches and check system feasibility.</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Website copy</w:t>
              <w:br/>
              <w:t>Ryan</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Write, review and approve</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Website copy approved in page batches.</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Frontend design</w:t>
              <w:br/>
              <w:t>Mohammed</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Design and review</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Reviewed layouts for the main pages.</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Website build</w:t>
              <w:br/>
              <w:t>Mohammed</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Set up WordPress</w:t>
              <w:br/>
              <w:t>Build editable pages</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Private test site and editable templates.</w:t>
              <w:br/>
              <w:t>Editable pages with approved copy.</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Full technical integration</w:t>
              <w:br/>
              <w:t>Internal technical lead — to confirm</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Check access and feasibility</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System map, account access and feasible routes to confirm.</w:t>
            </w:r>
          </w:p>
        </w:tc>
      </w:tr>
    </w:tbl>
    <w:p>
      <w:pPr>
        <w:spacing w:after="0"/>
      </w:pPr>
    </w:p>
    <w:p>
      <w:pPr>
        <w:pStyle w:val="Heading3"/>
      </w:pPr>
      <w:r>
        <w:t>Working notes</w:t>
      </w:r>
    </w:p>
    <w:p>
      <w:r>
        <w:rPr>
          <w:b w:val="0"/>
          <w:color w:val="53564F"/>
          <w:sz w:val="18"/>
        </w:rPr>
        <w:t>Mohammed builds editable templates and approved pages while Ryan writes. Check provider features and access to prepare the later integration. No connected checkout is claimed in Month 2. Review the current booking/payment route for the Month 4 website launch.</w:t>
      </w:r>
    </w:p>
    <w:p>
      <w:pPr>
        <w:pStyle w:val="Heading1"/>
        <w:pageBreakBefore/>
      </w:pPr>
      <w:r>
        <w:t>Month 3 — Complete the website pages.</w:t>
      </w:r>
    </w:p>
    <w:p>
      <w:r>
        <w:rPr>
          <w:b w:val="0"/>
        </w:rPr>
        <w:t>Bring approved copy and editable layouts together.</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Website copy</w:t>
              <w:br/>
              <w:t>Ryan</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Write, review and approve</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Website copy approved in page batches.</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Website build</w:t>
              <w:br/>
              <w:t>Mohammed</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Build editable pages</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Editable pages with approved copy.</w:t>
            </w:r>
          </w:p>
        </w:tc>
      </w:tr>
    </w:tbl>
    <w:p>
      <w:pPr>
        <w:spacing w:after="0"/>
      </w:pPr>
    </w:p>
    <w:p>
      <w:pPr>
        <w:pStyle w:val="Heading3"/>
      </w:pPr>
      <w:r>
        <w:t>Working notes</w:t>
      </w:r>
    </w:p>
    <w:p>
      <w:r>
        <w:rPr>
          <w:b w:val="0"/>
          <w:color w:val="53564F"/>
          <w:sz w:val="18"/>
        </w:rPr>
        <w:t>Ryan continues copy review while Mohammed builds approved pages. Prepare the website for Month 4 checks. The new system integration is scheduled for Months 5–7; the website launch uses the existing route only if verified and approved.</w:t>
      </w:r>
    </w:p>
    <w:p>
      <w:pPr>
        <w:pStyle w:val="Heading1"/>
        <w:pageBreakBefore/>
      </w:pPr>
      <w:r>
        <w:t>Month 4 — Approve and launch the website.</w:t>
      </w:r>
    </w:p>
    <w:p>
      <w:r>
        <w:rPr>
          <w:b w:val="0"/>
        </w:rPr>
        <w:t>Launch the website with the verified existing booking/payment route.</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br/>
              <w:t>Website launch and handover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br/>
              <w:t>Approved website launch using the verified existing booking/payment route.</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Staff preparation</w:t>
              <w:br/>
              <w:t>Patrick</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Prepare staff for website launch</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Staff know page edits and the verified existing booking/payment route.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Website and journey testing</w:t>
              <w:br/>
              <w:t>Mohammed</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Test website and existing route</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Website, accessibility and existing booking/payment route checked.</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Reviews and approvals</w:t>
              <w:br/>
              <w:t>Raoul</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Approve the website launch</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Website accepted; explicit Go for website launch.</w:t>
            </w:r>
          </w:p>
        </w:tc>
      </w:tr>
    </w:tbl>
    <w:p>
      <w:pPr>
        <w:spacing w:after="0"/>
      </w:pPr>
    </w:p>
    <w:p>
      <w:pPr>
        <w:pStyle w:val="Heading3"/>
      </w:pPr>
      <w:r>
        <w:t>Working notes</w:t>
      </w:r>
    </w:p>
    <w:p>
      <w:r>
        <w:rPr>
          <w:b w:val="0"/>
          <w:color w:val="53564F"/>
          <w:sz w:val="18"/>
        </w:rPr>
        <w:t>Test the website, accessibility, forms and existing booking/payment route on phones and computers. If that route cannot be verified, pause launch for a decision. Record client acceptance and explicit Go; prepare backups and a recovery owner. Check the actual public domain, favicon and share image. Sitemap submission needs separate approval. New integration is released in Month 7; SEO starts in Month 5 after website approval.</w:t>
      </w:r>
    </w:p>
    <w:p>
      <w:pPr>
        <w:pStyle w:val="Heading1"/>
        <w:pageBreakBefore/>
      </w:pPr>
      <w:r>
        <w:t>Month 5 — Prove the new connected journey.</w:t>
      </w:r>
    </w:p>
    <w:p>
      <w:r>
        <w:rPr>
          <w:b w:val="0"/>
        </w:rPr>
        <w:t>Run the connected test, start the build and begin SEO.</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Full technical integration</w:t>
              <w:br/>
              <w:t>Internal technical lead — to confirm</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Prove a connected test</w:t>
              <w:br/>
              <w:t>Build the new connections</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Test purchase creates the right record and confirmation.</w:t>
              <w:br/>
              <w:t>Payment, membership and booking connections ready for final testing.</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Reviews and approvals</w:t>
              <w:br/>
              <w:t>Raoul</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Review the connected test</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New purchase flow reviewed using the working test.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SEO and search growth</w:t>
              <w:br/>
              <w:t>Ryan</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Research, publish and improve SEO</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First 20 SEO pages across Months 5–7 after website approval, then ongoing agreed SEO through Month 12.</w:t>
            </w:r>
          </w:p>
        </w:tc>
      </w:tr>
    </w:tbl>
    <w:p>
      <w:pPr>
        <w:spacing w:after="0"/>
      </w:pPr>
    </w:p>
    <w:p>
      <w:pPr>
        <w:pStyle w:val="Heading3"/>
      </w:pPr>
      <w:r>
        <w:t>Working notes</w:t>
      </w:r>
    </w:p>
    <w:p>
      <w:r>
        <w:rPr>
          <w:b w:val="0"/>
          <w:color w:val="53564F"/>
          <w:sz w:val="18"/>
        </w:rPr>
        <w:t>Use test accounts and test data. Prove that a purchase creates the correct record and confirmation before approving the new flow. Real payments and bookings need Raoul’s explicit approval. Connection setup starts now; build the approved flow after review. Ryan starts SEO after website approval, independently of the integration release.</w:t>
      </w:r>
    </w:p>
    <w:p>
      <w:pPr>
        <w:pStyle w:val="Heading1"/>
        <w:pageBreakBefore/>
      </w:pPr>
      <w:r>
        <w:t>Month 6 — Build the connections. Prepare staff.</w:t>
      </w:r>
    </w:p>
    <w:p>
      <w:r>
        <w:rPr>
          <w:b w:val="0"/>
        </w:rPr>
        <w:t>Finish the agreed integration while SEO continues.</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Full technical integration</w:t>
              <w:br/>
              <w:t>Internal technical lead — to confirm</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Build the new connections</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Payment, membership and booking connections ready for final testing.</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Staff preparation</w:t>
              <w:br/>
              <w:t>Patrick</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Prepare staff for new connections</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Staff can use the new flow and handle support needs.</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SEO and search growth</w:t>
              <w:br/>
              <w:t>Ryan</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Research, publish and improve SEO</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First 20 SEO pages across Months 5–7 after website approval, then ongoing agreed SEO through Month 12.</w:t>
            </w:r>
          </w:p>
        </w:tc>
      </w:tr>
    </w:tbl>
    <w:p>
      <w:pPr>
        <w:spacing w:after="0"/>
      </w:pPr>
    </w:p>
    <w:p>
      <w:pPr>
        <w:pStyle w:val="Heading3"/>
      </w:pPr>
      <w:r>
        <w:t>Working notes</w:t>
      </w:r>
    </w:p>
    <w:p>
      <w:r>
        <w:rPr>
          <w:b w:val="0"/>
          <w:color w:val="53564F"/>
          <w:sz w:val="18"/>
        </w:rPr>
        <w:t>Our internal technical lead owns full implementation. Mohammed supports the website side. Patrick checks staff steps and support needs. Ryan continues SEO. Keep the approved existing route working until the new flow passes its Month 7 checks.</w:t>
      </w:r>
    </w:p>
    <w:p>
      <w:pPr>
        <w:pStyle w:val="Heading1"/>
        <w:pageBreakBefore/>
      </w:pPr>
      <w:r>
        <w:t>Month 7 — Test, approve and release connections.</w:t>
      </w:r>
    </w:p>
    <w:p>
      <w:r>
        <w:rPr>
          <w:b w:val="0"/>
        </w:rPr>
        <w:t>Finish the seven-month delivery and hand over the new flow.</w:t>
      </w:r>
    </w:p>
    <w:tbl>
      <w:tblPr>
        <w:tblW w:type="dxa" w:w="9865"/>
        <w:jc w:val="center"/>
        <w:tblLayout w:type="fixed"/>
        <w:tblLook w:firstColumn="1" w:firstRow="1" w:lastColumn="0" w:lastRow="0" w:noHBand="0" w:noVBand="1" w:val="04A0"/>
      </w:tblPr>
      <w:tblGrid>
        <w:gridCol w:w="2665"/>
        <w:gridCol w:w="3175"/>
        <w:gridCol w:w="4025"/>
      </w:tblGrid>
      <w:tr>
        <w:trPr>
          <w:cantSplit/>
          <w:tblHeader/>
        </w:trPr>
        <w:tc>
          <w:tcPr>
            <w:tcW w:type="dxa" w:w="2665"/>
            <w:vAlign w:val="center"/>
            <w:tcMar>
              <w:top w:w="85" w:type="dxa"/>
              <w:left w:w="85" w:type="dxa"/>
              <w:bottom w:w="85" w:type="dxa"/>
              <w:right w:w="85" w:type="dxa"/>
            </w:tcMar>
            <w:shd w:fill="1D2123"/>
          </w:tcPr>
          <w:p>
            <w:pPr>
              <w:spacing w:after="40" w:before="40" w:line="257" w:lineRule="auto"/>
            </w:pPr>
            <w:r>
              <w:rPr>
                <w:b/>
                <w:color w:val="FFFFFF"/>
                <w:sz w:val="18"/>
              </w:rPr>
              <w:t>Work / responsible</w:t>
            </w:r>
          </w:p>
        </w:tc>
        <w:tc>
          <w:tcPr>
            <w:tcW w:type="dxa" w:w="3175"/>
            <w:vAlign w:val="center"/>
            <w:tcMar>
              <w:top w:w="85" w:type="dxa"/>
              <w:left w:w="85" w:type="dxa"/>
              <w:bottom w:w="85" w:type="dxa"/>
              <w:right w:w="85" w:type="dxa"/>
            </w:tcMar>
            <w:shd w:fill="1D2123"/>
          </w:tcPr>
          <w:p>
            <w:pPr>
              <w:spacing w:after="40" w:before="40" w:line="257" w:lineRule="auto"/>
            </w:pPr>
            <w:r>
              <w:rPr>
                <w:b/>
                <w:color w:val="FFFFFF"/>
                <w:sz w:val="18"/>
              </w:rPr>
              <w:t>Key tasks</w:t>
            </w:r>
          </w:p>
        </w:tc>
        <w:tc>
          <w:tcPr>
            <w:tcW w:type="dxa" w:w="4025"/>
            <w:vAlign w:val="center"/>
            <w:tcMar>
              <w:top w:w="85" w:type="dxa"/>
              <w:left w:w="85" w:type="dxa"/>
              <w:bottom w:w="85" w:type="dxa"/>
              <w:right w:w="85" w:type="dxa"/>
            </w:tcMar>
            <w:shd w:fill="1D2123"/>
          </w:tcPr>
          <w:p>
            <w:pPr>
              <w:spacing w:after="40" w:before="40" w:line="257" w:lineRule="auto"/>
            </w:pPr>
            <w:r>
              <w:rPr>
                <w:b/>
                <w:color w:val="FFFFFF"/>
                <w:sz w:val="18"/>
              </w:rPr>
              <w:t>Deliverable</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Team coordination</w:t>
              <w:br/>
              <w:t>Betzy</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Keep the plan and decisions clear</w:t>
              <w:br/>
              <w:t>Release new connections and hand over</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One current plan and feedback list.</w:t>
              <w:br/>
              <w:t>Approved connections live; staff receive support contacts.</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Full technical integration</w:t>
              <w:br/>
              <w:t>Internal technical lead — to confirm</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Check and fix connections</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Connection checks passed; serious faults fixed.</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Staff preparation</w:t>
              <w:br/>
              <w:t>Patrick</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Prepare staff for new connections</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Staff can use the new flow and handle support needs.</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Website and journey testing</w:t>
              <w:br/>
              <w:t>Mohammed</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Test the full connected journey</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New purchase, records, messages and recovery steps pass testing.</w:t>
            </w:r>
          </w:p>
        </w:tc>
      </w:tr>
      <w:tr>
        <w:trPr>
          <w:cantSplit/>
        </w:trPr>
        <w:tc>
          <w:tcPr>
            <w:tcW w:type="dxa" w:w="2665"/>
            <w:vAlign w:val="center"/>
            <w:tcMar>
              <w:top w:w="85" w:type="dxa"/>
              <w:left w:w="85" w:type="dxa"/>
              <w:bottom w:w="85" w:type="dxa"/>
              <w:right w:w="85" w:type="dxa"/>
            </w:tcMar>
            <w:shd w:fill="F6F5F0"/>
          </w:tcPr>
          <w:p>
            <w:pPr>
              <w:spacing w:after="40" w:before="40" w:line="257" w:lineRule="auto"/>
            </w:pPr>
            <w:r>
              <w:rPr>
                <w:b w:val="0"/>
                <w:sz w:val="18"/>
              </w:rPr>
              <w:t>Reviews and approvals</w:t>
              <w:br/>
              <w:t>Raoul</w:t>
            </w:r>
          </w:p>
        </w:tc>
        <w:tc>
          <w:tcPr>
            <w:tcW w:type="dxa" w:w="3175"/>
            <w:vAlign w:val="center"/>
            <w:tcMar>
              <w:top w:w="85" w:type="dxa"/>
              <w:left w:w="85" w:type="dxa"/>
              <w:bottom w:w="85" w:type="dxa"/>
              <w:right w:w="85" w:type="dxa"/>
            </w:tcMar>
            <w:shd w:fill="F6F5F0"/>
          </w:tcPr>
          <w:p>
            <w:pPr>
              <w:spacing w:after="40" w:before="40" w:line="257" w:lineRule="auto"/>
            </w:pPr>
            <w:r>
              <w:rPr>
                <w:b w:val="0"/>
                <w:sz w:val="18"/>
              </w:rPr>
              <w:t>Approve the integration release</w:t>
            </w:r>
          </w:p>
        </w:tc>
        <w:tc>
          <w:tcPr>
            <w:tcW w:type="dxa" w:w="4025"/>
            <w:vAlign w:val="center"/>
            <w:tcMar>
              <w:top w:w="85" w:type="dxa"/>
              <w:left w:w="85" w:type="dxa"/>
              <w:bottom w:w="85" w:type="dxa"/>
              <w:right w:w="85" w:type="dxa"/>
            </w:tcMar>
            <w:shd w:fill="F6F5F0"/>
          </w:tcPr>
          <w:p>
            <w:pPr>
              <w:spacing w:after="40" w:before="40" w:line="257" w:lineRule="auto"/>
            </w:pPr>
            <w:r>
              <w:rPr>
                <w:b w:val="0"/>
                <w:sz w:val="18"/>
              </w:rPr>
              <w:t>New connections accepted; separate explicit Go for release.</w:t>
            </w:r>
          </w:p>
        </w:tc>
      </w:tr>
      <w:tr>
        <w:trPr>
          <w:cantSplit/>
        </w:trPr>
        <w:tc>
          <w:tcPr>
            <w:tcW w:type="dxa" w:w="2665"/>
            <w:vAlign w:val="center"/>
            <w:tcMar>
              <w:top w:w="85" w:type="dxa"/>
              <w:left w:w="85" w:type="dxa"/>
              <w:bottom w:w="85" w:type="dxa"/>
              <w:right w:w="85" w:type="dxa"/>
            </w:tcMar>
            <w:shd w:fill="FFFFFF"/>
          </w:tcPr>
          <w:p>
            <w:pPr>
              <w:spacing w:after="40" w:before="40" w:line="257" w:lineRule="auto"/>
            </w:pPr>
            <w:r>
              <w:rPr>
                <w:b w:val="0"/>
                <w:sz w:val="18"/>
              </w:rPr>
              <w:t>SEO and search growth</w:t>
              <w:br/>
              <w:t>Ryan</w:t>
            </w:r>
          </w:p>
        </w:tc>
        <w:tc>
          <w:tcPr>
            <w:tcW w:type="dxa" w:w="3175"/>
            <w:vAlign w:val="center"/>
            <w:tcMar>
              <w:top w:w="85" w:type="dxa"/>
              <w:left w:w="85" w:type="dxa"/>
              <w:bottom w:w="85" w:type="dxa"/>
              <w:right w:w="85" w:type="dxa"/>
            </w:tcMar>
            <w:shd w:fill="FFFFFF"/>
          </w:tcPr>
          <w:p>
            <w:pPr>
              <w:spacing w:after="40" w:before="40" w:line="257" w:lineRule="auto"/>
            </w:pPr>
            <w:r>
              <w:rPr>
                <w:b w:val="0"/>
                <w:sz w:val="18"/>
              </w:rPr>
              <w:t>Research, publish and improve SEO</w:t>
            </w:r>
          </w:p>
        </w:tc>
        <w:tc>
          <w:tcPr>
            <w:tcW w:type="dxa" w:w="4025"/>
            <w:vAlign w:val="center"/>
            <w:tcMar>
              <w:top w:w="85" w:type="dxa"/>
              <w:left w:w="85" w:type="dxa"/>
              <w:bottom w:w="85" w:type="dxa"/>
              <w:right w:w="85" w:type="dxa"/>
            </w:tcMar>
            <w:shd w:fill="FFFFFF"/>
          </w:tcPr>
          <w:p>
            <w:pPr>
              <w:spacing w:after="40" w:before="40" w:line="257" w:lineRule="auto"/>
            </w:pPr>
            <w:r>
              <w:rPr>
                <w:b w:val="0"/>
                <w:sz w:val="18"/>
              </w:rPr>
              <w:t>First 20 SEO pages across Months 5–7 after website approval, then ongoing agreed SEO through Month 12.</w:t>
            </w:r>
          </w:p>
        </w:tc>
      </w:tr>
    </w:tbl>
    <w:p>
      <w:pPr>
        <w:spacing w:after="0"/>
      </w:pPr>
    </w:p>
    <w:p>
      <w:pPr>
        <w:pStyle w:val="Heading3"/>
      </w:pPr>
      <w:r>
        <w:t>Working notes</w:t>
      </w:r>
    </w:p>
    <w:p>
      <w:r>
        <w:rPr>
          <w:b w:val="0"/>
          <w:color w:val="53564F"/>
          <w:sz w:val="18"/>
        </w:rPr>
        <w:t>Test successful, failed, cancelled and repeated transactions, matching records, confirmations and recovery steps. Require client acceptance and a separate explicit Go before releasing the new integration. Check the live journey and give staff final instructions and support contacts. SEO continues through Month 12; it does not restart or wait here.</w:t>
      </w:r>
    </w:p>
    <w:p>
      <w:pPr>
        <w:pStyle w:val="Heading1"/>
        <w:pageBreakBefore/>
      </w:pPr>
      <w:r>
        <w:t>3. Full technical integration</w:t>
      </w:r>
    </w:p>
    <w:p>
      <w:r>
        <w:rPr>
          <w:b w:val="0"/>
        </w:rPr>
        <w:t>Our team owns the implementation and testing. The technical lead is an internal appointment.</w:t>
      </w:r>
    </w:p>
    <w:p>
      <w:r>
        <w:rPr>
          <w:b/>
        </w:rPr>
        <w:t>We build and test the full agreed journey. Name our internal technical lead; verify provider features before choosing the route.</w:t>
      </w:r>
    </w:p>
    <w:p>
      <w:pPr>
        <w:pStyle w:val="Heading2"/>
      </w:pPr>
      <w:r>
        <w:t>Known now</w:t>
      </w:r>
    </w:p>
    <w:tbl>
      <w:tblPr>
        <w:tblW w:type="dxa" w:w="9865"/>
        <w:jc w:val="center"/>
        <w:tblLayout w:type="fixed"/>
        <w:tblLook w:firstColumn="1" w:firstRow="1" w:lastColumn="0" w:lastRow="0" w:noHBand="0" w:noVBand="1" w:val="04A0"/>
      </w:tblPr>
      <w:tblGrid>
        <w:gridCol w:w="2891"/>
        <w:gridCol w:w="6973"/>
      </w:tblGrid>
      <w:tr>
        <w:trPr>
          <w:cantSplit/>
          <w:tblHeader/>
        </w:trPr>
        <w:tc>
          <w:tcPr>
            <w:tcW w:type="dxa" w:w="2891"/>
            <w:vAlign w:val="center"/>
            <w:tcMar>
              <w:top w:w="85" w:type="dxa"/>
              <w:left w:w="85" w:type="dxa"/>
              <w:bottom w:w="85" w:type="dxa"/>
              <w:right w:w="85" w:type="dxa"/>
            </w:tcMar>
            <w:shd w:fill="1D2123"/>
          </w:tcPr>
          <w:p>
            <w:pPr>
              <w:spacing w:after="40" w:before="40" w:line="257" w:lineRule="auto"/>
            </w:pPr>
            <w:r>
              <w:rPr>
                <w:b/>
                <w:color w:val="FFFFFF"/>
                <w:sz w:val="18"/>
              </w:rPr>
              <w:t>Finding</w:t>
            </w:r>
          </w:p>
        </w:tc>
        <w:tc>
          <w:tcPr>
            <w:tcW w:type="dxa" w:w="6973"/>
            <w:vAlign w:val="center"/>
            <w:tcMar>
              <w:top w:w="85" w:type="dxa"/>
              <w:left w:w="85" w:type="dxa"/>
              <w:bottom w:w="85" w:type="dxa"/>
              <w:right w:w="85" w:type="dxa"/>
            </w:tcMar>
            <w:shd w:fill="1D2123"/>
          </w:tcPr>
          <w:p>
            <w:pPr>
              <w:spacing w:after="40" w:before="40" w:line="257" w:lineRule="auto"/>
            </w:pPr>
            <w:r>
              <w:rPr>
                <w:b/>
                <w:color w:val="FFFFFF"/>
                <w:sz w:val="18"/>
              </w:rPr>
              <w:t>Current understanding</w:t>
            </w:r>
          </w:p>
        </w:tc>
      </w:tr>
      <w:tr>
        <w:trPr>
          <w:cantSplit/>
        </w:trPr>
        <w:tc>
          <w:tcPr>
            <w:tcW w:type="dxa" w:w="2891"/>
            <w:vAlign w:val="center"/>
            <w:tcMar>
              <w:top w:w="85" w:type="dxa"/>
              <w:left w:w="85" w:type="dxa"/>
              <w:bottom w:w="85" w:type="dxa"/>
              <w:right w:w="85" w:type="dxa"/>
            </w:tcMar>
            <w:shd w:fill="F6F5F0"/>
          </w:tcPr>
          <w:p>
            <w:pPr>
              <w:spacing w:after="40" w:before="40" w:line="257" w:lineRule="auto"/>
            </w:pPr>
            <w:r>
              <w:rPr>
                <w:b w:val="0"/>
                <w:sz w:val="18"/>
              </w:rPr>
              <w:t>Systems reported · 13 October</w:t>
            </w:r>
          </w:p>
        </w:tc>
        <w:tc>
          <w:tcPr>
            <w:tcW w:type="dxa" w:w="6973"/>
            <w:vAlign w:val="center"/>
            <w:tcMar>
              <w:top w:w="85" w:type="dxa"/>
              <w:left w:w="85" w:type="dxa"/>
              <w:bottom w:w="85" w:type="dxa"/>
              <w:right w:w="85" w:type="dxa"/>
            </w:tcMar>
            <w:shd w:fill="F6F5F0"/>
          </w:tcPr>
          <w:p>
            <w:pPr>
              <w:spacing w:after="40" w:before="40" w:line="257" w:lineRule="auto"/>
            </w:pPr>
            <w:r>
              <w:rPr>
                <w:b w:val="0"/>
                <w:sz w:val="18"/>
              </w:rPr>
              <w:t>GymMaster for membership; Moka for POS/merchandise. “LaFu” and “Reserve” names still need checking.</w:t>
            </w:r>
          </w:p>
        </w:tc>
      </w:tr>
      <w:tr>
        <w:trPr>
          <w:cantSplit/>
        </w:trPr>
        <w:tc>
          <w:tcPr>
            <w:tcW w:type="dxa" w:w="2891"/>
            <w:vAlign w:val="center"/>
            <w:tcMar>
              <w:top w:w="85" w:type="dxa"/>
              <w:left w:w="85" w:type="dxa"/>
              <w:bottom w:w="85" w:type="dxa"/>
              <w:right w:w="85" w:type="dxa"/>
            </w:tcMar>
            <w:shd w:fill="FFFFFF"/>
          </w:tcPr>
          <w:p>
            <w:pPr>
              <w:spacing w:after="40" w:before="40" w:line="257" w:lineRule="auto"/>
            </w:pPr>
            <w:r>
              <w:rPr>
                <w:b w:val="0"/>
                <w:sz w:val="18"/>
              </w:rPr>
              <w:t>First route to test · 21 October</w:t>
            </w:r>
          </w:p>
        </w:tc>
        <w:tc>
          <w:tcPr>
            <w:tcW w:type="dxa" w:w="6973"/>
            <w:vAlign w:val="center"/>
            <w:tcMar>
              <w:top w:w="85" w:type="dxa"/>
              <w:left w:w="85" w:type="dxa"/>
              <w:bottom w:w="85" w:type="dxa"/>
              <w:right w:w="85" w:type="dxa"/>
            </w:tcMar>
            <w:shd w:fill="FFFFFF"/>
          </w:tcPr>
          <w:p>
            <w:pPr>
              <w:spacing w:after="40" w:before="40" w:line="257" w:lineRule="auto"/>
            </w:pPr>
            <w:r>
              <w:rPr>
                <w:b w:val="0"/>
                <w:sz w:val="18"/>
              </w:rPr>
              <w:t>GymMaster’s standard website module. No EliteFit account or real checkout has been tested.</w:t>
            </w:r>
          </w:p>
        </w:tc>
      </w:tr>
      <w:tr>
        <w:trPr>
          <w:cantSplit/>
        </w:trPr>
        <w:tc>
          <w:tcPr>
            <w:tcW w:type="dxa" w:w="2891"/>
            <w:vAlign w:val="center"/>
            <w:tcMar>
              <w:top w:w="85" w:type="dxa"/>
              <w:left w:w="85" w:type="dxa"/>
              <w:bottom w:w="85" w:type="dxa"/>
              <w:right w:w="85" w:type="dxa"/>
            </w:tcMar>
            <w:shd w:fill="F6F5F0"/>
          </w:tcPr>
          <w:p>
            <w:pPr>
              <w:spacing w:after="40" w:before="40" w:line="257" w:lineRule="auto"/>
            </w:pPr>
            <w:r>
              <w:rPr>
                <w:b w:val="0"/>
                <w:sz w:val="18"/>
              </w:rPr>
              <w:t>ESB and the checkout preference</w:t>
            </w:r>
          </w:p>
        </w:tc>
        <w:tc>
          <w:tcPr>
            <w:tcW w:type="dxa" w:w="6973"/>
            <w:vAlign w:val="center"/>
            <w:tcMar>
              <w:top w:w="85" w:type="dxa"/>
              <w:left w:w="85" w:type="dxa"/>
              <w:bottom w:w="85" w:type="dxa"/>
              <w:right w:w="85" w:type="dxa"/>
            </w:tcMar>
            <w:shd w:fill="F6F5F0"/>
          </w:tcPr>
          <w:p>
            <w:pPr>
              <w:spacing w:after="40" w:before="40" w:line="257" w:lineRule="auto"/>
            </w:pPr>
            <w:r>
              <w:rPr>
                <w:b w:val="0"/>
                <w:sz w:val="18"/>
              </w:rPr>
              <w:t>The exact ESB product is unknown. Keeping payment on the website is a preference, not proven capability.</w:t>
            </w:r>
          </w:p>
        </w:tc>
      </w:tr>
    </w:tbl>
    <w:p>
      <w:pPr>
        <w:spacing w:after="0"/>
      </w:pPr>
    </w:p>
    <w:p>
      <w:pPr>
        <w:pStyle w:val="Heading2"/>
      </w:pPr>
      <w:r>
        <w:t>Check before build</w:t>
      </w:r>
    </w:p>
    <w:p>
      <w:pPr>
        <w:pStyle w:val="ListBullet"/>
      </w:pPr>
      <w:r>
        <w:t>ESB product, gym-pass support, on-page payment or redirect, and record updates.</w:t>
      </w:r>
    </w:p>
    <w:p>
      <w:pPr>
        <w:pStyle w:val="ListBullet"/>
      </w:pPr>
      <w:r>
        <w:t>Card, local-bank and QRIS needs; pass credit and membership renewal rules.</w:t>
      </w:r>
    </w:p>
    <w:p>
      <w:pPr>
        <w:pStyle w:val="ListBullet"/>
      </w:pPr>
      <w:r>
        <w:t>Which CRM and follow-up messages are needed. GoHighLevel is only a candidate.</w:t>
      </w:r>
    </w:p>
    <w:p>
      <w:pPr>
        <w:pStyle w:val="Heading2"/>
      </w:pPr>
      <w:r>
        <w:t>Journey to connect</w:t>
      </w:r>
    </w:p>
    <w:p>
      <w:r>
        <w:rPr>
          <w:b/>
        </w:rPr>
        <w:t>Website purchase → Secure payment / booking → Correct member record → Confirmation / agreed follow-up</w:t>
      </w:r>
    </w:p>
    <w:p>
      <w:pPr>
        <w:pStyle w:val="Heading3"/>
      </w:pPr>
      <w:r>
        <w:t>Working notes</w:t>
      </w:r>
    </w:p>
    <w:p>
      <w:r>
        <w:rPr>
          <w:b w:val="0"/>
          <w:color w:val="53564F"/>
          <w:sz w:val="18"/>
        </w:rPr>
        <w:t>Delivery timing: early feasibility checks in Months 1–2; connected test and build in Month 5; build in Month 6; connected QA, approval and handover in Month 7. These are dated project findings, not a verified account setup. Public ESB Order QS documentation describes restaurant-style orders and a payment-gateway redirect; it does not confirm gym-pass support, embedded payment or a ready-made GymMaster–ESB link. The exact ESB product/account and purpose must be checked. The October checkout is a demo. An Australian-SMS idea was discussed but has not been configured. Platform subscriptions or provider fees still need to be confirmed; no purchase or payment is authorised by this plan.</w:t>
      </w:r>
    </w:p>
    <w:p>
      <w:pPr>
        <w:pStyle w:val="Heading1"/>
        <w:pageBreakBefore/>
      </w:pPr>
      <w:r>
        <w:t>4. Backlog overview</w:t>
      </w:r>
    </w:p>
    <w:p>
      <w:r>
        <w:rPr>
          <w:b w:val="0"/>
        </w:rPr>
        <w:t>24 planned work packages, prepared for Jira. Completion has not been checked.</w:t>
      </w:r>
    </w:p>
    <w:tbl>
      <w:tblPr>
        <w:tblW w:type="dxa" w:w="9865"/>
        <w:jc w:val="center"/>
        <w:tblLayout w:type="fixed"/>
        <w:tblLook w:firstColumn="1" w:firstRow="1" w:lastColumn="0" w:lastRow="0" w:noHBand="0" w:noVBand="1" w:val="04A0"/>
      </w:tblPr>
      <w:tblGrid>
        <w:gridCol w:w="3402"/>
        <w:gridCol w:w="3685"/>
        <w:gridCol w:w="2778"/>
      </w:tblGrid>
      <w:tr>
        <w:trPr>
          <w:cantSplit/>
          <w:tblHeader/>
        </w:trPr>
        <w:tc>
          <w:tcPr>
            <w:tcW w:type="dxa" w:w="3402"/>
            <w:vAlign w:val="center"/>
            <w:tcMar>
              <w:top w:w="85" w:type="dxa"/>
              <w:left w:w="85" w:type="dxa"/>
              <w:bottom w:w="85" w:type="dxa"/>
              <w:right w:w="85" w:type="dxa"/>
            </w:tcMar>
            <w:shd w:fill="1D2123"/>
          </w:tcPr>
          <w:p>
            <w:pPr>
              <w:spacing w:after="40" w:before="40" w:line="257" w:lineRule="auto"/>
            </w:pPr>
            <w:r>
              <w:rPr>
                <w:b/>
                <w:color w:val="FFFFFF"/>
                <w:sz w:val="18"/>
              </w:rPr>
              <w:t>Workstream</w:t>
            </w:r>
          </w:p>
        </w:tc>
        <w:tc>
          <w:tcPr>
            <w:tcW w:type="dxa" w:w="3685"/>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2778"/>
            <w:vAlign w:val="center"/>
            <w:tcMar>
              <w:top w:w="85" w:type="dxa"/>
              <w:left w:w="85" w:type="dxa"/>
              <w:bottom w:w="85" w:type="dxa"/>
              <w:right w:w="85" w:type="dxa"/>
            </w:tcMar>
            <w:shd w:fill="1D2123"/>
          </w:tcPr>
          <w:p>
            <w:pPr>
              <w:spacing w:after="40" w:before="40" w:line="257" w:lineRule="auto"/>
            </w:pPr>
            <w:r>
              <w:rPr>
                <w:b/>
                <w:color w:val="FFFFFF"/>
                <w:sz w:val="18"/>
              </w:rPr>
              <w:t>Packages</w:t>
            </w:r>
          </w:p>
        </w:tc>
      </w:tr>
      <w:tr>
        <w:trPr>
          <w:cantSplit/>
        </w:trPr>
        <w:tc>
          <w:tcPr>
            <w:tcW w:type="dxa" w:w="3402"/>
            <w:vAlign w:val="center"/>
            <w:tcMar>
              <w:top w:w="85" w:type="dxa"/>
              <w:left w:w="85" w:type="dxa"/>
              <w:bottom w:w="85" w:type="dxa"/>
              <w:right w:w="85" w:type="dxa"/>
            </w:tcMar>
            <w:shd w:fill="F6F5F0"/>
          </w:tcPr>
          <w:p>
            <w:pPr>
              <w:spacing w:after="40" w:before="40" w:line="257" w:lineRule="auto"/>
            </w:pPr>
            <w:r>
              <w:rPr>
                <w:b w:val="0"/>
                <w:sz w:val="18"/>
              </w:rPr>
              <w:t>Team coordination</w:t>
            </w:r>
          </w:p>
        </w:tc>
        <w:tc>
          <w:tcPr>
            <w:tcW w:type="dxa" w:w="3685"/>
            <w:vAlign w:val="center"/>
            <w:tcMar>
              <w:top w:w="85" w:type="dxa"/>
              <w:left w:w="85" w:type="dxa"/>
              <w:bottom w:w="85" w:type="dxa"/>
              <w:right w:w="85" w:type="dxa"/>
            </w:tcMar>
            <w:shd w:fill="F6F5F0"/>
          </w:tcPr>
          <w:p>
            <w:pPr>
              <w:spacing w:after="40" w:before="40" w:line="257" w:lineRule="auto"/>
            </w:pPr>
            <w:r>
              <w:rPr>
                <w:b w:val="0"/>
                <w:sz w:val="18"/>
              </w:rPr>
              <w:t>Betzy</w:t>
            </w:r>
          </w:p>
        </w:tc>
        <w:tc>
          <w:tcPr>
            <w:tcW w:type="dxa" w:w="2778"/>
            <w:vAlign w:val="center"/>
            <w:tcMar>
              <w:top w:w="85" w:type="dxa"/>
              <w:left w:w="85" w:type="dxa"/>
              <w:bottom w:w="85" w:type="dxa"/>
              <w:right w:w="85" w:type="dxa"/>
            </w:tcMar>
            <w:shd w:fill="F6F5F0"/>
          </w:tcPr>
          <w:p>
            <w:pPr>
              <w:spacing w:after="40" w:before="40" w:line="257" w:lineRule="auto"/>
            </w:pPr>
            <w:r>
              <w:rPr>
                <w:b w:val="0"/>
                <w:sz w:val="18"/>
              </w:rPr>
              <w:t>P01, P19, P24</w:t>
            </w:r>
          </w:p>
        </w:tc>
      </w:tr>
      <w:tr>
        <w:trPr>
          <w:cantSplit/>
        </w:trPr>
        <w:tc>
          <w:tcPr>
            <w:tcW w:type="dxa" w:w="3402"/>
            <w:vAlign w:val="center"/>
            <w:tcMar>
              <w:top w:w="85" w:type="dxa"/>
              <w:left w:w="85" w:type="dxa"/>
              <w:bottom w:w="85" w:type="dxa"/>
              <w:right w:w="85" w:type="dxa"/>
            </w:tcMar>
            <w:shd w:fill="FFFFFF"/>
          </w:tcPr>
          <w:p>
            <w:pPr>
              <w:spacing w:after="40" w:before="40" w:line="257" w:lineRule="auto"/>
            </w:pPr>
            <w:r>
              <w:rPr>
                <w:b w:val="0"/>
                <w:sz w:val="18"/>
              </w:rPr>
              <w:t>Requirements and scope</w:t>
            </w:r>
          </w:p>
        </w:tc>
        <w:tc>
          <w:tcPr>
            <w:tcW w:type="dxa" w:w="3685"/>
            <w:vAlign w:val="center"/>
            <w:tcMar>
              <w:top w:w="85" w:type="dxa"/>
              <w:left w:w="85" w:type="dxa"/>
              <w:bottom w:w="85" w:type="dxa"/>
              <w:right w:w="85" w:type="dxa"/>
            </w:tcMar>
            <w:shd w:fill="FFFFFF"/>
          </w:tcPr>
          <w:p>
            <w:pPr>
              <w:spacing w:after="40" w:before="40" w:line="257" w:lineRule="auto"/>
            </w:pPr>
            <w:r>
              <w:rPr>
                <w:b w:val="0"/>
                <w:sz w:val="18"/>
              </w:rPr>
              <w:t>Raoul</w:t>
            </w:r>
          </w:p>
        </w:tc>
        <w:tc>
          <w:tcPr>
            <w:tcW w:type="dxa" w:w="2778"/>
            <w:vAlign w:val="center"/>
            <w:tcMar>
              <w:top w:w="85" w:type="dxa"/>
              <w:left w:w="85" w:type="dxa"/>
              <w:bottom w:w="85" w:type="dxa"/>
              <w:right w:w="85" w:type="dxa"/>
            </w:tcMar>
            <w:shd w:fill="FFFFFF"/>
          </w:tcPr>
          <w:p>
            <w:pPr>
              <w:spacing w:after="40" w:before="40" w:line="257" w:lineRule="auto"/>
            </w:pPr>
            <w:r>
              <w:rPr>
                <w:b w:val="0"/>
                <w:sz w:val="18"/>
              </w:rPr>
              <w:t>P02, P03, P04, P07</w:t>
            </w:r>
          </w:p>
        </w:tc>
      </w:tr>
      <w:tr>
        <w:trPr>
          <w:cantSplit/>
        </w:trPr>
        <w:tc>
          <w:tcPr>
            <w:tcW w:type="dxa" w:w="3402"/>
            <w:vAlign w:val="center"/>
            <w:tcMar>
              <w:top w:w="85" w:type="dxa"/>
              <w:left w:w="85" w:type="dxa"/>
              <w:bottom w:w="85" w:type="dxa"/>
              <w:right w:w="85" w:type="dxa"/>
            </w:tcMar>
            <w:shd w:fill="F6F5F0"/>
          </w:tcPr>
          <w:p>
            <w:pPr>
              <w:spacing w:after="40" w:before="40" w:line="257" w:lineRule="auto"/>
            </w:pPr>
            <w:r>
              <w:rPr>
                <w:b w:val="0"/>
                <w:sz w:val="18"/>
              </w:rPr>
              <w:t>Website copy</w:t>
            </w:r>
          </w:p>
        </w:tc>
        <w:tc>
          <w:tcPr>
            <w:tcW w:type="dxa" w:w="3685"/>
            <w:vAlign w:val="center"/>
            <w:tcMar>
              <w:top w:w="85" w:type="dxa"/>
              <w:left w:w="85" w:type="dxa"/>
              <w:bottom w:w="85" w:type="dxa"/>
              <w:right w:w="85" w:type="dxa"/>
            </w:tcMar>
            <w:shd w:fill="F6F5F0"/>
          </w:tcPr>
          <w:p>
            <w:pPr>
              <w:spacing w:after="40" w:before="40" w:line="257" w:lineRule="auto"/>
            </w:pPr>
            <w:r>
              <w:rPr>
                <w:b w:val="0"/>
                <w:sz w:val="18"/>
              </w:rPr>
              <w:t>Ryan</w:t>
            </w:r>
          </w:p>
        </w:tc>
        <w:tc>
          <w:tcPr>
            <w:tcW w:type="dxa" w:w="2778"/>
            <w:vAlign w:val="center"/>
            <w:tcMar>
              <w:top w:w="85" w:type="dxa"/>
              <w:left w:w="85" w:type="dxa"/>
              <w:bottom w:w="85" w:type="dxa"/>
              <w:right w:w="85" w:type="dxa"/>
            </w:tcMar>
            <w:shd w:fill="F6F5F0"/>
          </w:tcPr>
          <w:p>
            <w:pPr>
              <w:spacing w:after="40" w:before="40" w:line="257" w:lineRule="auto"/>
            </w:pPr>
            <w:r>
              <w:rPr>
                <w:b w:val="0"/>
                <w:sz w:val="18"/>
              </w:rPr>
              <w:t>P08, P13</w:t>
            </w:r>
          </w:p>
        </w:tc>
      </w:tr>
      <w:tr>
        <w:trPr>
          <w:cantSplit/>
        </w:trPr>
        <w:tc>
          <w:tcPr>
            <w:tcW w:type="dxa" w:w="3402"/>
            <w:vAlign w:val="center"/>
            <w:tcMar>
              <w:top w:w="85" w:type="dxa"/>
              <w:left w:w="85" w:type="dxa"/>
              <w:bottom w:w="85" w:type="dxa"/>
              <w:right w:w="85" w:type="dxa"/>
            </w:tcMar>
            <w:shd w:fill="FFFFFF"/>
          </w:tcPr>
          <w:p>
            <w:pPr>
              <w:spacing w:after="40" w:before="40" w:line="257" w:lineRule="auto"/>
            </w:pPr>
            <w:r>
              <w:rPr>
                <w:b w:val="0"/>
                <w:sz w:val="18"/>
              </w:rPr>
              <w:t>Frontend design</w:t>
            </w:r>
          </w:p>
        </w:tc>
        <w:tc>
          <w:tcPr>
            <w:tcW w:type="dxa" w:w="3685"/>
            <w:vAlign w:val="center"/>
            <w:tcMar>
              <w:top w:w="85" w:type="dxa"/>
              <w:left w:w="85" w:type="dxa"/>
              <w:bottom w:w="85" w:type="dxa"/>
              <w:right w:w="85" w:type="dxa"/>
            </w:tcMar>
            <w:shd w:fill="FFFFFF"/>
          </w:tcPr>
          <w:p>
            <w:pPr>
              <w:spacing w:after="40" w:before="40" w:line="257" w:lineRule="auto"/>
            </w:pPr>
            <w:r>
              <w:rPr>
                <w:b w:val="0"/>
                <w:sz w:val="18"/>
              </w:rPr>
              <w:t>Mohammed</w:t>
            </w:r>
          </w:p>
        </w:tc>
        <w:tc>
          <w:tcPr>
            <w:tcW w:type="dxa" w:w="2778"/>
            <w:vAlign w:val="center"/>
            <w:tcMar>
              <w:top w:w="85" w:type="dxa"/>
              <w:left w:w="85" w:type="dxa"/>
              <w:bottom w:w="85" w:type="dxa"/>
              <w:right w:w="85" w:type="dxa"/>
            </w:tcMar>
            <w:shd w:fill="FFFFFF"/>
          </w:tcPr>
          <w:p>
            <w:pPr>
              <w:spacing w:after="40" w:before="40" w:line="257" w:lineRule="auto"/>
            </w:pPr>
            <w:r>
              <w:rPr>
                <w:b w:val="0"/>
                <w:sz w:val="18"/>
              </w:rPr>
              <w:t>P09</w:t>
            </w:r>
          </w:p>
        </w:tc>
      </w:tr>
      <w:tr>
        <w:trPr>
          <w:cantSplit/>
        </w:trPr>
        <w:tc>
          <w:tcPr>
            <w:tcW w:type="dxa" w:w="3402"/>
            <w:vAlign w:val="center"/>
            <w:tcMar>
              <w:top w:w="85" w:type="dxa"/>
              <w:left w:w="85" w:type="dxa"/>
              <w:bottom w:w="85" w:type="dxa"/>
              <w:right w:w="85" w:type="dxa"/>
            </w:tcMar>
            <w:shd w:fill="F6F5F0"/>
          </w:tcPr>
          <w:p>
            <w:pPr>
              <w:spacing w:after="40" w:before="40" w:line="257" w:lineRule="auto"/>
            </w:pPr>
            <w:r>
              <w:rPr>
                <w:b w:val="0"/>
                <w:sz w:val="18"/>
              </w:rPr>
              <w:t>Website build</w:t>
            </w:r>
          </w:p>
        </w:tc>
        <w:tc>
          <w:tcPr>
            <w:tcW w:type="dxa" w:w="3685"/>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2778"/>
            <w:vAlign w:val="center"/>
            <w:tcMar>
              <w:top w:w="85" w:type="dxa"/>
              <w:left w:w="85" w:type="dxa"/>
              <w:bottom w:w="85" w:type="dxa"/>
              <w:right w:w="85" w:type="dxa"/>
            </w:tcMar>
            <w:shd w:fill="F6F5F0"/>
          </w:tcPr>
          <w:p>
            <w:pPr>
              <w:spacing w:after="40" w:before="40" w:line="257" w:lineRule="auto"/>
            </w:pPr>
            <w:r>
              <w:rPr>
                <w:b w:val="0"/>
                <w:sz w:val="18"/>
              </w:rPr>
              <w:t>P10, P14</w:t>
            </w:r>
          </w:p>
        </w:tc>
      </w:tr>
      <w:tr>
        <w:trPr>
          <w:cantSplit/>
        </w:trPr>
        <w:tc>
          <w:tcPr>
            <w:tcW w:type="dxa" w:w="3402"/>
            <w:vAlign w:val="center"/>
            <w:tcMar>
              <w:top w:w="85" w:type="dxa"/>
              <w:left w:w="85" w:type="dxa"/>
              <w:bottom w:w="85" w:type="dxa"/>
              <w:right w:w="85" w:type="dxa"/>
            </w:tcMar>
            <w:shd w:fill="FFFFFF"/>
          </w:tcPr>
          <w:p>
            <w:pPr>
              <w:spacing w:after="40" w:before="40" w:line="257" w:lineRule="auto"/>
            </w:pPr>
            <w:r>
              <w:rPr>
                <w:b w:val="0"/>
                <w:sz w:val="18"/>
              </w:rPr>
              <w:t>Full technical integration</w:t>
            </w:r>
          </w:p>
        </w:tc>
        <w:tc>
          <w:tcPr>
            <w:tcW w:type="dxa" w:w="3685"/>
            <w:vAlign w:val="center"/>
            <w:tcMar>
              <w:top w:w="85" w:type="dxa"/>
              <w:left w:w="85" w:type="dxa"/>
              <w:bottom w:w="85" w:type="dxa"/>
              <w:right w:w="85" w:type="dxa"/>
            </w:tcMar>
            <w:shd w:fill="FFFFFF"/>
          </w:tcPr>
          <w:p>
            <w:pPr>
              <w:spacing w:after="40" w:before="40" w:line="257" w:lineRule="auto"/>
            </w:pPr>
            <w:r>
              <w:rPr>
                <w:b w:val="0"/>
                <w:sz w:val="18"/>
              </w:rPr>
              <w:t>Internal technical lead — to confirm</w:t>
            </w:r>
          </w:p>
        </w:tc>
        <w:tc>
          <w:tcPr>
            <w:tcW w:type="dxa" w:w="2778"/>
            <w:vAlign w:val="center"/>
            <w:tcMar>
              <w:top w:w="85" w:type="dxa"/>
              <w:left w:w="85" w:type="dxa"/>
              <w:bottom w:w="85" w:type="dxa"/>
              <w:right w:w="85" w:type="dxa"/>
            </w:tcMar>
            <w:shd w:fill="FFFFFF"/>
          </w:tcPr>
          <w:p>
            <w:pPr>
              <w:spacing w:after="40" w:before="40" w:line="257" w:lineRule="auto"/>
            </w:pPr>
            <w:r>
              <w:rPr>
                <w:b w:val="0"/>
                <w:sz w:val="18"/>
              </w:rPr>
              <w:t>P05, P06, P11, P15</w:t>
            </w:r>
          </w:p>
        </w:tc>
      </w:tr>
      <w:tr>
        <w:trPr>
          <w:cantSplit/>
        </w:trPr>
        <w:tc>
          <w:tcPr>
            <w:tcW w:type="dxa" w:w="3402"/>
            <w:vAlign w:val="center"/>
            <w:tcMar>
              <w:top w:w="85" w:type="dxa"/>
              <w:left w:w="85" w:type="dxa"/>
              <w:bottom w:w="85" w:type="dxa"/>
              <w:right w:w="85" w:type="dxa"/>
            </w:tcMar>
            <w:shd w:fill="F6F5F0"/>
          </w:tcPr>
          <w:p>
            <w:pPr>
              <w:spacing w:after="40" w:before="40" w:line="257" w:lineRule="auto"/>
            </w:pPr>
            <w:r>
              <w:rPr>
                <w:b w:val="0"/>
                <w:sz w:val="18"/>
              </w:rPr>
              <w:t>Staff preparation</w:t>
            </w:r>
          </w:p>
        </w:tc>
        <w:tc>
          <w:tcPr>
            <w:tcW w:type="dxa" w:w="3685"/>
            <w:vAlign w:val="center"/>
            <w:tcMar>
              <w:top w:w="85" w:type="dxa"/>
              <w:left w:w="85" w:type="dxa"/>
              <w:bottom w:w="85" w:type="dxa"/>
              <w:right w:w="85" w:type="dxa"/>
            </w:tcMar>
            <w:shd w:fill="F6F5F0"/>
          </w:tcPr>
          <w:p>
            <w:pPr>
              <w:spacing w:after="40" w:before="40" w:line="257" w:lineRule="auto"/>
            </w:pPr>
            <w:r>
              <w:rPr>
                <w:b w:val="0"/>
                <w:sz w:val="18"/>
              </w:rPr>
              <w:t>Patrick</w:t>
            </w:r>
          </w:p>
        </w:tc>
        <w:tc>
          <w:tcPr>
            <w:tcW w:type="dxa" w:w="2778"/>
            <w:vAlign w:val="center"/>
            <w:tcMar>
              <w:top w:w="85" w:type="dxa"/>
              <w:left w:w="85" w:type="dxa"/>
              <w:bottom w:w="85" w:type="dxa"/>
              <w:right w:w="85" w:type="dxa"/>
            </w:tcMar>
            <w:shd w:fill="F6F5F0"/>
          </w:tcPr>
          <w:p>
            <w:pPr>
              <w:spacing w:after="40" w:before="40" w:line="257" w:lineRule="auto"/>
            </w:pPr>
            <w:r>
              <w:rPr>
                <w:b w:val="0"/>
                <w:sz w:val="18"/>
              </w:rPr>
              <w:t>P16, P21</w:t>
            </w:r>
          </w:p>
        </w:tc>
      </w:tr>
      <w:tr>
        <w:trPr>
          <w:cantSplit/>
        </w:trPr>
        <w:tc>
          <w:tcPr>
            <w:tcW w:type="dxa" w:w="3402"/>
            <w:vAlign w:val="center"/>
            <w:tcMar>
              <w:top w:w="85" w:type="dxa"/>
              <w:left w:w="85" w:type="dxa"/>
              <w:bottom w:w="85" w:type="dxa"/>
              <w:right w:w="85" w:type="dxa"/>
            </w:tcMar>
            <w:shd w:fill="FFFFFF"/>
          </w:tcPr>
          <w:p>
            <w:pPr>
              <w:spacing w:after="40" w:before="40" w:line="257" w:lineRule="auto"/>
            </w:pPr>
            <w:r>
              <w:rPr>
                <w:b w:val="0"/>
                <w:sz w:val="18"/>
              </w:rPr>
              <w:t>Website and journey testing</w:t>
            </w:r>
          </w:p>
        </w:tc>
        <w:tc>
          <w:tcPr>
            <w:tcW w:type="dxa" w:w="3685"/>
            <w:vAlign w:val="center"/>
            <w:tcMar>
              <w:top w:w="85" w:type="dxa"/>
              <w:left w:w="85" w:type="dxa"/>
              <w:bottom w:w="85" w:type="dxa"/>
              <w:right w:w="85" w:type="dxa"/>
            </w:tcMar>
            <w:shd w:fill="FFFFFF"/>
          </w:tcPr>
          <w:p>
            <w:pPr>
              <w:spacing w:after="40" w:before="40" w:line="257" w:lineRule="auto"/>
            </w:pPr>
            <w:r>
              <w:rPr>
                <w:b w:val="0"/>
                <w:sz w:val="18"/>
              </w:rPr>
              <w:t>Mohammed</w:t>
            </w:r>
          </w:p>
        </w:tc>
        <w:tc>
          <w:tcPr>
            <w:tcW w:type="dxa" w:w="2778"/>
            <w:vAlign w:val="center"/>
            <w:tcMar>
              <w:top w:w="85" w:type="dxa"/>
              <w:left w:w="85" w:type="dxa"/>
              <w:bottom w:w="85" w:type="dxa"/>
              <w:right w:w="85" w:type="dxa"/>
            </w:tcMar>
            <w:shd w:fill="FFFFFF"/>
          </w:tcPr>
          <w:p>
            <w:pPr>
              <w:spacing w:after="40" w:before="40" w:line="257" w:lineRule="auto"/>
            </w:pPr>
            <w:r>
              <w:rPr>
                <w:b w:val="0"/>
                <w:sz w:val="18"/>
              </w:rPr>
              <w:t>P17, P22</w:t>
            </w:r>
          </w:p>
        </w:tc>
      </w:tr>
      <w:tr>
        <w:trPr>
          <w:cantSplit/>
        </w:trPr>
        <w:tc>
          <w:tcPr>
            <w:tcW w:type="dxa" w:w="3402"/>
            <w:vAlign w:val="center"/>
            <w:tcMar>
              <w:top w:w="85" w:type="dxa"/>
              <w:left w:w="85" w:type="dxa"/>
              <w:bottom w:w="85" w:type="dxa"/>
              <w:right w:w="85" w:type="dxa"/>
            </w:tcMar>
            <w:shd w:fill="F6F5F0"/>
          </w:tcPr>
          <w:p>
            <w:pPr>
              <w:spacing w:after="40" w:before="40" w:line="257" w:lineRule="auto"/>
            </w:pPr>
            <w:r>
              <w:rPr>
                <w:b w:val="0"/>
                <w:sz w:val="18"/>
              </w:rPr>
              <w:t>Reviews and approvals</w:t>
            </w:r>
          </w:p>
        </w:tc>
        <w:tc>
          <w:tcPr>
            <w:tcW w:type="dxa" w:w="3685"/>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2778"/>
            <w:vAlign w:val="center"/>
            <w:tcMar>
              <w:top w:w="85" w:type="dxa"/>
              <w:left w:w="85" w:type="dxa"/>
              <w:bottom w:w="85" w:type="dxa"/>
              <w:right w:w="85" w:type="dxa"/>
            </w:tcMar>
            <w:shd w:fill="F6F5F0"/>
          </w:tcPr>
          <w:p>
            <w:pPr>
              <w:spacing w:after="40" w:before="40" w:line="257" w:lineRule="auto"/>
            </w:pPr>
            <w:r>
              <w:rPr>
                <w:b w:val="0"/>
                <w:sz w:val="18"/>
              </w:rPr>
              <w:t>P12, P18, P23</w:t>
            </w:r>
          </w:p>
        </w:tc>
      </w:tr>
      <w:tr>
        <w:trPr>
          <w:cantSplit/>
        </w:trPr>
        <w:tc>
          <w:tcPr>
            <w:tcW w:type="dxa" w:w="3402"/>
            <w:vAlign w:val="center"/>
            <w:tcMar>
              <w:top w:w="85" w:type="dxa"/>
              <w:left w:w="85" w:type="dxa"/>
              <w:bottom w:w="85" w:type="dxa"/>
              <w:right w:w="85" w:type="dxa"/>
            </w:tcMar>
            <w:shd w:fill="FFFFFF"/>
          </w:tcPr>
          <w:p>
            <w:pPr>
              <w:spacing w:after="40" w:before="40" w:line="257" w:lineRule="auto"/>
            </w:pPr>
            <w:r>
              <w:rPr>
                <w:b w:val="0"/>
                <w:sz w:val="18"/>
              </w:rPr>
              <w:t>SEO and search growth</w:t>
            </w:r>
          </w:p>
        </w:tc>
        <w:tc>
          <w:tcPr>
            <w:tcW w:type="dxa" w:w="3685"/>
            <w:vAlign w:val="center"/>
            <w:tcMar>
              <w:top w:w="85" w:type="dxa"/>
              <w:left w:w="85" w:type="dxa"/>
              <w:bottom w:w="85" w:type="dxa"/>
              <w:right w:w="85" w:type="dxa"/>
            </w:tcMar>
            <w:shd w:fill="FFFFFF"/>
          </w:tcPr>
          <w:p>
            <w:pPr>
              <w:spacing w:after="40" w:before="40" w:line="257" w:lineRule="auto"/>
            </w:pPr>
            <w:r>
              <w:rPr>
                <w:b w:val="0"/>
                <w:sz w:val="18"/>
              </w:rPr>
              <w:t>Ryan</w:t>
            </w:r>
          </w:p>
        </w:tc>
        <w:tc>
          <w:tcPr>
            <w:tcW w:type="dxa" w:w="2778"/>
            <w:vAlign w:val="center"/>
            <w:tcMar>
              <w:top w:w="85" w:type="dxa"/>
              <w:left w:w="85" w:type="dxa"/>
              <w:bottom w:w="85" w:type="dxa"/>
              <w:right w:w="85" w:type="dxa"/>
            </w:tcMar>
            <w:shd w:fill="FFFFFF"/>
          </w:tcPr>
          <w:p>
            <w:pPr>
              <w:spacing w:after="40" w:before="40" w:line="257" w:lineRule="auto"/>
            </w:pPr>
            <w:r>
              <w:rPr>
                <w:b w:val="0"/>
                <w:sz w:val="18"/>
              </w:rPr>
              <w:t>P20</w:t>
            </w:r>
          </w:p>
        </w:tc>
      </w:tr>
    </w:tbl>
    <w:p>
      <w:pPr>
        <w:spacing w:after="0"/>
      </w:pPr>
    </w:p>
    <w:p>
      <w:r>
        <w:rPr>
          <w:b w:val="0"/>
          <w:color w:val="53564F"/>
          <w:sz w:val="18"/>
        </w:rPr>
        <w:t>The full editable task list follows the communication guide. No Jira issues have been created.</w:t>
      </w:r>
    </w:p>
    <w:p>
      <w:pPr>
        <w:pStyle w:val="Heading3"/>
      </w:pPr>
      <w:r>
        <w:t>Working notes</w:t>
      </w:r>
    </w:p>
    <w:p>
      <w:r>
        <w:rPr>
          <w:b w:val="0"/>
          <w:color w:val="53564F"/>
          <w:sz w:val="18"/>
        </w:rPr>
        <w:t>Prepared for Jira; no project or issues created. Expand a workstream, then a task. All task details appear in the PDF appendix. Dependencies show needed results, not exact dates. P13/P14 use rolling page batches. Website release is P18/P19 in Month 4; new integration release is P23/P24 in Month 7. SEO depends only on the website release.</w:t>
      </w:r>
    </w:p>
    <w:p>
      <w:pPr>
        <w:pStyle w:val="Heading1"/>
        <w:pageBreakBefore/>
      </w:pPr>
      <w:r>
        <w:t>5. Betzy’s communication guide</w:t>
      </w:r>
    </w:p>
    <w:p>
      <w:r>
        <w:rPr>
          <w:b w:val="0"/>
        </w:rPr>
        <w:t>Our working standard is 100% reliability: own every promise and follow-up.</w:t>
      </w:r>
    </w:p>
    <w:p>
      <w:pPr>
        <w:pStyle w:val="Heading2"/>
      </w:pPr>
      <w:r>
        <w:t>Acknowledge</w:t>
      </w:r>
    </w:p>
    <w:p>
      <w:r>
        <w:rPr>
          <w:b w:val="0"/>
        </w:rPr>
        <w:t>Understand the client’s goal and thank them for feedback.</w:t>
      </w:r>
    </w:p>
    <w:p>
      <w:pPr>
        <w:pStyle w:val="Heading2"/>
      </w:pPr>
      <w:r>
        <w:t>Stay helpful</w:t>
      </w:r>
    </w:p>
    <w:p>
      <w:r>
        <w:rPr>
          <w:b w:val="0"/>
        </w:rPr>
        <w:t>If unsure: “We will look into it.” Check before promising a solution.</w:t>
      </w:r>
    </w:p>
    <w:p>
      <w:pPr>
        <w:pStyle w:val="Heading2"/>
      </w:pPr>
      <w:r>
        <w:t>Set the next update</w:t>
      </w:r>
    </w:p>
    <w:p>
      <w:r>
        <w:rPr>
          <w:b w:val="0"/>
        </w:rPr>
        <w:t>Agree a realistic time. Update before it, even if work continues.</w:t>
      </w:r>
    </w:p>
    <w:p>
      <w:pPr>
        <w:pStyle w:val="Heading2"/>
      </w:pPr>
      <w:r>
        <w:t>Close the loop</w:t>
      </w:r>
    </w:p>
    <w:p>
      <w:r>
        <w:rPr>
          <w:b w:val="0"/>
        </w:rPr>
        <w:t>Explain limits honestly and offer useful alternatives.</w:t>
      </w:r>
    </w:p>
    <w:p>
      <w:r>
        <w:rPr>
          <w:b/>
        </w:rPr>
        <w:t>Promise a reliable follow-up. Only promise the solution after the team has checked it.</w:t>
      </w:r>
    </w:p>
    <w:p>
      <w:pPr>
        <w:pStyle w:val="Heading3"/>
      </w:pPr>
      <w:r>
        <w:t>When unsure</w:t>
      </w:r>
    </w:p>
    <w:p>
      <w:r>
        <w:rPr>
          <w:b w:val="0"/>
        </w:rPr>
        <w:t>“Let me look into this.”</w:t>
      </w:r>
    </w:p>
    <w:p>
      <w:pPr>
        <w:pStyle w:val="Heading3"/>
      </w:pPr>
      <w:r>
        <w:t>Example client reply</w:t>
      </w:r>
    </w:p>
    <w:p>
      <w:r>
        <w:rPr>
          <w:b w:val="0"/>
        </w:rPr>
        <w:t>“Thanks for your feedback. I’ll check with our team and update you by Thursday, 29 October, 15:00 Bali time (WITA).”</w:t>
      </w:r>
    </w:p>
    <w:p>
      <w:pPr>
        <w:pStyle w:val="Heading3"/>
      </w:pPr>
      <w:r>
        <w:t>Acknowledging feedback — template</w:t>
      </w:r>
    </w:p>
    <w:p>
      <w:r>
        <w:rPr>
          <w:b w:val="0"/>
        </w:rPr>
        <w:t>“Thanks for your feedback. I understand you’d like [goal]. I’ll check [issue] with our team and get back to you by [date, time, time zone].”</w:t>
      </w:r>
    </w:p>
    <w:p>
      <w:pPr>
        <w:pStyle w:val="Heading3"/>
      </w:pPr>
      <w:r>
        <w:t>An uncertain request</w:t>
      </w:r>
    </w:p>
    <w:p>
      <w:r>
        <w:rPr>
          <w:b w:val="0"/>
        </w:rPr>
        <w:t>“We will look into it. I’ll check what’s possible with our team and get back to you by [date, time, time zone].”</w:t>
      </w:r>
    </w:p>
    <w:p>
      <w:pPr>
        <w:pStyle w:val="Heading1"/>
        <w:pageBreakBefore/>
      </w:pPr>
      <w:r>
        <w:t>Client reply examples</w:t>
      </w:r>
    </w:p>
    <w:p>
      <w:r>
        <w:rPr>
          <w:b w:val="0"/>
        </w:rPr>
        <w:t>Use a specific date, time and time zone for every promised update.</w:t>
      </w:r>
    </w:p>
    <w:p>
      <w:pPr>
        <w:pStyle w:val="Heading2"/>
      </w:pPr>
      <w:r>
        <w:t>A delay — send before the agreed time</w:t>
      </w:r>
    </w:p>
    <w:p>
      <w:r>
        <w:rPr>
          <w:b w:val="0"/>
        </w:rPr>
        <w:t>“A quick update: we’re still checking [issue], and I don’t have a confirmed answer yet. I’ll update you again by [date, time, time zone].”</w:t>
      </w:r>
    </w:p>
    <w:p>
      <w:pPr>
        <w:pStyle w:val="Heading2"/>
      </w:pPr>
      <w:r>
        <w:t>If the exact request cannot work</w:t>
      </w:r>
    </w:p>
    <w:p>
      <w:r>
        <w:rPr>
          <w:b w:val="0"/>
        </w:rPr>
        <w:t>“We’ve checked [request]. [Specific constraint] means that approach won’t work. We can offer [alternative] to help you achieve [goal]. I’ll send the details by [date, time, time zone].”</w:t>
      </w:r>
    </w:p>
    <w:p>
      <w:pPr>
        <w:pStyle w:val="Heading2"/>
      </w:pPr>
      <w:r>
        <w:t>Requesting client input</w:t>
      </w:r>
    </w:p>
    <w:p>
      <w:r>
        <w:rPr>
          <w:b w:val="0"/>
        </w:rPr>
        <w:t>“To confirm [decision], could you send [specific item]? Once I have it, I’ll review it with our team. I’ll update you on progress by [date, time, time zone], even if we’re still waiting for the item.”</w:t>
      </w:r>
    </w:p>
    <w:p>
      <w:pPr>
        <w:pStyle w:val="Heading2"/>
      </w:pPr>
      <w:r>
        <w:t>An additional request</w:t>
      </w:r>
    </w:p>
    <w:p>
      <w:r>
        <w:rPr>
          <w:b w:val="0"/>
        </w:rPr>
        <w:t>“Thanks for the suggestion. I’ll check it with Raoul and confirm any effect on the agreed work, timing or cost by [date, time, time zone].”</w:t>
      </w:r>
    </w:p>
    <w:p>
      <w:pPr>
        <w:pStyle w:val="Heading2"/>
      </w:pPr>
      <w:r>
        <w:t>Closing a resolved issue — after testing</w:t>
      </w:r>
    </w:p>
    <w:p>
      <w:r>
        <w:rPr>
          <w:b w:val="0"/>
        </w:rPr>
        <w:t>“We’ve fixed [issue] and checked [relevant customer journey]. You can review it here: [link]. I’ll check in with you by [date, time, time zone] to confirm it works as expected.”</w:t>
      </w:r>
    </w:p>
    <w:p>
      <w:pPr>
        <w:pStyle w:val="Heading3"/>
      </w:pPr>
      <w:r>
        <w:t>Working notes</w:t>
      </w:r>
    </w:p>
    <w:p>
      <w:r>
        <w:rPr>
          <w:b w:val="0"/>
          <w:color w:val="53564F"/>
          <w:sz w:val="18"/>
        </w:rPr>
        <w:t>Reliability means keeping commitments and communicating early. An update deadline is not a promise that work will be finished. Betzy owns client follow-up. Check product decisions with Raoul, design/development with Mohammed, and copy/SEO with Ryan. Choose realistic update times with the team. Keep replies warm, brief and concrete; explain what the request means for customers. Never blame a teammate or provider. Only say “fixed” or “checked” after the work and tests are complete.</w:t>
      </w:r>
    </w:p>
    <w:p>
      <w:pPr>
        <w:pStyle w:val="Heading1"/>
        <w:pageBreakBefore/>
      </w:pPr>
      <w:r>
        <w:t>6. Full task backlog</w:t>
      </w:r>
    </w:p>
    <w:p>
      <w:r>
        <w:rPr>
          <w:b w:val="0"/>
        </w:rPr>
        <w:t>Planned work · completion not checked</w:t>
      </w:r>
    </w:p>
    <w:p>
      <w:pPr>
        <w:pStyle w:val="Heading2"/>
      </w:pPr>
      <w:r>
        <w:t>P01 — Manage team updates, feedback and decisions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Betzy</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 Month 2, Month 3, Month 4, Month 5, Month 6, 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One current plan, one feedback list and a clear client approval route.</w:t>
      </w:r>
    </w:p>
    <w:p>
      <w:r>
        <w:rPr>
          <w:b w:val="0"/>
          <w:color w:val="53564F"/>
          <w:sz w:val="18"/>
        </w:rPr>
        <w:t>Helpers / approval: Raoul; Ryan; Mohammed; Patrick; Putu and Richard</w:t>
      </w:r>
    </w:p>
    <w:p>
      <w:r>
        <w:rPr>
          <w:b w:val="0"/>
          <w:color w:val="53564F"/>
          <w:sz w:val="18"/>
        </w:rPr>
        <w:t>Needs: None</w:t>
      </w:r>
    </w:p>
    <w:p>
      <w:r>
        <w:rPr>
          <w:b w:val="0"/>
          <w:color w:val="53564F"/>
          <w:sz w:val="18"/>
        </w:rPr>
        <w:t>Team notes / next step: ___________________________________</w:t>
      </w:r>
    </w:p>
    <w:p>
      <w:pPr>
        <w:pStyle w:val="Heading2"/>
      </w:pPr>
      <w:r>
        <w:t>P02 — List and prioritise what the website must do</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Clear needs for buying passes, joining as a member, editing pages and website quality.</w:t>
      </w:r>
    </w:p>
    <w:p>
      <w:r>
        <w:rPr>
          <w:b w:val="0"/>
          <w:color w:val="53564F"/>
          <w:sz w:val="18"/>
        </w:rPr>
        <w:t>Helpers / approval: Patrick; Betzy; Mohammed; Ryan</w:t>
      </w:r>
    </w:p>
    <w:p>
      <w:r>
        <w:rPr>
          <w:b w:val="0"/>
          <w:color w:val="53564F"/>
          <w:sz w:val="18"/>
        </w:rPr>
        <w:t>Needs: P01</w:t>
      </w:r>
    </w:p>
    <w:p>
      <w:r>
        <w:rPr>
          <w:b w:val="0"/>
          <w:color w:val="53564F"/>
          <w:sz w:val="18"/>
        </w:rPr>
        <w:t>Initial role and approval setup in P01 allows this work to start. Team coordination continues alongside all seven delivery months.</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P03 — Agree the core page list</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An agreed list of 12–15 core pages and clear content needs.</w:t>
      </w:r>
    </w:p>
    <w:p>
      <w:r>
        <w:rPr>
          <w:b w:val="0"/>
          <w:color w:val="53564F"/>
          <w:sz w:val="18"/>
        </w:rPr>
        <w:t>Helpers / approval: Mohammed; Ryan; client approval lead</w:t>
      </w:r>
    </w:p>
    <w:p>
      <w:r>
        <w:rPr>
          <w:b w:val="0"/>
          <w:color w:val="53564F"/>
          <w:sz w:val="18"/>
        </w:rPr>
        <w:t>Needs: P02</w:t>
      </w:r>
    </w:p>
    <w:p>
      <w:r>
        <w:rPr>
          <w:b w:val="0"/>
          <w:color w:val="53564F"/>
          <w:sz w:val="18"/>
        </w:rPr>
        <w:t>Team notes / next step: ___________________________________</w:t>
      </w:r>
    </w:p>
    <w:p>
      <w:pPr>
        <w:pStyle w:val="Heading2"/>
      </w:pPr>
      <w:r>
        <w:t>P04 — Confirm offers and membership rules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Clear pass rules and a decision on fixed-term membership, automatic renewal or both.</w:t>
      </w:r>
    </w:p>
    <w:p>
      <w:r>
        <w:rPr>
          <w:b w:val="0"/>
          <w:color w:val="53564F"/>
          <w:sz w:val="18"/>
        </w:rPr>
        <w:t>Helpers / approval: Patrick; Putu and Richard</w:t>
      </w:r>
    </w:p>
    <w:p>
      <w:r>
        <w:rPr>
          <w:b w:val="0"/>
          <w:color w:val="53564F"/>
          <w:sz w:val="18"/>
        </w:rPr>
        <w:t>Needs: P02</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P05 — Check systems, access and customer records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Internal technical lead — to confirm</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 Month 2</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System map, checked access and proposed homes for customer and payment records.</w:t>
      </w:r>
    </w:p>
    <w:p>
      <w:r>
        <w:rPr>
          <w:b w:val="0"/>
          <w:color w:val="53564F"/>
          <w:sz w:val="18"/>
        </w:rPr>
        <w:t>Helpers / approval: Raoul; Patrick; client system owners</w:t>
      </w:r>
    </w:p>
    <w:p>
      <w:r>
        <w:rPr>
          <w:b w:val="0"/>
          <w:color w:val="53564F"/>
          <w:sz w:val="18"/>
        </w:rPr>
        <w:t>Needs: P07</w:t>
      </w:r>
    </w:p>
    <w:p>
      <w:pPr>
        <w:pStyle w:val="ListBullet"/>
      </w:pPr>
      <w:r>
        <w:t>Confirm GymMaster access and enabled features.</w:t>
      </w:r>
    </w:p>
    <w:p>
      <w:pPr>
        <w:pStyle w:val="ListBullet"/>
      </w:pPr>
      <w:r>
        <w:t>Confirm the exact ESB product/account and its purpose.</w:t>
      </w:r>
    </w:p>
    <w:p>
      <w:pPr>
        <w:pStyle w:val="ListBullet"/>
      </w:pPr>
      <w:r>
        <w:t>Check Moka, the F&amp;B tool transcribed as “LaFu”, and the possible all-in-one tool transcribed as “Reserve”. The names and use still need checking.</w:t>
      </w:r>
    </w:p>
    <w:p>
      <w:r>
        <w:rPr>
          <w:b w:val="0"/>
          <w:color w:val="53564F"/>
          <w:sz w:val="18"/>
        </w:rPr>
        <w:t>Team notes / next step: ___________________________________</w:t>
      </w:r>
    </w:p>
    <w:p>
      <w:pPr>
        <w:pStyle w:val="Heading2"/>
      </w:pPr>
      <w:r>
        <w:t>P06 — Check feasible payment, membership and booking routes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Internal technical lead — to confirm</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 Month 2</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Feasible routes, known limits and checks needed for the Month 5 connected test.</w:t>
      </w:r>
    </w:p>
    <w:p>
      <w:r>
        <w:rPr>
          <w:b w:val="0"/>
          <w:color w:val="53564F"/>
          <w:sz w:val="18"/>
        </w:rPr>
        <w:t>Helpers / approval: Raoul; Mohammed; Patrick; vendor contact</w:t>
      </w:r>
    </w:p>
    <w:p>
      <w:r>
        <w:rPr>
          <w:b w:val="0"/>
          <w:color w:val="53564F"/>
          <w:sz w:val="18"/>
        </w:rPr>
        <w:t>Needs: P04, P05</w:t>
      </w:r>
    </w:p>
    <w:p>
      <w:pPr>
        <w:pStyle w:val="ListBullet"/>
      </w:pPr>
      <w:r>
        <w:t>Check GymMaster’s standard WordPress/member module as the first route to test in Month 5.</w:t>
      </w:r>
    </w:p>
    <w:p>
      <w:pPr>
        <w:pStyle w:val="ListBullet"/>
      </w:pPr>
      <w:r>
        <w:t>Check whether the exact ESB product supports gym passes, memberships and secure on-page checkout, or requires a redirect; prove the chosen route in Month 5.</w:t>
      </w:r>
    </w:p>
    <w:p>
      <w:pPr>
        <w:pStyle w:val="ListBullet"/>
      </w:pPr>
      <w:r>
        <w:t>Confirm card, local-bank and QRIS needs, pass credit towards four-week membership, and fixed-term versus automatic renewal.</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P07 — Name our internal technical integration lead</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 named Digital Movement delivery lead with time to build and test the connections.</w:t>
      </w:r>
    </w:p>
    <w:p>
      <w:r>
        <w:rPr>
          <w:b w:val="0"/>
          <w:color w:val="53564F"/>
          <w:sz w:val="18"/>
        </w:rPr>
        <w:t>Helpers / approval: Betzy; Mohammed</w:t>
      </w:r>
    </w:p>
    <w:p>
      <w:r>
        <w:rPr>
          <w:b w:val="0"/>
          <w:color w:val="53564F"/>
          <w:sz w:val="18"/>
        </w:rPr>
        <w:t>Needs: P01</w:t>
      </w:r>
    </w:p>
    <w:p>
      <w:r>
        <w:rPr>
          <w:b w:val="0"/>
          <w:color w:val="53564F"/>
          <w:sz w:val="18"/>
        </w:rPr>
        <w:t>Initial role and approval setup in P01 allows this work to start. Team coordination continues alongside all seven delivery months.</w:t>
      </w:r>
    </w:p>
    <w:p>
      <w:r>
        <w:rPr>
          <w:b w:val="0"/>
          <w:color w:val="53564F"/>
          <w:sz w:val="18"/>
        </w:rPr>
        <w:t>Team notes / next step: ___________________________________</w:t>
      </w:r>
    </w:p>
    <w:p>
      <w:pPr>
        <w:pStyle w:val="Heading2"/>
      </w:pPr>
      <w:r>
        <w:t>P08 — Collect website facts, offers and images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Ryan</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Reliable source material and image permissions, with missing items clearly listed.</w:t>
      </w:r>
    </w:p>
    <w:p>
      <w:r>
        <w:rPr>
          <w:b w:val="0"/>
          <w:color w:val="53564F"/>
          <w:sz w:val="18"/>
        </w:rPr>
        <w:t>Helpers / approval: Patrick supplies and checks facts; Betzy gathers missing items</w:t>
      </w:r>
    </w:p>
    <w:p>
      <w:r>
        <w:rPr>
          <w:b w:val="0"/>
          <w:color w:val="53564F"/>
          <w:sz w:val="18"/>
        </w:rPr>
        <w:t>Needs: P03, P04</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P09 — Design and review the main page layouts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1, Month 2</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Reviewed page designs based on the prototype and agreed customer needs.</w:t>
      </w:r>
    </w:p>
    <w:p>
      <w:r>
        <w:rPr>
          <w:b w:val="0"/>
          <w:color w:val="53564F"/>
          <w:sz w:val="18"/>
        </w:rPr>
        <w:t>Helpers / approval: Raoul; Ryan; Patrick; client approval lead</w:t>
      </w:r>
    </w:p>
    <w:p>
      <w:r>
        <w:rPr>
          <w:b w:val="0"/>
          <w:color w:val="53564F"/>
          <w:sz w:val="18"/>
        </w:rPr>
        <w:t>Needs: P03, P04</w:t>
      </w:r>
    </w:p>
    <w:p>
      <w:r>
        <w:rPr>
          <w:b w:val="0"/>
          <w:color w:val="53564F"/>
          <w:sz w:val="18"/>
        </w:rPr>
        <w:t>Team notes / next step: ___________________________________</w:t>
      </w:r>
    </w:p>
    <w:p>
      <w:pPr>
        <w:pStyle w:val="Heading2"/>
      </w:pPr>
      <w:r>
        <w:t>P10 — Set up WordPress and a private test website</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2</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Editable pages, private testing and a clear route to release the website.</w:t>
      </w:r>
    </w:p>
    <w:p>
      <w:r>
        <w:rPr>
          <w:b w:val="0"/>
          <w:color w:val="53564F"/>
          <w:sz w:val="18"/>
        </w:rPr>
        <w:t>Helpers / approval: Raoul; hosting owner</w:t>
      </w:r>
    </w:p>
    <w:p>
      <w:r>
        <w:rPr>
          <w:b w:val="0"/>
          <w:color w:val="53564F"/>
          <w:sz w:val="18"/>
        </w:rPr>
        <w:t>Needs: P03</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P11 — Run a connected purchase with test data</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Internal technical lead — to confirm</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5</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 test purchase creates the correct customer record and confirmation, without a live charge.</w:t>
      </w:r>
    </w:p>
    <w:p>
      <w:r>
        <w:rPr>
          <w:b w:val="0"/>
          <w:color w:val="53564F"/>
          <w:sz w:val="18"/>
        </w:rPr>
        <w:t>Helpers / approval: Mohammed; Patrick; Raoul</w:t>
      </w:r>
    </w:p>
    <w:p>
      <w:r>
        <w:rPr>
          <w:b w:val="0"/>
          <w:color w:val="53564F"/>
          <w:sz w:val="18"/>
        </w:rPr>
        <w:t>Needs: P06, P10</w:t>
      </w:r>
    </w:p>
    <w:p>
      <w:pPr>
        <w:pStyle w:val="ListBullet"/>
      </w:pPr>
      <w:r>
        <w:t>Test one complete purchase and the return after payment.</w:t>
      </w:r>
    </w:p>
    <w:p>
      <w:pPr>
        <w:pStyle w:val="ListBullet"/>
      </w:pPr>
      <w:r>
        <w:t>Prove how a successful payment creates or updates the correct member record. No ready-made GymMaster–ESB link has been verified.</w:t>
      </w:r>
    </w:p>
    <w:p>
      <w:r>
        <w:rPr>
          <w:b w:val="0"/>
          <w:color w:val="53564F"/>
          <w:sz w:val="18"/>
        </w:rPr>
        <w:t>Team notes / next step: ___________________________________</w:t>
      </w:r>
    </w:p>
    <w:p>
      <w:pPr>
        <w:pStyle w:val="Heading2"/>
      </w:pPr>
      <w:r>
        <w:t>P12 — Review and approve the connected purchase flow</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5</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 purchase flow reviewed using a working connected test.</w:t>
      </w:r>
    </w:p>
    <w:p>
      <w:r>
        <w:rPr>
          <w:b w:val="0"/>
          <w:color w:val="53564F"/>
          <w:sz w:val="18"/>
        </w:rPr>
        <w:t>Helpers / approval: Patrick; Mohammed; client approval lead</w:t>
      </w:r>
    </w:p>
    <w:p>
      <w:r>
        <w:rPr>
          <w:b w:val="0"/>
          <w:color w:val="53564F"/>
          <w:sz w:val="18"/>
        </w:rPr>
        <w:t>Needs: P09, P11</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P13 — Write, review and approve the website copy</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Ryan</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2, Month 3</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Original copy approved a few pages at a time, so building can continue while Ryan finishes other pages.</w:t>
      </w:r>
    </w:p>
    <w:p>
      <w:r>
        <w:rPr>
          <w:b w:val="0"/>
          <w:color w:val="53564F"/>
          <w:sz w:val="18"/>
        </w:rPr>
        <w:t>Helpers / approval: Patrick checks facts; Raoul checks quality; client approval lead approves</w:t>
      </w:r>
    </w:p>
    <w:p>
      <w:r>
        <w:rPr>
          <w:b w:val="0"/>
          <w:color w:val="53564F"/>
          <w:sz w:val="18"/>
        </w:rPr>
        <w:t>Needs: P08</w:t>
      </w:r>
    </w:p>
    <w:p>
      <w:r>
        <w:rPr>
          <w:b w:val="0"/>
          <w:color w:val="53564F"/>
          <w:sz w:val="18"/>
        </w:rPr>
        <w:t>Team notes / next step: ___________________________________</w:t>
      </w:r>
    </w:p>
    <w:p>
      <w:pPr>
        <w:pStyle w:val="Heading2"/>
      </w:pPr>
      <w:r>
        <w:t>P14 — Build the agreed editable pages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2, Month 3</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WordPress pages with approved copy, clear navigation and layouts that work on phones and computers.</w:t>
      </w:r>
    </w:p>
    <w:p>
      <w:r>
        <w:rPr>
          <w:b w:val="0"/>
          <w:color w:val="53564F"/>
          <w:sz w:val="18"/>
        </w:rPr>
        <w:t>Helpers / approval: Ryan; Raoul; Patrick</w:t>
      </w:r>
    </w:p>
    <w:p>
      <w:r>
        <w:rPr>
          <w:b w:val="0"/>
          <w:color w:val="53564F"/>
          <w:sz w:val="18"/>
        </w:rPr>
        <w:t>Needs: P09, P10, P13</w:t>
      </w:r>
    </w:p>
    <w:p>
      <w:r>
        <w:rPr>
          <w:b w:val="0"/>
          <w:color w:val="53564F"/>
          <w:sz w:val="18"/>
        </w:rPr>
        <w:t>P13 is a page-by-page dependency. Start approved templates and pages while the remaining copy is still being written.</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P15 — Build, check and fix the full system connections</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Internal technical lead — to confirm</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5, Month 6, 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Working payment, membership, booking and other agreed connections, with clear support instructions.</w:t>
      </w:r>
    </w:p>
    <w:p>
      <w:r>
        <w:rPr>
          <w:b w:val="0"/>
          <w:color w:val="53564F"/>
          <w:sz w:val="18"/>
        </w:rPr>
        <w:t>Helpers / approval: Mohammed; Patrick; Raoul</w:t>
      </w:r>
    </w:p>
    <w:p>
      <w:r>
        <w:rPr>
          <w:b w:val="0"/>
          <w:color w:val="53564F"/>
          <w:sz w:val="18"/>
        </w:rPr>
        <w:t>Needs: P11, P12</w:t>
      </w:r>
    </w:p>
    <w:p>
      <w:r>
        <w:rPr>
          <w:b w:val="0"/>
          <w:color w:val="53564F"/>
          <w:sz w:val="18"/>
        </w:rPr>
        <w:t>Start connection setup in Month 5. Implement the reviewed purchase flow after P12; complete the build in Month 6 and final checks in Month 7.</w:t>
      </w:r>
    </w:p>
    <w:p>
      <w:pPr>
        <w:pStyle w:val="ListBullet"/>
      </w:pPr>
      <w:r>
        <w:t>Define the source of truth for member, order and payment records.</w:t>
      </w:r>
    </w:p>
    <w:p>
      <w:pPr>
        <w:pStyle w:val="ListBullet"/>
      </w:pPr>
      <w:r>
        <w:t>Confirm whether a CRM and WhatsApp/SMS follow-up are needed; choose the platform, consent rules and opt-out route. GoHighLevel is only a candidate.</w:t>
      </w:r>
    </w:p>
    <w:p>
      <w:r>
        <w:rPr>
          <w:b w:val="0"/>
          <w:color w:val="53564F"/>
          <w:sz w:val="18"/>
        </w:rPr>
        <w:t>Team notes / next step: ___________________________________</w:t>
      </w:r>
    </w:p>
    <w:p>
      <w:pPr>
        <w:pStyle w:val="Heading2"/>
      </w:pPr>
      <w:r>
        <w:t>P16 — Prepare staff for the new integrated journey</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Patrick</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6, 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Staff can handle the new purchase flow, missing confirmations and requests for help.</w:t>
      </w:r>
    </w:p>
    <w:p>
      <w:r>
        <w:rPr>
          <w:b w:val="0"/>
          <w:color w:val="53564F"/>
          <w:sz w:val="18"/>
        </w:rPr>
        <w:t>Helpers / approval: Internal technical lead; Mohammed; Betzy</w:t>
      </w:r>
    </w:p>
    <w:p>
      <w:r>
        <w:rPr>
          <w:b w:val="0"/>
          <w:color w:val="53564F"/>
          <w:sz w:val="18"/>
        </w:rPr>
        <w:t>Needs: P11</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P17 — Test the website and the existing booking/payment route</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4</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Website, device and accessibility checks pass. The existing booking/payment route is verified and approved for the Month 4 launch.</w:t>
      </w:r>
    </w:p>
    <w:p>
      <w:r>
        <w:rPr>
          <w:b w:val="0"/>
          <w:color w:val="53564F"/>
          <w:sz w:val="18"/>
        </w:rPr>
        <w:t>Helpers / approval: Internal technical lead; Patrick; Raoul; Ryan</w:t>
      </w:r>
    </w:p>
    <w:p>
      <w:r>
        <w:rPr>
          <w:b w:val="0"/>
          <w:color w:val="53564F"/>
          <w:sz w:val="18"/>
        </w:rPr>
        <w:t>Needs: P14, P21</w:t>
      </w:r>
    </w:p>
    <w:p>
      <w:r>
        <w:rPr>
          <w:b w:val="0"/>
          <w:color w:val="53564F"/>
          <w:sz w:val="18"/>
        </w:rPr>
        <w:t>The Month 4 website launch does not claim the new integration is complete. If the existing route cannot be verified, pause launch for a decision.</w:t>
      </w:r>
    </w:p>
    <w:p>
      <w:pPr>
        <w:pStyle w:val="ListBullet"/>
      </w:pPr>
      <w:r>
        <w:t>Check navigation, forms, mobile layouts, accessibility and editable pages.</w:t>
      </w:r>
    </w:p>
    <w:p>
      <w:pPr>
        <w:pStyle w:val="ListBullet"/>
      </w:pPr>
      <w:r>
        <w:t>Verify every website link into the existing booking/payment route and confirm staff support steps.</w:t>
      </w:r>
    </w:p>
    <w:p>
      <w:pPr>
        <w:pStyle w:val="ListBullet"/>
      </w:pPr>
      <w:r>
        <w:t>Do not switch on an untested new checkout. Real payments or bookings need separate explicit approval.</w:t>
      </w:r>
    </w:p>
    <w:p>
      <w:r>
        <w:rPr>
          <w:b w:val="0"/>
          <w:color w:val="53564F"/>
          <w:sz w:val="18"/>
        </w:rPr>
        <w:t>Team notes / next step: ___________________________________</w:t>
      </w:r>
    </w:p>
    <w:p>
      <w:pPr>
        <w:pStyle w:val="Heading2"/>
      </w:pPr>
      <w:r>
        <w:t>P18 — Approve the Month 4 website launch</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4</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Client accepts the website and verified existing booking/payment route; explicit website release Go and recovery owner recorded.</w:t>
      </w:r>
    </w:p>
    <w:p>
      <w:r>
        <w:rPr>
          <w:b w:val="0"/>
          <w:color w:val="53564F"/>
          <w:sz w:val="18"/>
        </w:rPr>
        <w:t>Helpers / approval: Patrick; client approval lead; Mohammed; internal technical lead</w:t>
      </w:r>
    </w:p>
    <w:p>
      <w:r>
        <w:rPr>
          <w:b w:val="0"/>
          <w:color w:val="53564F"/>
          <w:sz w:val="18"/>
        </w:rPr>
        <w:t>Needs: P17</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P19 — Coordinate the Month 4 website launch and handover</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Betzy</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4</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Approved website live and checked. Staff receive editing instructions and support contacts; the verified existing booking/payment route remains available.</w:t>
      </w:r>
    </w:p>
    <w:p>
      <w:r>
        <w:rPr>
          <w:b w:val="0"/>
          <w:color w:val="53564F"/>
          <w:sz w:val="18"/>
        </w:rPr>
        <w:t>Helpers / approval: Mohammed; internal technical lead; Patrick; Raoul</w:t>
      </w:r>
    </w:p>
    <w:p>
      <w:r>
        <w:rPr>
          <w:b w:val="0"/>
          <w:color w:val="53564F"/>
          <w:sz w:val="18"/>
        </w:rPr>
        <w:t>Needs: P18</w:t>
      </w:r>
    </w:p>
    <w:p>
      <w:r>
        <w:rPr>
          <w:b w:val="0"/>
          <w:color w:val="53564F"/>
          <w:sz w:val="18"/>
        </w:rPr>
        <w:t>Team notes / next step: ___________________________________</w:t>
      </w:r>
    </w:p>
    <w:p>
      <w:pPr>
        <w:pStyle w:val="Heading2"/>
      </w:pPr>
      <w:r>
        <w:t>P20 — Manage SEO from Month 5 through Month 12</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Ryan</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5, Month 6, Month 7, Months 8–12</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After website approval, agree and create the first 20 SEO pages across Months 5–7, then manage ongoing agreed SEO in Months 8–12. The later production volume is still to be selected.</w:t>
      </w:r>
    </w:p>
    <w:p>
      <w:r>
        <w:rPr>
          <w:b w:val="0"/>
          <w:color w:val="53564F"/>
          <w:sz w:val="18"/>
        </w:rPr>
        <w:t>Helpers / approval: Raoul; Betzy; Patrick; Mohammed</w:t>
      </w:r>
    </w:p>
    <w:p>
      <w:r>
        <w:rPr>
          <w:b w:val="0"/>
          <w:color w:val="53564F"/>
          <w:sz w:val="18"/>
        </w:rPr>
        <w:t>Needs: P18, P19</w:t>
      </w:r>
    </w:p>
    <w:p>
      <w:r>
        <w:rPr>
          <w:b w:val="0"/>
          <w:color w:val="53564F"/>
          <w:sz w:val="18"/>
        </w:rPr>
        <w:t>Starts in Month 5 after Month 4 website approval and launch. It does not wait for the Month 7 integration release. Ryan owns SEO; Mohammed and our technical lead own their support areas.</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P21 — Prepare staff for the Month 4 website launch</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Patrick</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4</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Staff can edit pages, explain the existing booking/payment route and find the right support contact.</w:t>
      </w:r>
    </w:p>
    <w:p>
      <w:r>
        <w:rPr>
          <w:b w:val="0"/>
          <w:color w:val="53564F"/>
          <w:sz w:val="18"/>
        </w:rPr>
        <w:t>Helpers / approval: Mohammed; Betzy; Raoul</w:t>
      </w:r>
    </w:p>
    <w:p>
      <w:r>
        <w:rPr>
          <w:b w:val="0"/>
          <w:color w:val="53564F"/>
          <w:sz w:val="18"/>
        </w:rPr>
        <w:t>Needs: P14</w:t>
      </w:r>
    </w:p>
    <w:p>
      <w:r>
        <w:rPr>
          <w:b w:val="0"/>
          <w:color w:val="53564F"/>
          <w:sz w:val="18"/>
        </w:rPr>
        <w:t>Team notes / next step: ___________________________________</w:t>
      </w:r>
    </w:p>
    <w:p>
      <w:pPr>
        <w:pStyle w:val="Heading2"/>
      </w:pPr>
      <w:r>
        <w:t>P22 — Test the full new connected journey</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Mohammed</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Purchase, member records, confirmations and recovery steps pass final tests before release.</w:t>
      </w:r>
    </w:p>
    <w:p>
      <w:r>
        <w:rPr>
          <w:b w:val="0"/>
          <w:color w:val="53564F"/>
          <w:sz w:val="18"/>
        </w:rPr>
        <w:t>Helpers / approval: Internal technical lead; Patrick; Raoul; Ryan</w:t>
      </w:r>
    </w:p>
    <w:p>
      <w:r>
        <w:rPr>
          <w:b w:val="0"/>
          <w:color w:val="53564F"/>
          <w:sz w:val="18"/>
        </w:rPr>
        <w:t>Needs: P15, P16</w:t>
      </w:r>
    </w:p>
    <w:p>
      <w:r>
        <w:rPr>
          <w:b w:val="0"/>
          <w:color w:val="53564F"/>
          <w:sz w:val="18"/>
        </w:rPr>
        <w:t>Technical checks and full-journey tests can overlap in Month 7. Accept each journey only after its required checks pass.</w:t>
      </w:r>
    </w:p>
    <w:p>
      <w:pPr>
        <w:pStyle w:val="ListBullet"/>
      </w:pPr>
      <w:r>
        <w:t>Test successful, failed, cancelled and repeated transactions; never grant a pass after a failed payment.</w:t>
      </w:r>
    </w:p>
    <w:p>
      <w:pPr>
        <w:pStyle w:val="ListBullet"/>
      </w:pPr>
      <w:r>
        <w:t>Check duplicate prevention, matching records, consent, approved follow-up and staff recovery steps.</w:t>
      </w:r>
    </w:p>
    <w:p>
      <w:r>
        <w:rPr>
          <w:b w:val="0"/>
          <w:color w:val="53564F"/>
          <w:sz w:val="18"/>
        </w:rPr>
        <w:t>Team notes / next step: ___________________________________</w:t>
      </w:r>
    </w:p>
    <w:p>
      <w:pPr>
        <w:pStyle w:val="Heading1"/>
        <w:pageBreakBefore/>
      </w:pPr>
      <w:r>
        <w:t>Task backlog — continued</w:t>
      </w:r>
    </w:p>
    <w:p>
      <w:r>
        <w:rPr>
          <w:b w:val="0"/>
        </w:rPr>
        <w:t>Planned work · completion not checked</w:t>
      </w:r>
    </w:p>
    <w:p>
      <w:pPr>
        <w:pStyle w:val="Heading2"/>
      </w:pPr>
      <w:r>
        <w:t>P23 — Approve the Month 7 integration release</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Client accepts the new connections; separate explicit release Go, backup and recovery responsibilities recorded.</w:t>
      </w:r>
    </w:p>
    <w:p>
      <w:r>
        <w:rPr>
          <w:b w:val="0"/>
          <w:color w:val="53564F"/>
          <w:sz w:val="18"/>
        </w:rPr>
        <w:t>Helpers / approval: Patrick; client approval lead; Mohammed; internal technical lead</w:t>
      </w:r>
    </w:p>
    <w:p>
      <w:r>
        <w:rPr>
          <w:b w:val="0"/>
          <w:color w:val="53564F"/>
          <w:sz w:val="18"/>
        </w:rPr>
        <w:t>Needs: P22</w:t>
      </w:r>
    </w:p>
    <w:p>
      <w:r>
        <w:rPr>
          <w:b w:val="0"/>
          <w:color w:val="53564F"/>
          <w:sz w:val="18"/>
        </w:rPr>
        <w:t>Team notes / next step: ___________________________________</w:t>
      </w:r>
    </w:p>
    <w:p>
      <w:pPr>
        <w:pStyle w:val="Heading2"/>
      </w:pPr>
      <w:r>
        <w:t>P24 — Release the new connections and complete handover</w:t>
      </w:r>
    </w:p>
    <w:tbl>
      <w:tblPr>
        <w:tblW w:type="dxa" w:w="9865"/>
        <w:jc w:val="center"/>
        <w:tblLayout w:type="fixed"/>
        <w:tblLook w:firstColumn="1" w:firstRow="1" w:lastColumn="0" w:lastRow="0" w:noHBand="0" w:noVBand="1" w:val="04A0"/>
      </w:tblPr>
      <w:tblGrid>
        <w:gridCol w:w="3118"/>
        <w:gridCol w:w="3628"/>
        <w:gridCol w:w="3118"/>
      </w:tblGrid>
      <w:tr>
        <w:trPr>
          <w:cantSplit/>
          <w:tblHeader/>
        </w:trPr>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Responsible</w:t>
            </w:r>
          </w:p>
        </w:tc>
        <w:tc>
          <w:tcPr>
            <w:tcW w:type="dxa" w:w="3628"/>
            <w:vAlign w:val="center"/>
            <w:tcMar>
              <w:top w:w="85" w:type="dxa"/>
              <w:left w:w="85" w:type="dxa"/>
              <w:bottom w:w="85" w:type="dxa"/>
              <w:right w:w="85" w:type="dxa"/>
            </w:tcMar>
            <w:shd w:fill="1D2123"/>
          </w:tcPr>
          <w:p>
            <w:pPr>
              <w:spacing w:after="40" w:before="40" w:line="257" w:lineRule="auto"/>
            </w:pPr>
            <w:r>
              <w:rPr>
                <w:b/>
                <w:color w:val="FFFFFF"/>
                <w:sz w:val="18"/>
              </w:rPr>
              <w:t>Timing</w:t>
            </w:r>
          </w:p>
        </w:tc>
        <w:tc>
          <w:tcPr>
            <w:tcW w:type="dxa" w:w="3118"/>
            <w:vAlign w:val="center"/>
            <w:tcMar>
              <w:top w:w="85" w:type="dxa"/>
              <w:left w:w="85" w:type="dxa"/>
              <w:bottom w:w="85" w:type="dxa"/>
              <w:right w:w="85" w:type="dxa"/>
            </w:tcMar>
            <w:shd w:fill="1D2123"/>
          </w:tcPr>
          <w:p>
            <w:pPr>
              <w:spacing w:after="40" w:before="40" w:line="257" w:lineRule="auto"/>
            </w:pPr>
            <w:r>
              <w:rPr>
                <w:b/>
                <w:color w:val="FFFFFF"/>
                <w:sz w:val="18"/>
              </w:rPr>
              <w:t>Status</w:t>
            </w:r>
          </w:p>
        </w:tc>
      </w:tr>
      <w:tr>
        <w:trPr>
          <w:cantSplit/>
        </w:trPr>
        <w:tc>
          <w:tcPr>
            <w:tcW w:type="dxa" w:w="3118"/>
            <w:vAlign w:val="center"/>
            <w:tcMar>
              <w:top w:w="85" w:type="dxa"/>
              <w:left w:w="85" w:type="dxa"/>
              <w:bottom w:w="85" w:type="dxa"/>
              <w:right w:w="85" w:type="dxa"/>
            </w:tcMar>
            <w:shd w:fill="F6F5F0"/>
          </w:tcPr>
          <w:p>
            <w:pPr>
              <w:spacing w:after="40" w:before="40" w:line="257" w:lineRule="auto"/>
            </w:pPr>
            <w:r>
              <w:rPr>
                <w:b w:val="0"/>
                <w:sz w:val="18"/>
              </w:rPr>
              <w:t>Betzy</w:t>
            </w:r>
          </w:p>
        </w:tc>
        <w:tc>
          <w:tcPr>
            <w:tcW w:type="dxa" w:w="3628"/>
            <w:vAlign w:val="center"/>
            <w:tcMar>
              <w:top w:w="85" w:type="dxa"/>
              <w:left w:w="85" w:type="dxa"/>
              <w:bottom w:w="85" w:type="dxa"/>
              <w:right w:w="85" w:type="dxa"/>
            </w:tcMar>
            <w:shd w:fill="F6F5F0"/>
          </w:tcPr>
          <w:p>
            <w:pPr>
              <w:spacing w:after="40" w:before="40" w:line="257" w:lineRule="auto"/>
            </w:pPr>
            <w:r>
              <w:rPr>
                <w:b w:val="0"/>
                <w:sz w:val="18"/>
              </w:rPr>
              <w:t>Month 7</w:t>
            </w:r>
          </w:p>
        </w:tc>
        <w:tc>
          <w:tcPr>
            <w:tcW w:type="dxa" w:w="3118"/>
            <w:vAlign w:val="center"/>
            <w:tcMar>
              <w:top w:w="85" w:type="dxa"/>
              <w:left w:w="85" w:type="dxa"/>
              <w:bottom w:w="85" w:type="dxa"/>
              <w:right w:w="85" w:type="dxa"/>
            </w:tcMar>
            <w:shd w:fill="F6F5F0"/>
          </w:tcPr>
          <w:p>
            <w:pPr>
              <w:spacing w:after="40" w:before="40" w:line="257" w:lineRule="auto"/>
            </w:pPr>
            <w:r>
              <w:rPr>
                <w:b w:val="0"/>
                <w:sz w:val="18"/>
              </w:rPr>
              <w:t>Planned · completion not checked</w:t>
            </w:r>
          </w:p>
        </w:tc>
      </w:tr>
    </w:tbl>
    <w:p>
      <w:pPr>
        <w:spacing w:after="0"/>
      </w:pPr>
    </w:p>
    <w:p>
      <w:r>
        <w:rPr>
          <w:b w:val="0"/>
        </w:rPr>
        <w:t>Result / acceptance: Approved connections live and verified. Staff receive final instructions, recovery steps and named support contacts.</w:t>
      </w:r>
    </w:p>
    <w:p>
      <w:r>
        <w:rPr>
          <w:b w:val="0"/>
          <w:color w:val="53564F"/>
          <w:sz w:val="18"/>
        </w:rPr>
        <w:t>Helpers / approval: Internal technical lead; Mohammed; Patrick; Raoul</w:t>
      </w:r>
    </w:p>
    <w:p>
      <w:r>
        <w:rPr>
          <w:b w:val="0"/>
          <w:color w:val="53564F"/>
          <w:sz w:val="18"/>
        </w:rPr>
        <w:t>Needs: P23</w:t>
      </w:r>
    </w:p>
    <w:p>
      <w:r>
        <w:rPr>
          <w:b w:val="0"/>
          <w:color w:val="53564F"/>
          <w:sz w:val="18"/>
        </w:rPr>
        <w:t>Team notes / next step: ___________________________________</w:t>
      </w:r>
    </w:p>
    <w:p>
      <w:pPr>
        <w:pStyle w:val="Heading1"/>
        <w:pageBreakBefore/>
      </w:pPr>
      <w:r>
        <w:t>7. Open decisions and approvals</w:t>
      </w:r>
    </w:p>
    <w:p>
      <w:r>
        <w:rPr>
          <w:b w:val="0"/>
        </w:rPr>
        <w:t>Record decisions here, then keep the shared plan up to date.</w:t>
      </w:r>
    </w:p>
    <w:tbl>
      <w:tblPr>
        <w:tblW w:type="dxa" w:w="9865"/>
        <w:jc w:val="center"/>
        <w:tblLayout w:type="fixed"/>
        <w:tblLook w:firstColumn="1" w:firstRow="1" w:lastColumn="0" w:lastRow="0" w:noHBand="0" w:noVBand="1" w:val="04A0"/>
      </w:tblPr>
      <w:tblGrid>
        <w:gridCol w:w="4139"/>
        <w:gridCol w:w="1587"/>
        <w:gridCol w:w="4139"/>
      </w:tblGrid>
      <w:tr>
        <w:trPr>
          <w:cantSplit/>
          <w:tblHeader/>
        </w:trPr>
        <w:tc>
          <w:tcPr>
            <w:tcW w:type="dxa" w:w="4139"/>
            <w:vAlign w:val="center"/>
            <w:tcMar>
              <w:top w:w="85" w:type="dxa"/>
              <w:left w:w="85" w:type="dxa"/>
              <w:bottom w:w="85" w:type="dxa"/>
              <w:right w:w="85" w:type="dxa"/>
            </w:tcMar>
            <w:shd w:fill="1D2123"/>
          </w:tcPr>
          <w:p>
            <w:pPr>
              <w:spacing w:after="40" w:before="40" w:line="257" w:lineRule="auto"/>
            </w:pPr>
            <w:r>
              <w:rPr>
                <w:b/>
                <w:color w:val="FFFFFF"/>
                <w:sz w:val="18"/>
              </w:rPr>
              <w:t>Decision</w:t>
            </w:r>
          </w:p>
        </w:tc>
        <w:tc>
          <w:tcPr>
            <w:tcW w:type="dxa" w:w="1587"/>
            <w:vAlign w:val="center"/>
            <w:tcMar>
              <w:top w:w="85" w:type="dxa"/>
              <w:left w:w="85" w:type="dxa"/>
              <w:bottom w:w="85" w:type="dxa"/>
              <w:right w:w="85" w:type="dxa"/>
            </w:tcMar>
            <w:shd w:fill="1D2123"/>
          </w:tcPr>
          <w:p>
            <w:pPr>
              <w:spacing w:after="40" w:before="40" w:line="257" w:lineRule="auto"/>
            </w:pPr>
            <w:r>
              <w:rPr>
                <w:b/>
                <w:color w:val="FFFFFF"/>
                <w:sz w:val="18"/>
              </w:rPr>
              <w:t>Owner</w:t>
            </w:r>
          </w:p>
        </w:tc>
        <w:tc>
          <w:tcPr>
            <w:tcW w:type="dxa" w:w="4139"/>
            <w:vAlign w:val="center"/>
            <w:tcMar>
              <w:top w:w="85" w:type="dxa"/>
              <w:left w:w="85" w:type="dxa"/>
              <w:bottom w:w="85" w:type="dxa"/>
              <w:right w:w="85" w:type="dxa"/>
            </w:tcMar>
            <w:shd w:fill="1D2123"/>
          </w:tcPr>
          <w:p>
            <w:pPr>
              <w:spacing w:after="40" w:before="40" w:line="257" w:lineRule="auto"/>
            </w:pPr>
            <w:r>
              <w:rPr>
                <w:b/>
                <w:color w:val="FFFFFF"/>
                <w:sz w:val="18"/>
              </w:rPr>
              <w:t>Status / note</w:t>
            </w:r>
          </w:p>
        </w:tc>
      </w:tr>
      <w:tr>
        <w:trPr>
          <w:cantSplit/>
        </w:trPr>
        <w:tc>
          <w:tcPr>
            <w:tcW w:type="dxa" w:w="4139"/>
            <w:vAlign w:val="center"/>
            <w:tcMar>
              <w:top w:w="85" w:type="dxa"/>
              <w:left w:w="85" w:type="dxa"/>
              <w:bottom w:w="85" w:type="dxa"/>
              <w:right w:w="85" w:type="dxa"/>
            </w:tcMar>
            <w:shd w:fill="F6F5F0"/>
          </w:tcPr>
          <w:p>
            <w:pPr>
              <w:spacing w:after="40" w:before="40" w:line="257" w:lineRule="auto"/>
            </w:pPr>
            <w:r>
              <w:rPr>
                <w:b w:val="0"/>
                <w:sz w:val="18"/>
              </w:rPr>
              <w:t>Who gives routine client approval, and when are both owners needed?</w:t>
            </w:r>
          </w:p>
        </w:tc>
        <w:tc>
          <w:tcPr>
            <w:tcW w:type="dxa" w:w="1587"/>
            <w:vAlign w:val="center"/>
            <w:tcMar>
              <w:top w:w="85" w:type="dxa"/>
              <w:left w:w="85" w:type="dxa"/>
              <w:bottom w:w="85" w:type="dxa"/>
              <w:right w:w="85" w:type="dxa"/>
            </w:tcMar>
            <w:shd w:fill="F6F5F0"/>
          </w:tcPr>
          <w:p>
            <w:pPr>
              <w:spacing w:after="40" w:before="40" w:line="257" w:lineRule="auto"/>
            </w:pPr>
            <w:r>
              <w:rPr>
                <w:b w:val="0"/>
                <w:sz w:val="18"/>
              </w:rPr>
              <w:t>Betzy</w:t>
            </w:r>
          </w:p>
        </w:tc>
        <w:tc>
          <w:tcPr>
            <w:tcW w:type="dxa" w:w="4139"/>
            <w:vAlign w:val="center"/>
            <w:tcMar>
              <w:top w:w="85" w:type="dxa"/>
              <w:left w:w="85" w:type="dxa"/>
              <w:bottom w:w="85" w:type="dxa"/>
              <w:right w:w="85" w:type="dxa"/>
            </w:tcMar>
            <w:shd w:fill="F6F5F0"/>
          </w:tcPr>
          <w:p>
            <w:pPr>
              <w:spacing w:after="40" w:before="40" w:line="257" w:lineRule="auto"/>
            </w:pPr>
            <w:r>
              <w:rPr>
                <w:b w:val="0"/>
                <w:sz w:val="18"/>
              </w:rPr>
              <w:t>Open — One clear approval route.</w:t>
            </w:r>
          </w:p>
        </w:tc>
      </w:tr>
      <w:tr>
        <w:trPr>
          <w:cantSplit/>
        </w:trPr>
        <w:tc>
          <w:tcPr>
            <w:tcW w:type="dxa" w:w="4139"/>
            <w:vAlign w:val="center"/>
            <w:tcMar>
              <w:top w:w="85" w:type="dxa"/>
              <w:left w:w="85" w:type="dxa"/>
              <w:bottom w:w="85" w:type="dxa"/>
              <w:right w:w="85" w:type="dxa"/>
            </w:tcMar>
            <w:shd w:fill="FFFFFF"/>
          </w:tcPr>
          <w:p>
            <w:pPr>
              <w:spacing w:after="40" w:before="40" w:line="257" w:lineRule="auto"/>
            </w:pPr>
            <w:r>
              <w:rPr>
                <w:b w:val="0"/>
                <w:sz w:val="18"/>
              </w:rPr>
              <w:t>Which pages, offers and membership rules do we need?</w:t>
            </w:r>
          </w:p>
        </w:tc>
        <w:tc>
          <w:tcPr>
            <w:tcW w:type="dxa" w:w="1587"/>
            <w:vAlign w:val="center"/>
            <w:tcMar>
              <w:top w:w="85" w:type="dxa"/>
              <w:left w:w="85" w:type="dxa"/>
              <w:bottom w:w="85" w:type="dxa"/>
              <w:right w:w="85" w:type="dxa"/>
            </w:tcMar>
            <w:shd w:fill="FFFFFF"/>
          </w:tcPr>
          <w:p>
            <w:pPr>
              <w:spacing w:after="40" w:before="40" w:line="257" w:lineRule="auto"/>
            </w:pPr>
            <w:r>
              <w:rPr>
                <w:b w:val="0"/>
                <w:sz w:val="18"/>
              </w:rPr>
              <w:t>Raoul</w:t>
            </w:r>
          </w:p>
        </w:tc>
        <w:tc>
          <w:tcPr>
            <w:tcW w:type="dxa" w:w="4139"/>
            <w:vAlign w:val="center"/>
            <w:tcMar>
              <w:top w:w="85" w:type="dxa"/>
              <w:left w:w="85" w:type="dxa"/>
              <w:bottom w:w="85" w:type="dxa"/>
              <w:right w:w="85" w:type="dxa"/>
            </w:tcMar>
            <w:shd w:fill="FFFFFF"/>
          </w:tcPr>
          <w:p>
            <w:pPr>
              <w:spacing w:after="40" w:before="40" w:line="257" w:lineRule="auto"/>
            </w:pPr>
            <w:r>
              <w:rPr>
                <w:b w:val="0"/>
                <w:sz w:val="18"/>
              </w:rPr>
              <w:t>Open — Clear website and purchase requirements.</w:t>
            </w:r>
          </w:p>
        </w:tc>
      </w:tr>
      <w:tr>
        <w:trPr>
          <w:cantSplit/>
        </w:trPr>
        <w:tc>
          <w:tcPr>
            <w:tcW w:type="dxa" w:w="4139"/>
            <w:vAlign w:val="center"/>
            <w:tcMar>
              <w:top w:w="85" w:type="dxa"/>
              <w:left w:w="85" w:type="dxa"/>
              <w:bottom w:w="85" w:type="dxa"/>
              <w:right w:w="85" w:type="dxa"/>
            </w:tcMar>
            <w:shd w:fill="F6F5F0"/>
          </w:tcPr>
          <w:p>
            <w:pPr>
              <w:spacing w:after="40" w:before="40" w:line="257" w:lineRule="auto"/>
            </w:pPr>
            <w:r>
              <w:rPr>
                <w:b w:val="0"/>
                <w:sz w:val="18"/>
              </w:rPr>
              <w:t>Which existing systems and payment options can support the journey?</w:t>
            </w:r>
          </w:p>
        </w:tc>
        <w:tc>
          <w:tcPr>
            <w:tcW w:type="dxa" w:w="1587"/>
            <w:vAlign w:val="center"/>
            <w:tcMar>
              <w:top w:w="85" w:type="dxa"/>
              <w:left w:w="85" w:type="dxa"/>
              <w:bottom w:w="85" w:type="dxa"/>
              <w:right w:w="85" w:type="dxa"/>
            </w:tcMar>
            <w:shd w:fill="F6F5F0"/>
          </w:tcPr>
          <w:p>
            <w:pPr>
              <w:spacing w:after="40" w:before="40" w:line="257" w:lineRule="auto"/>
            </w:pPr>
            <w:r>
              <w:rPr>
                <w:b w:val="0"/>
                <w:sz w:val="18"/>
              </w:rPr>
              <w:t>Internal technical lead — to confirm</w:t>
            </w:r>
          </w:p>
        </w:tc>
        <w:tc>
          <w:tcPr>
            <w:tcW w:type="dxa" w:w="4139"/>
            <w:vAlign w:val="center"/>
            <w:tcMar>
              <w:top w:w="85" w:type="dxa"/>
              <w:left w:w="85" w:type="dxa"/>
              <w:bottom w:w="85" w:type="dxa"/>
              <w:right w:w="85" w:type="dxa"/>
            </w:tcMar>
            <w:shd w:fill="F6F5F0"/>
          </w:tcPr>
          <w:p>
            <w:pPr>
              <w:spacing w:after="40" w:before="40" w:line="257" w:lineRule="auto"/>
            </w:pPr>
            <w:r>
              <w:rPr>
                <w:b w:val="0"/>
                <w:sz w:val="18"/>
              </w:rPr>
              <w:t>Open — A working route for the connections.</w:t>
            </w:r>
          </w:p>
        </w:tc>
      </w:tr>
      <w:tr>
        <w:trPr>
          <w:cantSplit/>
        </w:trPr>
        <w:tc>
          <w:tcPr>
            <w:tcW w:type="dxa" w:w="4139"/>
            <w:vAlign w:val="center"/>
            <w:tcMar>
              <w:top w:w="85" w:type="dxa"/>
              <w:left w:w="85" w:type="dxa"/>
              <w:bottom w:w="85" w:type="dxa"/>
              <w:right w:w="85" w:type="dxa"/>
            </w:tcMar>
            <w:shd w:fill="FFFFFF"/>
          </w:tcPr>
          <w:p>
            <w:pPr>
              <w:spacing w:after="40" w:before="40" w:line="257" w:lineRule="auto"/>
            </w:pPr>
            <w:r>
              <w:rPr>
                <w:b w:val="0"/>
                <w:sz w:val="18"/>
              </w:rPr>
              <w:t>Who is our internal technical integration lead?</w:t>
            </w:r>
          </w:p>
        </w:tc>
        <w:tc>
          <w:tcPr>
            <w:tcW w:type="dxa" w:w="1587"/>
            <w:vAlign w:val="center"/>
            <w:tcMar>
              <w:top w:w="85" w:type="dxa"/>
              <w:left w:w="85" w:type="dxa"/>
              <w:bottom w:w="85" w:type="dxa"/>
              <w:right w:w="85" w:type="dxa"/>
            </w:tcMar>
            <w:shd w:fill="FFFFFF"/>
          </w:tcPr>
          <w:p>
            <w:pPr>
              <w:spacing w:after="40" w:before="40" w:line="257" w:lineRule="auto"/>
            </w:pPr>
            <w:r>
              <w:rPr>
                <w:b w:val="0"/>
                <w:sz w:val="18"/>
              </w:rPr>
              <w:t>Raoul</w:t>
            </w:r>
          </w:p>
        </w:tc>
        <w:tc>
          <w:tcPr>
            <w:tcW w:type="dxa" w:w="4139"/>
            <w:vAlign w:val="center"/>
            <w:tcMar>
              <w:top w:w="85" w:type="dxa"/>
              <w:left w:w="85" w:type="dxa"/>
              <w:bottom w:w="85" w:type="dxa"/>
              <w:right w:w="85" w:type="dxa"/>
            </w:tcMar>
            <w:shd w:fill="FFFFFF"/>
          </w:tcPr>
          <w:p>
            <w:pPr>
              <w:spacing w:after="40" w:before="40" w:line="257" w:lineRule="auto"/>
            </w:pPr>
            <w:r>
              <w:rPr>
                <w:b w:val="0"/>
                <w:sz w:val="18"/>
              </w:rPr>
              <w:t>Open — Our delivery responsibility is confirmed; the person and availability still need to be set.</w:t>
            </w:r>
          </w:p>
        </w:tc>
      </w:tr>
      <w:tr>
        <w:trPr>
          <w:cantSplit/>
        </w:trPr>
        <w:tc>
          <w:tcPr>
            <w:tcW w:type="dxa" w:w="4139"/>
            <w:vAlign w:val="center"/>
            <w:tcMar>
              <w:top w:w="85" w:type="dxa"/>
              <w:left w:w="85" w:type="dxa"/>
              <w:bottom w:w="85" w:type="dxa"/>
              <w:right w:w="85" w:type="dxa"/>
            </w:tcMar>
            <w:shd w:fill="F6F5F0"/>
          </w:tcPr>
          <w:p>
            <w:pPr>
              <w:spacing w:after="40" w:before="40" w:line="257" w:lineRule="auto"/>
            </w:pPr>
            <w:r>
              <w:rPr>
                <w:b w:val="0"/>
                <w:sz w:val="18"/>
              </w:rPr>
              <w:t>Are café POS/Moka and marketing automation needed for the Month 7 integration release?</w:t>
            </w:r>
          </w:p>
        </w:tc>
        <w:tc>
          <w:tcPr>
            <w:tcW w:type="dxa" w:w="1587"/>
            <w:vAlign w:val="center"/>
            <w:tcMar>
              <w:top w:w="85" w:type="dxa"/>
              <w:left w:w="85" w:type="dxa"/>
              <w:bottom w:w="85" w:type="dxa"/>
              <w:right w:w="85" w:type="dxa"/>
            </w:tcMar>
            <w:shd w:fill="F6F5F0"/>
          </w:tcPr>
          <w:p>
            <w:pPr>
              <w:spacing w:after="40" w:before="40" w:line="257" w:lineRule="auto"/>
            </w:pPr>
            <w:r>
              <w:rPr>
                <w:b w:val="0"/>
                <w:sz w:val="18"/>
              </w:rPr>
              <w:t>Raoul</w:t>
            </w:r>
          </w:p>
        </w:tc>
        <w:tc>
          <w:tcPr>
            <w:tcW w:type="dxa" w:w="4139"/>
            <w:vAlign w:val="center"/>
            <w:tcMar>
              <w:top w:w="85" w:type="dxa"/>
              <w:left w:w="85" w:type="dxa"/>
              <w:bottom w:w="85" w:type="dxa"/>
              <w:right w:w="85" w:type="dxa"/>
            </w:tcMar>
            <w:shd w:fill="F6F5F0"/>
          </w:tcPr>
          <w:p>
            <w:pPr>
              <w:spacing w:after="40" w:before="40" w:line="257" w:lineRule="auto"/>
            </w:pPr>
            <w:r>
              <w:rPr>
                <w:b w:val="0"/>
                <w:sz w:val="18"/>
              </w:rPr>
              <w:t>Open — Decide their place in the delivery order.</w:t>
            </w:r>
          </w:p>
        </w:tc>
      </w:tr>
      <w:tr>
        <w:trPr>
          <w:cantSplit/>
        </w:trPr>
        <w:tc>
          <w:tcPr>
            <w:tcW w:type="dxa" w:w="4139"/>
            <w:vAlign w:val="center"/>
            <w:tcMar>
              <w:top w:w="85" w:type="dxa"/>
              <w:left w:w="85" w:type="dxa"/>
              <w:bottom w:w="85" w:type="dxa"/>
              <w:right w:w="85" w:type="dxa"/>
            </w:tcMar>
            <w:shd w:fill="FFFFFF"/>
          </w:tcPr>
          <w:p>
            <w:pPr>
              <w:spacing w:after="40" w:before="40" w:line="257" w:lineRule="auto"/>
            </w:pPr>
            <w:r>
              <w:rPr>
                <w:b w:val="0"/>
                <w:sz w:val="18"/>
              </w:rPr>
              <w:t>When can people review work, and who covers absences and later support?</w:t>
            </w:r>
          </w:p>
        </w:tc>
        <w:tc>
          <w:tcPr>
            <w:tcW w:type="dxa" w:w="1587"/>
            <w:vAlign w:val="center"/>
            <w:tcMar>
              <w:top w:w="85" w:type="dxa"/>
              <w:left w:w="85" w:type="dxa"/>
              <w:bottom w:w="85" w:type="dxa"/>
              <w:right w:w="85" w:type="dxa"/>
            </w:tcMar>
            <w:shd w:fill="FFFFFF"/>
          </w:tcPr>
          <w:p>
            <w:pPr>
              <w:spacing w:after="40" w:before="40" w:line="257" w:lineRule="auto"/>
            </w:pPr>
            <w:r>
              <w:rPr>
                <w:b w:val="0"/>
                <w:sz w:val="18"/>
              </w:rPr>
              <w:t>Betzy</w:t>
            </w:r>
          </w:p>
        </w:tc>
        <w:tc>
          <w:tcPr>
            <w:tcW w:type="dxa" w:w="4139"/>
            <w:vAlign w:val="center"/>
            <w:tcMar>
              <w:top w:w="85" w:type="dxa"/>
              <w:left w:w="85" w:type="dxa"/>
              <w:bottom w:w="85" w:type="dxa"/>
              <w:right w:w="85" w:type="dxa"/>
            </w:tcMar>
            <w:shd w:fill="FFFFFF"/>
          </w:tcPr>
          <w:p>
            <w:pPr>
              <w:spacing w:after="40" w:before="40" w:line="257" w:lineRule="auto"/>
            </w:pPr>
            <w:r>
              <w:rPr>
                <w:b w:val="0"/>
                <w:sz w:val="18"/>
              </w:rPr>
              <w:t>Open — A realistic schedule once availability is known.</w:t>
            </w:r>
          </w:p>
        </w:tc>
      </w:tr>
      <w:tr>
        <w:trPr>
          <w:cantSplit/>
        </w:trPr>
        <w:tc>
          <w:tcPr>
            <w:tcW w:type="dxa" w:w="4139"/>
            <w:vAlign w:val="center"/>
            <w:tcMar>
              <w:top w:w="85" w:type="dxa"/>
              <w:left w:w="85" w:type="dxa"/>
              <w:bottom w:w="85" w:type="dxa"/>
              <w:right w:w="85" w:type="dxa"/>
            </w:tcMar>
            <w:shd w:fill="F6F5F0"/>
          </w:tcPr>
          <w:p>
            <w:pPr>
              <w:spacing w:after="40" w:before="40" w:line="257" w:lineRule="auto"/>
            </w:pPr>
            <w:r>
              <w:rPr>
                <w:b w:val="0"/>
                <w:sz w:val="18"/>
              </w:rPr>
              <w:t>Who writes the copy and manages SEO?</w:t>
            </w:r>
          </w:p>
        </w:tc>
        <w:tc>
          <w:tcPr>
            <w:tcW w:type="dxa" w:w="1587"/>
            <w:vAlign w:val="center"/>
            <w:tcMar>
              <w:top w:w="85" w:type="dxa"/>
              <w:left w:w="85" w:type="dxa"/>
              <w:bottom w:w="85" w:type="dxa"/>
              <w:right w:w="85" w:type="dxa"/>
            </w:tcMar>
            <w:shd w:fill="F6F5F0"/>
          </w:tcPr>
          <w:p>
            <w:pPr>
              <w:spacing w:after="40" w:before="40" w:line="257" w:lineRule="auto"/>
            </w:pPr>
            <w:r>
              <w:rPr>
                <w:b w:val="0"/>
                <w:sz w:val="18"/>
              </w:rPr>
              <w:t>Ryan</w:t>
            </w:r>
          </w:p>
        </w:tc>
        <w:tc>
          <w:tcPr>
            <w:tcW w:type="dxa" w:w="4139"/>
            <w:vAlign w:val="center"/>
            <w:tcMar>
              <w:top w:w="85" w:type="dxa"/>
              <w:left w:w="85" w:type="dxa"/>
              <w:bottom w:w="85" w:type="dxa"/>
              <w:right w:w="85" w:type="dxa"/>
            </w:tcMar>
            <w:shd w:fill="F6F5F0"/>
          </w:tcPr>
          <w:p>
            <w:pPr>
              <w:spacing w:after="40" w:before="40" w:line="257" w:lineRule="auto"/>
            </w:pPr>
            <w:r>
              <w:rPr>
                <w:b w:val="0"/>
                <w:sz w:val="18"/>
              </w:rPr>
              <w:t>Resolved — Ryan is confirmed as copywriter and SEO manager.</w:t>
            </w:r>
          </w:p>
        </w:tc>
      </w:tr>
    </w:tbl>
    <w:p>
      <w:pPr>
        <w:spacing w:after="0"/>
      </w:pPr>
    </w:p>
    <w:p>
      <w:pPr>
        <w:pStyle w:val="Heading2"/>
      </w:pPr>
      <w:r>
        <w:t>Required approvals</w:t>
      </w:r>
    </w:p>
    <w:p>
      <w:pPr>
        <w:pStyle w:val="ListBullet"/>
      </w:pPr>
      <w:r>
        <w:t>Month 4 website launch and Month 7 integration release each need client acceptance and a separate explicit Go.</w:t>
      </w:r>
    </w:p>
    <w:p>
      <w:pPr>
        <w:pStyle w:val="ListBullet"/>
      </w:pPr>
      <w:r>
        <w:t>No real booking or payment without Raoul’s explicit approval.</w:t>
      </w:r>
    </w:p>
    <w:p>
      <w:pPr>
        <w:pStyle w:val="ListBullet"/>
      </w:pPr>
      <w:r>
        <w:t>Sitemap submission requires separate explicit approval.</w:t>
      </w:r>
    </w:p>
    <w:p>
      <w:pPr>
        <w:pStyle w:val="Heading1"/>
        <w:pageBreakBefore/>
      </w:pPr>
      <w:r>
        <w:t>8. Sources and shared files</w:t>
      </w:r>
    </w:p>
    <w:p>
      <w:r>
        <w:rPr>
          <w:b w:val="0"/>
        </w:rPr>
        <w:t>These links point to the existing project references. No new research is claimed in this Word conversion.</w:t>
      </w:r>
    </w:p>
    <w:p>
      <w:hyperlink r:id="rId12">
        <w:r>
          <w:rPr>
            <w:color w:val="A5321D"/>
          </w:rPr>
          <w:t>GOV.UK alpha guidance</w:t>
        </w:r>
      </w:hyperlink>
    </w:p>
    <w:p>
      <w:hyperlink r:id="rId13">
        <w:r>
          <w:rPr>
            <w:color w:val="A5321D"/>
          </w:rPr>
          <w:t>GOV.UK beta guidance</w:t>
        </w:r>
      </w:hyperlink>
    </w:p>
    <w:p>
      <w:hyperlink r:id="rId14">
        <w:r>
          <w:rPr>
            <w:color w:val="A5321D"/>
          </w:rPr>
          <w:t>GymMaster portal</w:t>
        </w:r>
      </w:hyperlink>
    </w:p>
    <w:p>
      <w:hyperlink r:id="rId15">
        <w:r>
          <w:rPr>
            <w:color w:val="A5321D"/>
          </w:rPr>
          <w:t>GymMaster API</w:t>
        </w:r>
      </w:hyperlink>
    </w:p>
    <w:p>
      <w:hyperlink r:id="rId16">
        <w:r>
          <w:rPr>
            <w:color w:val="A5321D"/>
          </w:rPr>
          <w:t>Stripe fulfilment guidance (provider not selected)</w:t>
        </w:r>
      </w:hyperlink>
    </w:p>
    <w:p>
      <w:hyperlink r:id="rId17">
        <w:r>
          <w:rPr>
            <w:color w:val="A5321D"/>
          </w:rPr>
          <w:t>Stripe webhook guidance (provider not selected)</w:t>
        </w:r>
      </w:hyperlink>
    </w:p>
    <w:p>
      <w:hyperlink r:id="rId18">
        <w:r>
          <w:rPr>
            <w:color w:val="A5321D"/>
          </w:rPr>
          <w:t>21 October internal integration plan for Mohammed</w:t>
        </w:r>
      </w:hyperlink>
    </w:p>
    <w:p>
      <w:hyperlink r:id="rId19">
        <w:r>
          <w:rPr>
            <w:color w:val="A5321D"/>
          </w:rPr>
          <w:t>21 October feasibility and delivery plan</w:t>
        </w:r>
      </w:hyperlink>
    </w:p>
    <w:p>
      <w:pPr>
        <w:pStyle w:val="Heading2"/>
      </w:pPr>
      <w:r>
        <w:t>Additional integration evidence</w:t>
      </w:r>
    </w:p>
    <w:p>
      <w:r>
        <w:rPr>
          <w:b/>
        </w:rPr>
        <w:t>13 October Patrick meeting transcript</w:t>
      </w:r>
    </w:p>
    <w:p>
      <w:r>
        <w:rPr>
          <w:b w:val="0"/>
          <w:color w:val="53564F"/>
          <w:sz w:val="18"/>
        </w:rPr>
        <w:t>52:18 GymMaster; 52:24 Moka; 52:31 “LaFu”; 52:41 “Reserve”. 53:27–54:29: assess integration options and test every customer touchpoint.</w:t>
      </w:r>
    </w:p>
    <w:p>
      <w:r>
        <w:rPr>
          <w:b w:val="0"/>
          <w:color w:val="53564F"/>
          <w:sz w:val="18"/>
        </w:rPr>
        <w:t>Retained in the private local project record; not included in this operations workspace.</w:t>
      </w:r>
    </w:p>
    <w:p>
      <w:r>
        <w:rPr>
          <w:b/>
        </w:rPr>
        <w:t>21 October internal integration plan for Mohammed</w:t>
      </w:r>
    </w:p>
    <w:p>
      <w:r>
        <w:rPr>
          <w:b w:val="0"/>
          <w:color w:val="53564F"/>
          <w:sz w:val="18"/>
        </w:rPr>
        <w:t>Dated product research: standard GymMaster module; public ESB Order QS material is restaurant-oriented and shows a payment redirect. It does not prove EliteFit product fit, embedded payment or a ready-made connection.</w:t>
      </w:r>
    </w:p>
    <w:p>
      <w:hyperlink r:id="rId18">
        <w:r>
          <w:rPr>
            <w:color w:val="A5321D"/>
          </w:rPr>
          <w:t>Open operational reference</w:t>
        </w:r>
      </w:hyperlink>
    </w:p>
    <w:p>
      <w:r>
        <w:rPr>
          <w:b/>
        </w:rPr>
        <w:t>21 October feasibility and delivery plan</w:t>
      </w:r>
    </w:p>
    <w:p>
      <w:r>
        <w:rPr>
          <w:b w:val="0"/>
          <w:color w:val="53564F"/>
          <w:sz w:val="18"/>
        </w:rPr>
        <w:t>Checkout preference, pass-credit rule, customer records and agreed WhatsApp/SMS follow-up. Earlier commercial boundaries and exact dates are superseded by the current instructions.</w:t>
      </w:r>
    </w:p>
    <w:p>
      <w:hyperlink r:id="rId19">
        <w:r>
          <w:rPr>
            <w:color w:val="A5321D"/>
          </w:rPr>
          <w:t>Open operational reference</w:t>
        </w:r>
      </w:hyperlink>
    </w:p>
    <w:p>
      <w:pPr>
        <w:pStyle w:val="Heading2"/>
      </w:pPr>
      <w:r>
        <w:t>Keeping one agreed plan</w:t>
      </w:r>
    </w:p>
    <w:p>
      <w:r>
        <w:rPr>
          <w:b w:val="0"/>
        </w:rPr>
        <w:t>The Word file is an editable team copy of version 1.3. Betzy collects team changes and updates plan-data.json for agreed changes. The online plan, Gantt, Markdown and task CSV are then regenerated from that shared source.</w:t>
      </w:r>
    </w:p>
    <w:p>
      <w:hyperlink r:id="rId20">
        <w:r>
          <w:rPr>
            <w:color w:val="A5321D"/>
          </w:rPr>
          <w:t>Shared plan source</w:t>
        </w:r>
      </w:hyperlink>
    </w:p>
    <w:p>
      <w:r>
        <w:rPr>
          <w:b w:val="0"/>
          <w:color w:val="53564F"/>
          <w:sz w:val="18"/>
        </w:rPr>
        <w:t>Before rebuilding this Word baseline, preserve team edits and comments. Regenerating the file replaces its contents.</w:t>
      </w:r>
    </w:p>
    <w:sectPr w:rsidR="00FC693F" w:rsidRPr="0006063C" w:rsidSect="00034616">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v1.3 · Pre-planning · Indicative months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3564F"/>
        <w:sz w:val="16"/>
      </w:rPr>
      <w:t>ELITEFIT   /   INTERNAL WORKING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D21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1D2123"/>
      <w:sz w:val="4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A5321D"/>
      <w:sz w:val="28"/>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1D21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D2123"/>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talmovementuk.github.io/elitefit-ops/project-management/internal-plan/" TargetMode="External"/><Relationship Id="rId12" Type="http://schemas.openxmlformats.org/officeDocument/2006/relationships/hyperlink" Target="https://www.gov.uk/service-manual/agile-delivery/how-the-alpha-phase-works" TargetMode="External"/><Relationship Id="rId13" Type="http://schemas.openxmlformats.org/officeDocument/2006/relationships/hyperlink" Target="https://www.gov.uk/service-manual/agile-delivery/how-the-beta-phase-works" TargetMode="External"/><Relationship Id="rId14" Type="http://schemas.openxmlformats.org/officeDocument/2006/relationships/hyperlink" Target="https://www.gymmaster.com/gym-website-integration/" TargetMode="External"/><Relationship Id="rId15" Type="http://schemas.openxmlformats.org/officeDocument/2006/relationships/hyperlink" Target="https://www.gymmaster.com/gymmaster-api/" TargetMode="External"/><Relationship Id="rId16" Type="http://schemas.openxmlformats.org/officeDocument/2006/relationships/hyperlink" Target="https://docs.stripe.com/payments/checkout/fulfill-orders" TargetMode="External"/><Relationship Id="rId17" Type="http://schemas.openxmlformats.org/officeDocument/2006/relationships/hyperlink" Target="https://docs.stripe.com/webhooks" TargetMode="External"/><Relationship Id="rId18" Type="http://schemas.openxmlformats.org/officeDocument/2006/relationships/hyperlink" Target="https://digitalmovementuk.github.io/elitefit-ops/reference/local-documents/codex-scope-2026-10-21/Elite-Fit-Internal-Integration-Plan-Mohammed-2026-10-21.md" TargetMode="External"/><Relationship Id="rId19" Type="http://schemas.openxmlformats.org/officeDocument/2006/relationships/hyperlink" Target="https://digitalmovementuk.github.io/elitefit-ops/reference/local-documents/codex-scope-2026-10-21/Elite-Fit-Integration-Feasibility-and-Delivery-Plan-2026-10-21.md" TargetMode="External"/><Relationship Id="rId20" Type="http://schemas.openxmlformats.org/officeDocument/2006/relationships/hyperlink" Target="https://digitalmovementuk.github.io/elitefit-ops/project-management/internal-plan/plan-data.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EliteFit — Internal Project Plan</dc:title>
  <dc:subject>Editable internal project plan — version 1.3</dc:subject>
  <dc:creator>Digital Movement UK</dc:creator>
  <cp:keywords>EliteFit, implementation, editable project plan</cp:keywords>
  <dc:description>generated by python-docx</dc:description>
  <cp:lastModifiedBy/>
  <cp:revision>1</cp:revision>
  <dcterms:created xsi:type="dcterms:W3CDTF">2013-12-23T23:15:00Z</dcterms:created>
  <dcterms:modified xsi:type="dcterms:W3CDTF">2013-12-23T23:15:00Z</dcterms:modified>
  <cp:category/>
</cp:coreProperties>
</file>