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b05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b050"/>
          <w:sz w:val="43.91999816894531"/>
          <w:szCs w:val="43.91999816894531"/>
          <w:u w:val="none"/>
          <w:shd w:fill="auto" w:val="clear"/>
          <w:vertAlign w:val="baseline"/>
          <w:rtl w:val="0"/>
        </w:rPr>
        <w:t xml:space="preserve"> Thames Chambers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4.1143798828125" w:firstLine="0"/>
        <w:jc w:val="right"/>
        <w:rPr>
          <w:rFonts w:ascii="Garamond" w:cs="Garamond" w:eastAsia="Garamond" w:hAnsi="Garamond"/>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 Siege House, Sidney Street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7.6800537109375" w:firstLine="0"/>
        <w:jc w:val="right"/>
        <w:rPr>
          <w:rFonts w:ascii="Garamond" w:cs="Garamond" w:eastAsia="Garamond" w:hAnsi="Garamond"/>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London E1 2HQ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b05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b050"/>
          <w:sz w:val="43.91999816894531"/>
          <w:szCs w:val="43.9199981689453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6.4007568359375"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19.920000076293945"/>
          <w:szCs w:val="19.920000076293945"/>
          <w:u w:val="none"/>
          <w:shd w:fill="auto" w:val="clear"/>
          <w:vertAlign w:val="baseline"/>
          <w:rtl w:val="0"/>
        </w:rPr>
        <w:t xml:space="preserve">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0798 567 0102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right"/>
        <w:rPr>
          <w:rFonts w:ascii="Garamond" w:cs="Garamond" w:eastAsia="Garamond" w:hAnsi="Garamond"/>
          <w:b w:val="1"/>
          <w:i w:val="0"/>
          <w:smallCaps w:val="0"/>
          <w:strike w:val="0"/>
          <w:color w:val="0000ff"/>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 </w:t>
      </w:r>
      <w:r w:rsidDel="00000000" w:rsidR="00000000" w:rsidRPr="00000000">
        <w:rPr>
          <w:rFonts w:ascii="Garamond" w:cs="Garamond" w:eastAsia="Garamond" w:hAnsi="Garamond"/>
          <w:b w:val="1"/>
          <w:i w:val="0"/>
          <w:smallCaps w:val="0"/>
          <w:strike w:val="0"/>
          <w:color w:val="0000ff"/>
          <w:sz w:val="24"/>
          <w:szCs w:val="24"/>
          <w:u w:val="single"/>
          <w:shd w:fill="auto" w:val="clear"/>
          <w:vertAlign w:val="baseline"/>
          <w:rtl w:val="0"/>
        </w:rPr>
        <w:t xml:space="preserve">info@thameschambers.com</w:t>
      </w:r>
      <w:r w:rsidDel="00000000" w:rsidR="00000000" w:rsidRPr="00000000">
        <w:rPr>
          <w:rFonts w:ascii="Garamond" w:cs="Garamond" w:eastAsia="Garamond" w:hAnsi="Garamond"/>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80029296875" w:firstLine="0"/>
        <w:jc w:val="righ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www.thameschambers.com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91943359375"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0.59844970703125" w:right="283.400878906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Ref: JI/Emon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r w:rsidDel="00000000" w:rsidR="00000000" w:rsidRPr="00000000">
        <w:rPr>
          <w:rFonts w:ascii="Calibri" w:cs="Calibri" w:eastAsia="Calibri" w:hAnsi="Calibri"/>
          <w:sz w:val="22.079999923706055"/>
          <w:szCs w:val="22.079999923706055"/>
          <w:rtl w:val="0"/>
        </w:rPr>
        <w:t xml:space="preserve">16/04/2025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2622070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Dear Mr She</w:t>
      </w:r>
      <w:r w:rsidDel="00000000" w:rsidR="00000000" w:rsidRPr="00000000">
        <w:rPr>
          <w:rFonts w:ascii="Calibri" w:cs="Calibri" w:eastAsia="Calibri" w:hAnsi="Calibri"/>
          <w:sz w:val="22.079999923706055"/>
          <w:szCs w:val="22.079999923706055"/>
          <w:rtl w:val="0"/>
        </w:rPr>
        <w:t xml:space="preserve">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kh Emon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 Application to the home office for further leave to remain as a skilled worker.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3.9023780822754" w:lineRule="auto"/>
        <w:ind w:left="3.84002685546875" w:right="178.558349609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 to our telephone conversations I would be pleased to accept instructions from you on  the terms set out in this letter. If you agree with the proposed arrangement, please sign and  date the enclosed copies and return one copy to me.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2355728149414" w:lineRule="auto"/>
        <w:ind w:left="3.84002685546875" w:right="175.640869140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will carry out all work under this arrangement. There may be times when my professional  commitments clash, or there may be another reason why I cannot carry out all the work you  are instructing me to do. In those circumstances, I will endeavour to warn you as soon as  possible and discuss with you how you would prefer to continue. My clerk or I may suggest  the name of another barrister within my Chambers (of a suitable level of seniority and  expertise) willing to accept your case under the same terms as this agreement or help you find  a barrister from another Chambers. However, another barrister will not carry out work for you  unless and until you have agreed to this.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8393554687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Instructions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2.29425430297852" w:lineRule="auto"/>
        <w:ind w:left="1.766357421875" w:right="572.3797607421875" w:hanging="1.987304687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You have instructed me on a direct access basis to apply for further leave to remain as a skilled  worker. As you are currently on skilled worker visa with no adverse changes of circumstances I  believe there is strong ground for your application to be successful.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155273437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Fee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9023780822754" w:lineRule="auto"/>
        <w:ind w:left="2.64007568359375" w:right="180.960693359375" w:firstLine="13.91998291015625"/>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have agreed to charge you a fixed fee of £700, which will cover all work until the decision  of the home office is given on the application. This fee needs to be paid upfront. Once you  have signed this letter, I will send you an invoice. Upon receipt of the payment, I will send  you a list of documents, and I should be provided with them promptly, as the application  has to be made before the expiry of your leave to remain.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1749267578125" w:line="244.90196228027344" w:lineRule="auto"/>
        <w:ind w:left="3.84002685546875" w:right="176.480712890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application is refused with right of administrative review (which is unlikely, I believe, due  to the applicant’s circumstances), then if I am instructed to lodge AR, that will incur extra fees  to be determined.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180725097656"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Documents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3000488281" w:line="240" w:lineRule="auto"/>
        <w:ind w:left="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agreement between you and us would be that: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782.1400451660156" w:right="0" w:firstLine="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Thames Chambers is the practice name of Mohammad J Islam who is regulated by the Bar Standards Board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0.800018310546875" w:right="182.921142578125" w:firstLine="4.79995727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 am entitled to keep copies of any documents you give for my own professional records;  and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901704788208" w:lineRule="auto"/>
        <w:ind w:left="10.55999755859375" w:right="184.600830078125" w:firstLine="5.039978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 will return all your original documents to you when I have carried out the work I have  instructed me to do. I would prefer that you give me copies of documents rather than  originals.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18896484375" w:line="240" w:lineRule="auto"/>
        <w:ind w:left="8.63998413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General obligations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246391296387" w:lineRule="auto"/>
        <w:ind w:left="6.23992919921875" w:right="176.3610839843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information which you give me will be received in professional confidence. The only  exception is that statutory and other legal requirements may cause me to disclose information  which I have received from you to governmental or other regulatory authorities and to do so  without first obtaining your consent to such disclosure or telling you that I have made it. The  contract we are making between us will be governed by English law, and any dispute will be  subject to the jurisdiction of the English courts.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177978515625" w:line="240" w:lineRule="auto"/>
        <w:ind w:left="1.32476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Termination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3.3804416656494" w:lineRule="auto"/>
        <w:ind w:left="16.56005859375" w:right="476.824951171875" w:hanging="13.2479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may terminate your instructions in writing at any time, but I will be entitled to keep all your  papers and documents until you have paid all charges and expenses against the work done in your  matter.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162841796875" w:line="240" w:lineRule="auto"/>
        <w:ind w:left="4.636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Withdrawal of Instructions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4.1879367828369" w:lineRule="auto"/>
        <w:ind w:left="4.320068359375" w:right="176.9604492187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may stop acting for you, provided I have a good reason. As a barrister, I must follow the Bar  Code of Conduct, which we must adhere to and not be in breach of. That code of conduct  obligates us to consider many matters to ascertain how to serve our interests best. If there  comes a point at which we consider that your interests will not be best served by me acting  for you, then I will withdraw the instructions you have given me. Other examples of what may  amount to a ‘good reason’ include if you do not make the payment or if it appears that the  matter has exceeded our level of competency. If I see the aforementioned situations arising, I  will give you reasonable notice before we do so.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317626953125" w:line="240" w:lineRule="auto"/>
        <w:ind w:left="8.611145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Complaints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3.90246391296387" w:lineRule="auto"/>
        <w:ind w:left="3.84002685546875" w:right="176.0009765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confident in providing high-quality service in all aspects of the law. However, if you are  unhappy with how your matter is being dealt with or have any queries or concerns about my  work, please raise the issue as soon as possible. If you need more time to resolve the problem  to your satisfaction, then please write to me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not happy with my reply, then you can  contact the Legal Ombudsman.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3.31207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Yours sincerely,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Mohammad J Islam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12.5856018066406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(Barrister)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3000488281" w:line="240" w:lineRule="auto"/>
        <w:ind w:left="10.377655029296875" w:right="0" w:firstLine="0"/>
        <w:jc w:val="left"/>
        <w:rPr>
          <w:rFonts w:ascii="Calibri" w:cs="Calibri" w:eastAsia="Calibri" w:hAnsi="Calibri"/>
          <w:b w:val="1"/>
          <w:i w:val="0"/>
          <w:smallCaps w:val="0"/>
          <w:strike w:val="0"/>
          <w:color w:val="000000"/>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Client’s Signature: </w:t>
      </w:r>
      <w:r w:rsidDel="00000000" w:rsidR="00000000" w:rsidRPr="00000000">
        <w:rPr>
          <w:rFonts w:ascii="Calibri" w:cs="Calibri" w:eastAsia="Calibri" w:hAnsi="Calibri"/>
          <w:b w:val="1"/>
          <w:sz w:val="22.079999923706055"/>
          <w:szCs w:val="22.079999923706055"/>
          <w:u w:val="single"/>
          <w:rtl w:val="0"/>
        </w:rPr>
        <w:t xml:space="preserve">Sheakh Naimur Rahman Emon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Date </w:t>
      </w:r>
      <w:r w:rsidDel="00000000" w:rsidR="00000000" w:rsidRPr="00000000">
        <w:rPr>
          <w:rFonts w:ascii="Calibri" w:cs="Calibri" w:eastAsia="Calibri" w:hAnsi="Calibri"/>
          <w:b w:val="1"/>
          <w:sz w:val="22.079999923706055"/>
          <w:szCs w:val="22.079999923706055"/>
          <w:u w:val="single"/>
          <w:rtl w:val="0"/>
        </w:rPr>
        <w:t xml:space="preserve">16/04/2025</w:t>
      </w:r>
      <w:r w:rsidDel="00000000" w:rsidR="00000000" w:rsidRPr="00000000">
        <w:rPr>
          <w:rtl w:val="0"/>
        </w:rPr>
      </w:r>
    </w:p>
    <w:sectPr>
      <w:pgSz w:h="16820" w:w="11900" w:orient="portrait"/>
      <w:pgMar w:bottom="1207.2000122070312" w:top="688.798828125" w:left="1416.4799499511719" w:right="1181.31958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