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00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 cy="190500"/>
                    </a:xfrm>
                    <a:prstGeom prst="rect">
                      <a:avLst/>
                    </a:prstGeom>
                  </pic:spPr>
                </pic:pic>
              </a:graphicData>
            </a:graphic>
          </wp:inline>
        </w:drawing>
      </w:r>
      <w:r>
        <w:rPr>
          <w:rFonts w:ascii="Courier New" w:cs="Courier New" w:eastAsia="Courier New" w:hAnsi="Courier New"/>
          <w:b/>
          <w:bCs/>
          <w:color w:val="0F2044"/>
          <w:spacing w:val="26"/>
          <w:sz w:val="15"/>
          <w:szCs w:val="15"/>
        </w:rPr>
        <w:t xml:space="preserve">  DIGITAL TOURISM THINK TANK</w:t>
      </w:r>
    </w:p>
    <w:p>
      <w:pPr>
        <w:spacing w:after="70"/>
      </w:pPr>
      <w:r>
        <w:rPr>
          <w:rFonts w:ascii="Courier New" w:cs="Courier New" w:eastAsia="Courier New" w:hAnsi="Courier New"/>
          <w:color w:val="00857C"/>
          <w:spacing w:val="26"/>
          <w:sz w:val="16"/>
          <w:szCs w:val="16"/>
        </w:rPr>
        <w:t xml:space="preserve">INTERNAL TEAMS</w:t>
      </w:r>
    </w:p>
    <w:p>
      <w:pPr>
        <w:spacing w:after="90"/>
      </w:pPr>
      <w:r>
        <w:rPr>
          <w:rFonts w:ascii="Arial" w:cs="Arial" w:eastAsia="Arial" w:hAnsi="Arial"/>
          <w:b/>
          <w:bCs/>
          <w:color w:val="0F2044"/>
          <w:sz w:val="40"/>
          <w:szCs w:val="40"/>
        </w:rPr>
        <w:t xml:space="preserve">AI search: a briefing for the whole team</w:t>
      </w:r>
    </w:p>
    <w:p>
      <w:pPr>
        <w:spacing w:after="130"/>
      </w:pPr>
      <w:r>
        <w:rPr>
          <w:rFonts w:ascii="Arial" w:cs="Arial" w:eastAsia="Arial" w:hAnsi="Arial"/>
          <w:color w:val="41506A"/>
          <w:sz w:val="22"/>
          <w:szCs w:val="22"/>
        </w:rPr>
        <w:t xml:space="preserve">AI search is changing how visitors find the destination, and it reaches well beyond marketing. This briefing gives every team the same language, and shows where each one has a part to play.</w:t>
      </w:r>
    </w:p>
    <w:p>
      <w:pPr>
        <w:pBdr>
          <w:bottom w:val="single" w:color="00857C" w:sz="20" w:space="1"/>
        </w:pBdr>
        <w:spacing w:after="80"/>
      </w:pPr>
      <w:r>
        <w:rPr>
          <w:sz w:val="2"/>
          <w:szCs w:val="2"/>
        </w:rPr>
        <w:t xml:space="preserve"/>
      </w:r>
    </w:p>
    <w:p>
      <w:pPr>
        <w:spacing w:after="60"/>
      </w:pPr>
      <w:r>
        <w:rPr>
          <w:rFonts w:ascii="Courier New" w:cs="Courier New" w:eastAsia="Courier New" w:hAnsi="Courier New"/>
          <w:color w:val="8A94A6"/>
          <w:spacing w:val="18"/>
          <w:sz w:val="15"/>
          <w:szCs w:val="15"/>
        </w:rPr>
        <w:t xml:space="preserve">PREPARED FOR [ORGANISATION] · WITH THE DIGITAL TOURISM THINK TANK</w:t>
      </w:r>
    </w:p>
    <w:p>
      <w:pPr>
        <w:spacing w:after="160" w:before="120"/>
      </w:pPr>
      <w:r>
        <w:rPr>
          <w:rFonts w:ascii="Arial" w:cs="Arial" w:eastAsia="Arial" w:hAnsi="Arial"/>
          <w:b/>
          <w:bCs/>
          <w:color w:val="0F2044"/>
          <w:sz w:val="21"/>
          <w:szCs w:val="21"/>
        </w:rPr>
        <w:t xml:space="preserve">This is not only a marketing problem. </w:t>
      </w:r>
      <w:r>
        <w:rPr>
          <w:rFonts w:ascii="Arial" w:cs="Arial" w:eastAsia="Arial" w:hAnsi="Arial"/>
          <w:color w:val="1B2536"/>
          <w:sz w:val="21"/>
          <w:szCs w:val="21"/>
        </w:rPr>
        <w:t xml:space="preserve">Whether an assistant recommends the destination depends on content, on the accuracy of our product and experience data, on how we support industry, and on a leadership decision to resource it. This briefing sets out the shared picture and each team’s part in it.</w:t>
      </w:r>
    </w:p>
    <w:p>
      <w:pPr>
        <w:pBdr>
          <w:bottom w:val="single" w:color="0F2044" w:sz="16" w:space="4"/>
        </w:pBdr>
        <w:spacing w:after="140" w:before="300"/>
      </w:pPr>
      <w:r>
        <w:rPr>
          <w:rFonts w:ascii="Courier New" w:cs="Courier New" w:eastAsia="Courier New" w:hAnsi="Courier New"/>
          <w:color w:val="0F2044"/>
          <w:sz w:val="24"/>
          <w:szCs w:val="24"/>
        </w:rPr>
        <w:t xml:space="preserve">01   </w:t>
      </w:r>
      <w:r>
        <w:rPr>
          <w:rFonts w:ascii="Arial" w:cs="Arial" w:eastAsia="Arial" w:hAnsi="Arial"/>
          <w:b/>
          <w:bCs/>
          <w:color w:val="0F2044"/>
          <w:sz w:val="28"/>
          <w:szCs w:val="28"/>
        </w:rPr>
        <w:t xml:space="preserve">Why this is on everyone’s desk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40"/>
            </w:pPr>
            <w:r>
              <w:rPr>
                <w:rFonts w:ascii="Arial" w:cs="Arial" w:eastAsia="Arial" w:hAnsi="Arial"/>
                <w:b/>
                <w:bCs/>
                <w:color w:val="00857C"/>
                <w:sz w:val="52"/>
                <w:szCs w:val="52"/>
              </w:rPr>
              <w:t xml:space="preserve">56%</w:t>
            </w:r>
          </w:p>
          <w:p>
            <w:pPr>
              <w:spacing w:after="30"/>
            </w:pPr>
            <w:r>
              <w:rPr>
                <w:rFonts w:ascii="Arial" w:cs="Arial" w:eastAsia="Arial" w:hAnsi="Arial"/>
                <w:color w:val="1B2536"/>
                <w:sz w:val="18"/>
                <w:szCs w:val="18"/>
              </w:rPr>
              <w:t xml:space="preserve">of travellers used AI for at least one trip in the past year.</w:t>
            </w:r>
          </w:p>
          <w:p>
            <w:r>
              <w:rPr>
                <w:rFonts w:ascii="Courier New" w:cs="Courier New" w:eastAsia="Courier New" w:hAnsi="Courier New"/>
                <w:color w:val="8A94A6"/>
                <w:sz w:val="14"/>
                <w:szCs w:val="14"/>
              </w:rPr>
              <w:t xml:space="preserve">Phocuswright, 2026</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40"/>
            </w:pPr>
            <w:r>
              <w:rPr>
                <w:rFonts w:ascii="Arial" w:cs="Arial" w:eastAsia="Arial" w:hAnsi="Arial"/>
                <w:b/>
                <w:bCs/>
                <w:color w:val="00857C"/>
                <w:sz w:val="52"/>
                <w:szCs w:val="52"/>
              </w:rPr>
              <w:t xml:space="preserve">78%</w:t>
            </w:r>
          </w:p>
          <w:p>
            <w:pPr>
              <w:spacing w:after="30"/>
            </w:pPr>
            <w:r>
              <w:rPr>
                <w:rFonts w:ascii="Arial" w:cs="Arial" w:eastAsia="Arial" w:hAnsi="Arial"/>
                <w:color w:val="1B2536"/>
                <w:sz w:val="18"/>
                <w:szCs w:val="18"/>
              </w:rPr>
              <w:t xml:space="preserve">of AI users booked based mainly on an AI recommendation.</w:t>
            </w:r>
          </w:p>
          <w:p>
            <w:r>
              <w:rPr>
                <w:rFonts w:ascii="Courier New" w:cs="Courier New" w:eastAsia="Courier New" w:hAnsi="Courier New"/>
                <w:color w:val="8A94A6"/>
                <w:sz w:val="14"/>
                <w:szCs w:val="14"/>
              </w:rPr>
              <w:t xml:space="preserve">TakeUp, 2026</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40"/>
            </w:pPr>
            <w:r>
              <w:rPr>
                <w:rFonts w:ascii="Arial" w:cs="Arial" w:eastAsia="Arial" w:hAnsi="Arial"/>
                <w:b/>
                <w:bCs/>
                <w:color w:val="00857C"/>
                <w:sz w:val="52"/>
                <w:szCs w:val="52"/>
              </w:rPr>
              <w:t xml:space="preserve">first</w:t>
            </w:r>
          </w:p>
          <w:p>
            <w:pPr>
              <w:spacing w:after="30"/>
            </w:pPr>
            <w:r>
              <w:rPr>
                <w:rFonts w:ascii="Arial" w:cs="Arial" w:eastAsia="Arial" w:hAnsi="Arial"/>
                <w:color w:val="1B2536"/>
                <w:sz w:val="18"/>
                <w:szCs w:val="18"/>
              </w:rPr>
              <w:t xml:space="preserve">the assistant’s answer is now the first filter, before our own channels.</w:t>
            </w:r>
          </w:p>
          <w:p>
            <w:r>
              <w:rPr>
                <w:rFonts w:ascii="Courier New" w:cs="Courier New" w:eastAsia="Courier New" w:hAnsi="Courier New"/>
                <w:color w:val="8A94A6"/>
                <w:sz w:val="14"/>
                <w:szCs w:val="14"/>
              </w:rPr>
              <w:t xml:space="preserve"/>
            </w:r>
          </w:p>
        </w:tc>
      </w:tr>
    </w:tbl>
    <w:p>
      <w:pPr>
        <w:spacing w:after="120"/>
      </w:pPr>
      <w:r>
        <w:rPr>
          <w:sz w:val="2"/>
          <w:szCs w:val="2"/>
        </w:rPr>
        <w:t xml:space="preserve"/>
      </w:r>
    </w:p>
    <w:p>
      <w:pPr>
        <w:spacing w:after="150"/>
      </w:pPr>
      <w:r>
        <w:rPr>
          <w:rFonts w:ascii="Arial" w:cs="Arial" w:eastAsia="Arial" w:hAnsi="Arial"/>
          <w:color w:val="1B2536"/>
          <w:sz w:val="21"/>
          <w:szCs w:val="21"/>
        </w:rPr>
        <w:t xml:space="preserve">A growing share of visitors now ask an assistant where to go and what to do, and act on the answer. The assistant decides which places to name. If the destination and its businesses are not understood and trusted by these systems, we are absent from the moment the decision is made, however strong our own channels are.</w:t>
      </w:r>
    </w:p>
    <w:p>
      <w:pPr>
        <w:pBdr>
          <w:bottom w:val="single" w:color="0F2044" w:sz="16" w:space="4"/>
        </w:pBdr>
        <w:spacing w:after="140" w:before="300"/>
      </w:pPr>
      <w:r>
        <w:rPr>
          <w:rFonts w:ascii="Courier New" w:cs="Courier New" w:eastAsia="Courier New" w:hAnsi="Courier New"/>
          <w:color w:val="0F2044"/>
          <w:sz w:val="24"/>
          <w:szCs w:val="24"/>
        </w:rPr>
        <w:t xml:space="preserve">02   </w:t>
      </w:r>
      <w:r>
        <w:rPr>
          <w:rFonts w:ascii="Arial" w:cs="Arial" w:eastAsia="Arial" w:hAnsi="Arial"/>
          <w:b/>
          <w:bCs/>
          <w:color w:val="0F2044"/>
          <w:sz w:val="28"/>
          <w:szCs w:val="28"/>
        </w:rPr>
        <w:t xml:space="preserve">The shared language</w:t>
      </w:r>
    </w:p>
    <w:p>
      <w:pPr>
        <w:spacing w:after="150"/>
      </w:pPr>
      <w:r>
        <w:rPr>
          <w:rFonts w:ascii="Arial" w:cs="Arial" w:eastAsia="Arial" w:hAnsi="Arial"/>
          <w:color w:val="1B2536"/>
          <w:sz w:val="21"/>
          <w:szCs w:val="21"/>
        </w:rPr>
        <w:t xml:space="preserve">Four ideas are enough for everyone to work from.</w:t>
      </w:r>
    </w:p>
    <w:p>
      <w:pPr>
        <w:pStyle w:val="ListParagraph"/>
        <w:numPr>
          <w:ilvl w:val="0"/>
          <w:numId w:val="2"/>
        </w:numPr>
        <w:spacing w:after="60"/>
      </w:pPr>
      <w:r>
        <w:rPr>
          <w:rFonts w:ascii="Arial" w:cs="Arial" w:eastAsia="Arial" w:hAnsi="Arial"/>
          <w:color w:val="1B2536"/>
          <w:sz w:val="20"/>
          <w:szCs w:val="20"/>
        </w:rPr>
        <w:t xml:space="preserve">GEO, generative engine optimisation: structuring our content and presence so assistants understand, trust and recommend us.</w:t>
      </w:r>
    </w:p>
    <w:p>
      <w:pPr>
        <w:pStyle w:val="ListParagraph"/>
        <w:numPr>
          <w:ilvl w:val="0"/>
          <w:numId w:val="2"/>
        </w:numPr>
        <w:spacing w:after="60"/>
      </w:pPr>
      <w:r>
        <w:rPr>
          <w:rFonts w:ascii="Arial" w:cs="Arial" w:eastAsia="Arial" w:hAnsi="Arial"/>
          <w:color w:val="1B2536"/>
          <w:sz w:val="20"/>
          <w:szCs w:val="20"/>
        </w:rPr>
        <w:t xml:space="preserve">The two pathways: AI Overviews inside Google, and assistants like ChatGPT, Gemini and Perplexity.</w:t>
      </w:r>
    </w:p>
    <w:p>
      <w:pPr>
        <w:pStyle w:val="ListParagraph"/>
        <w:numPr>
          <w:ilvl w:val="0"/>
          <w:numId w:val="2"/>
        </w:numPr>
        <w:spacing w:after="60"/>
      </w:pPr>
      <w:r>
        <w:rPr>
          <w:rFonts w:ascii="Arial" w:cs="Arial" w:eastAsia="Arial" w:hAnsi="Arial"/>
          <w:color w:val="1B2536"/>
          <w:sz w:val="20"/>
          <w:szCs w:val="20"/>
        </w:rPr>
        <w:t xml:space="preserve">Citation: being named or linked as a source in the assistant’s answer. That is the goal.</w:t>
      </w:r>
    </w:p>
    <w:p>
      <w:pPr>
        <w:pStyle w:val="ListParagraph"/>
        <w:numPr>
          <w:ilvl w:val="0"/>
          <w:numId w:val="2"/>
        </w:numPr>
        <w:spacing w:after="60"/>
      </w:pPr>
      <w:r>
        <w:rPr>
          <w:rFonts w:ascii="Arial" w:cs="Arial" w:eastAsia="Arial" w:hAnsi="Arial"/>
          <w:color w:val="1B2536"/>
          <w:sz w:val="20"/>
          <w:szCs w:val="20"/>
        </w:rPr>
        <w:t xml:space="preserve">Entity: how the web identifies us as a distinct thing, tied to facts that must agree everywhere.</w:t>
      </w:r>
    </w:p>
    <w:p>
      <w:pPr>
        <w:pBdr>
          <w:bottom w:val="single" w:color="0F2044" w:sz="16" w:space="4"/>
        </w:pBdr>
        <w:spacing w:after="140" w:before="300"/>
      </w:pPr>
      <w:r>
        <w:rPr>
          <w:rFonts w:ascii="Courier New" w:cs="Courier New" w:eastAsia="Courier New" w:hAnsi="Courier New"/>
          <w:color w:val="0F2044"/>
          <w:sz w:val="24"/>
          <w:szCs w:val="24"/>
        </w:rPr>
        <w:t xml:space="preserve">03   </w:t>
      </w:r>
      <w:r>
        <w:rPr>
          <w:rFonts w:ascii="Arial" w:cs="Arial" w:eastAsia="Arial" w:hAnsi="Arial"/>
          <w:b/>
          <w:bCs/>
          <w:color w:val="0F2044"/>
          <w:sz w:val="28"/>
          <w:szCs w:val="28"/>
        </w:rPr>
        <w:t xml:space="preserve">Where each team comes in</w:t>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RESEARCH AND INSIGHT</w:t>
            </w:r>
          </w:p>
          <w:p>
            <w:pPr>
              <w:spacing w:after="40"/>
            </w:pPr>
            <w:r>
              <w:rPr>
                <w:rFonts w:ascii="Arial" w:cs="Arial" w:eastAsia="Arial" w:hAnsi="Arial"/>
                <w:b/>
                <w:bCs/>
                <w:color w:val="0F2044"/>
                <w:sz w:val="21"/>
                <w:szCs w:val="21"/>
              </w:rPr>
              <w:t xml:space="preserve">Define the questions, watch the answers</w:t>
            </w:r>
          </w:p>
          <w:p>
            <w:r>
              <w:rPr>
                <w:rFonts w:ascii="Arial" w:cs="Arial" w:eastAsia="Arial" w:hAnsi="Arial"/>
                <w:color w:val="1B2536"/>
                <w:sz w:val="19"/>
                <w:szCs w:val="19"/>
              </w:rPr>
              <w:t xml:space="preserve">Set the priority questions visitors actually ask, by market, and track how the destination and its businesses appear in the assistants over time.</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CONTENT AND WEB</w:t>
            </w:r>
          </w:p>
          <w:p>
            <w:pPr>
              <w:spacing w:after="40"/>
            </w:pPr>
            <w:r>
              <w:rPr>
                <w:rFonts w:ascii="Arial" w:cs="Arial" w:eastAsia="Arial" w:hAnsi="Arial"/>
                <w:b/>
                <w:bCs/>
                <w:color w:val="0F2044"/>
                <w:sz w:val="21"/>
                <w:szCs w:val="21"/>
              </w:rPr>
              <w:t xml:space="preserve">Make us readable and quotable</w:t>
            </w:r>
          </w:p>
          <w:p>
            <w:r>
              <w:rPr>
                <w:rFonts w:ascii="Arial" w:cs="Arial" w:eastAsia="Arial" w:hAnsi="Arial"/>
                <w:color w:val="1B2536"/>
                <w:sz w:val="19"/>
                <w:szCs w:val="19"/>
              </w:rPr>
              <w:t xml:space="preserve">Answer-first content on priority pages, valid schema matched to what is visible, and confirmed AI crawler access on a fast, mobile-ready site.</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PRODUCT AND EXPERIENCE</w:t>
            </w:r>
          </w:p>
          <w:p>
            <w:pPr>
              <w:spacing w:after="40"/>
            </w:pPr>
            <w:r>
              <w:rPr>
                <w:rFonts w:ascii="Arial" w:cs="Arial" w:eastAsia="Arial" w:hAnsi="Arial"/>
                <w:b/>
                <w:bCs/>
                <w:color w:val="0F2044"/>
                <w:sz w:val="21"/>
                <w:szCs w:val="21"/>
              </w:rPr>
              <w:t xml:space="preserve">Get the factual layer right</w:t>
            </w:r>
          </w:p>
          <w:p>
            <w:r>
              <w:rPr>
                <w:rFonts w:ascii="Arial" w:cs="Arial" w:eastAsia="Arial" w:hAnsi="Arial"/>
                <w:color w:val="1B2536"/>
                <w:sz w:val="19"/>
                <w:szCs w:val="19"/>
              </w:rPr>
              <w:t xml:space="preserve">The structured, accurate detail about places and experiences, times, prices, access, seasons, is what assistants pull. Keep it correct and consistent at source.</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INDUSTRY AND PARTNERSHIPS</w:t>
            </w:r>
          </w:p>
          <w:p>
            <w:pPr>
              <w:spacing w:after="40"/>
            </w:pPr>
            <w:r>
              <w:rPr>
                <w:rFonts w:ascii="Arial" w:cs="Arial" w:eastAsia="Arial" w:hAnsi="Arial"/>
                <w:b/>
                <w:bCs/>
                <w:color w:val="0F2044"/>
                <w:sz w:val="21"/>
                <w:szCs w:val="21"/>
              </w:rPr>
              <w:t xml:space="preserve">Bring the industry up with us</w:t>
            </w:r>
          </w:p>
          <w:p>
            <w:r>
              <w:rPr>
                <w:rFonts w:ascii="Arial" w:cs="Arial" w:eastAsia="Arial" w:hAnsi="Arial"/>
                <w:color w:val="1B2536"/>
                <w:sz w:val="19"/>
                <w:szCs w:val="19"/>
              </w:rPr>
              <w:t xml:space="preserve">We are a relay. Use the industry guide and the agency tools to help operators reach the same standard, so the whole destination is recommendable, not just the headline names.</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MARKETS</w:t>
            </w:r>
          </w:p>
          <w:p>
            <w:pPr>
              <w:spacing w:after="40"/>
            </w:pPr>
            <w:r>
              <w:rPr>
                <w:rFonts w:ascii="Arial" w:cs="Arial" w:eastAsia="Arial" w:hAnsi="Arial"/>
                <w:b/>
                <w:bCs/>
                <w:color w:val="0F2044"/>
                <w:sz w:val="21"/>
                <w:szCs w:val="21"/>
              </w:rPr>
              <w:t xml:space="preserve">Localise the questions</w:t>
            </w:r>
          </w:p>
          <w:p>
            <w:r>
              <w:rPr>
                <w:rFonts w:ascii="Arial" w:cs="Arial" w:eastAsia="Arial" w:hAnsi="Arial"/>
                <w:color w:val="1B2536"/>
                <w:sz w:val="19"/>
                <w:szCs w:val="19"/>
              </w:rPr>
              <w:t xml:space="preserve">The questions and the language differ by market. What an assistant is asked in one market is not what it is asked in another, and our answers need to hold up in each.</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LEADERSHIP</w:t>
            </w:r>
          </w:p>
          <w:p>
            <w:pPr>
              <w:spacing w:after="40"/>
            </w:pPr>
            <w:r>
              <w:rPr>
                <w:rFonts w:ascii="Arial" w:cs="Arial" w:eastAsia="Arial" w:hAnsi="Arial"/>
                <w:b/>
                <w:bCs/>
                <w:color w:val="0F2044"/>
                <w:sz w:val="21"/>
                <w:szCs w:val="21"/>
              </w:rPr>
              <w:t xml:space="preserve">Resource it as infrastructure</w:t>
            </w:r>
          </w:p>
          <w:p>
            <w:r>
              <w:rPr>
                <w:rFonts w:ascii="Arial" w:cs="Arial" w:eastAsia="Arial" w:hAnsi="Arial"/>
                <w:color w:val="1B2536"/>
                <w:sz w:val="19"/>
                <w:szCs w:val="19"/>
              </w:rPr>
              <w:t xml:space="preserve">Treat this as a standing capability with an owner and a budget, not a campaign with an end date. The board paper sets out the ask.</w:t>
            </w:r>
          </w:p>
        </w:tc>
      </w:tr>
    </w:tbl>
    <w:p>
      <w:pPr>
        <w:spacing w:after="90"/>
      </w:pPr>
      <w:r>
        <w:rPr>
          <w:sz w:val="2"/>
          <w:szCs w:val="2"/>
        </w:rPr>
        <w:t xml:space="preserve"/>
      </w:r>
    </w:p>
    <w:p>
      <w:pPr>
        <w:pBdr>
          <w:bottom w:val="single" w:color="0F2044" w:sz="16" w:space="4"/>
        </w:pBdr>
        <w:spacing w:after="140" w:before="300"/>
      </w:pPr>
      <w:r>
        <w:rPr>
          <w:rFonts w:ascii="Courier New" w:cs="Courier New" w:eastAsia="Courier New" w:hAnsi="Courier New"/>
          <w:color w:val="0F2044"/>
          <w:sz w:val="24"/>
          <w:szCs w:val="24"/>
        </w:rPr>
        <w:t xml:space="preserve">04   </w:t>
      </w:r>
      <w:r>
        <w:rPr>
          <w:rFonts w:ascii="Arial" w:cs="Arial" w:eastAsia="Arial" w:hAnsi="Arial"/>
          <w:b/>
          <w:bCs/>
          <w:color w:val="0F2044"/>
          <w:sz w:val="28"/>
          <w:szCs w:val="28"/>
        </w:rPr>
        <w:t xml:space="preserve">What good looks like across teams</w:t>
      </w:r>
    </w:p>
    <w:p>
      <w:pPr>
        <w:pStyle w:val="ListParagraph"/>
        <w:numPr>
          <w:ilvl w:val="0"/>
          <w:numId w:val="3"/>
        </w:numPr>
        <w:spacing w:after="70"/>
      </w:pPr>
      <w:r>
        <w:rPr>
          <w:rFonts w:ascii="Arial" w:cs="Arial" w:eastAsia="Arial" w:hAnsi="Arial"/>
          <w:color w:val="1B2536"/>
          <w:sz w:val="20"/>
          <w:szCs w:val="20"/>
        </w:rPr>
        <w:t xml:space="preserve">We have an agreed set of priority questions, and we check them regularly.</w:t>
      </w:r>
    </w:p>
    <w:p>
      <w:pPr>
        <w:pStyle w:val="ListParagraph"/>
        <w:numPr>
          <w:ilvl w:val="0"/>
          <w:numId w:val="3"/>
        </w:numPr>
        <w:spacing w:after="70"/>
      </w:pPr>
      <w:r>
        <w:rPr>
          <w:rFonts w:ascii="Arial" w:cs="Arial" w:eastAsia="Arial" w:hAnsi="Arial"/>
          <w:color w:val="1B2536"/>
          <w:sz w:val="20"/>
          <w:szCs w:val="20"/>
        </w:rPr>
        <w:t xml:space="preserve">Our priority pages answer those questions clearly, with matching schema.</w:t>
      </w:r>
    </w:p>
    <w:p>
      <w:pPr>
        <w:pStyle w:val="ListParagraph"/>
        <w:numPr>
          <w:ilvl w:val="0"/>
          <w:numId w:val="3"/>
        </w:numPr>
        <w:spacing w:after="70"/>
      </w:pPr>
      <w:r>
        <w:rPr>
          <w:rFonts w:ascii="Arial" w:cs="Arial" w:eastAsia="Arial" w:hAnsi="Arial"/>
          <w:color w:val="1B2536"/>
          <w:sz w:val="20"/>
          <w:szCs w:val="20"/>
        </w:rPr>
        <w:t xml:space="preserve">Our product and experience data is accurate at source and consistent downstream.</w:t>
      </w:r>
    </w:p>
    <w:p>
      <w:pPr>
        <w:pStyle w:val="ListParagraph"/>
        <w:numPr>
          <w:ilvl w:val="0"/>
          <w:numId w:val="3"/>
        </w:numPr>
        <w:spacing w:after="70"/>
      </w:pPr>
      <w:r>
        <w:rPr>
          <w:rFonts w:ascii="Arial" w:cs="Arial" w:eastAsia="Arial" w:hAnsi="Arial"/>
          <w:color w:val="1B2536"/>
          <w:sz w:val="20"/>
          <w:szCs w:val="20"/>
        </w:rPr>
        <w:t xml:space="preserve">Our industry has the guidance and standard to reach the same bar.</w:t>
      </w:r>
    </w:p>
    <w:p>
      <w:pPr>
        <w:pStyle w:val="ListParagraph"/>
        <w:numPr>
          <w:ilvl w:val="0"/>
          <w:numId w:val="3"/>
        </w:numPr>
        <w:spacing w:after="70"/>
      </w:pPr>
      <w:r>
        <w:rPr>
          <w:rFonts w:ascii="Arial" w:cs="Arial" w:eastAsia="Arial" w:hAnsi="Arial"/>
          <w:color w:val="1B2536"/>
          <w:sz w:val="20"/>
          <w:szCs w:val="20"/>
        </w:rPr>
        <w:t xml:space="preserve">One owner holds the whole picture, with the teams feeding it.</w:t>
      </w:r>
    </w:p>
    <w:tbl>
      <w:tblPr>
        <w:tblW w:type="dxa" w:w="10080"/>
        <w:tblBorders>
          <w:top w:val="none" w:color="FFFFFF" w:sz="0"/>
          <w:left w:val="single" w:color="006B63" w:sz="32"/>
          <w:bottom w:val="none" w:color="FFFFFF" w:sz="0"/>
          <w:right w:val="none" w:color="FFFFFF" w:sz="0"/>
          <w:insideH w:val="none" w:color="FFFFFF" w:sz="0"/>
          <w:insideV w:val="none" w:color="FFFFFF" w:sz="0"/>
        </w:tblBorders>
      </w:tblPr>
      <w:tblGrid>
        <w:gridCol w:w="10080"/>
      </w:tblGrid>
      <w:tr>
        <w:tc>
          <w:tcPr>
            <w:tcW w:type="dxa" w:w="10080"/>
            <w:shd w:fill="E6F3F2" w:color="auto" w:val="clear"/>
            <w:tcMar>
              <w:top w:type="dxa" w:w="120"/>
              <w:left w:type="dxa" w:w="200"/>
              <w:bottom w:type="dxa" w:w="120"/>
              <w:right w:type="dxa" w:w="200"/>
            </w:tcMar>
          </w:tcPr>
          <w:p>
            <w:pPr>
              <w:spacing w:after="50"/>
            </w:pPr>
            <w:r>
              <w:rPr>
                <w:rFonts w:ascii="Arial" w:cs="Arial" w:eastAsia="Arial" w:hAnsi="Arial"/>
                <w:b/>
                <w:bCs/>
                <w:color w:val="006B63"/>
                <w:spacing w:val="12"/>
                <w:sz w:val="17"/>
                <w:szCs w:val="17"/>
              </w:rPr>
              <w:t xml:space="preserve">DTTT POSITION</w:t>
            </w:r>
          </w:p>
          <w:p>
            <w:r>
              <w:rPr>
                <w:rFonts w:ascii="Arial" w:cs="Arial" w:eastAsia="Arial" w:hAnsi="Arial"/>
                <w:color w:val="1B2536"/>
                <w:sz w:val="20"/>
                <w:szCs w:val="20"/>
              </w:rPr>
              <w:t xml:space="preserve">This is infrastructure, not a campaign. It is owned across teams and maintained continuously, because the systems it serves keep changing. Treated as a one-off project, it will decay the moment the project ends.</w:t>
            </w:r>
          </w:p>
        </w:tc>
      </w:tr>
    </w:tbl>
    <w:p>
      <w:pPr>
        <w:spacing w:after="120"/>
      </w:pPr>
      <w:r>
        <w:rPr>
          <w:sz w:val="2"/>
          <w:szCs w:val="2"/>
        </w:rPr>
        <w:t xml:space="preserve"/>
      </w:r>
    </w:p>
    <w:p>
      <w:pPr>
        <w:pBdr>
          <w:top w:val="single" w:color="E2E6EF" w:sz="4" w:space="8"/>
        </w:pBdr>
        <w:spacing w:before="240"/>
      </w:pPr>
      <w:r>
        <w:rPr>
          <w:rFonts w:ascii="Arial" w:cs="Arial" w:eastAsia="Arial" w:hAnsi="Arial"/>
          <w:color w:val="8A94A6"/>
          <w:sz w:val="16"/>
          <w:szCs w:val="16"/>
        </w:rPr>
        <w:t xml:space="preserve">Prepared with the Digital Tourism Think Tank as part of the [organisation] AI Discoverability programme. Adapt the bracketed fields before sharing.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F" w:sz="4" w:space="6"/>
      </w:pBdr>
      <w:tabs>
        <w:tab w:val="right" w:pos="10080"/>
      </w:tabs>
    </w:pPr>
    <w:r>
      <w:rPr>
        <w:rFonts w:ascii="Courier New" w:cs="Courier New" w:eastAsia="Courier New" w:hAnsi="Courier New"/>
        <w:color w:val="8A94A6"/>
        <w:sz w:val="14"/>
        <w:szCs w:val="14"/>
      </w:rPr>
      <w:t xml:space="preserve">Digital Tourism Think Tank  ·  AI Discoverability  ·  Cross-team briefing</w:t>
    </w:r>
    <w:r>
      <w:tab/>
    </w:r>
    <w:r>
      <w:rPr>
        <w:rFonts w:ascii="Courier New" w:cs="Courier New" w:eastAsia="Courier New" w:hAnsi="Courier New"/>
        <w:color w:val="8A94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color w:val="00857C"/>
      </w:rPr>
    </w:lvl>
  </w:abstractNum>
  <w:abstractNum w:abstractNumId="3" w15:restartNumberingAfterBreak="0">
    <w:multiLevelType w:val="hybridMultilevel"/>
    <w:lvl w:ilvl="0" w15:tentative="1">
      <w:start w:val="1"/>
      <w:numFmt w:val="bullet"/>
      <w:lvlText w:val="•"/>
      <w:lvlJc w:val="left"/>
      <w:pPr>
        <w:ind w:left="340" w:hanging="240"/>
      </w:pPr>
      <w:rPr>
        <w:color w:val="006B6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7e72ca87e1450839efd815055b0a99258605e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2026-06-29T23:47:20.414Z</dcterms:created>
  <dcterms:modified xsi:type="dcterms:W3CDTF">2026-06-29T23:47:20.414Z</dcterms:modified>
</cp:coreProperties>
</file>

<file path=docProps/custom.xml><?xml version="1.0" encoding="utf-8"?>
<Properties xmlns="http://schemas.openxmlformats.org/officeDocument/2006/custom-properties" xmlns:vt="http://schemas.openxmlformats.org/officeDocument/2006/docPropsVTypes"/>
</file>