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ayb3ewkyr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PRICING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dvrxmfqhm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DV Consultora Inmobiliaria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9754iko0v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– Marketing y Generación de Demanda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0tf9nb4u0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pricing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tiene por finalidad dejar asentada la estructura de precios, condiciones de cobro y criterios comerciales aplicables a la </w:t>
      </w:r>
      <w:r w:rsidDel="00000000" w:rsidR="00000000" w:rsidRPr="00000000">
        <w:rPr>
          <w:b w:val="1"/>
          <w:bCs w:val="1"/>
          <w:rtl w:val="0"/>
        </w:rPr>
        <w:t xml:space="preserve">Fase 1</w:t>
      </w:r>
      <w:r w:rsidDel="00000000" w:rsidR="00000000" w:rsidRPr="00000000">
        <w:rPr>
          <w:rtl w:val="0"/>
        </w:rPr>
        <w:t xml:space="preserve"> del servicio de DV Consultora Inmobiliaria.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fase representa la instancia inicial de trabajo con el cliente y contempla exclusivamente el servicio de </w:t>
      </w:r>
      <w:r w:rsidDel="00000000" w:rsidR="00000000" w:rsidRPr="00000000">
        <w:rPr>
          <w:b w:val="1"/>
          <w:bCs w:val="1"/>
          <w:rtl w:val="0"/>
        </w:rPr>
        <w:t xml:space="preserve">marketing y generación de demanda</w:t>
      </w:r>
      <w:r w:rsidDel="00000000" w:rsidR="00000000" w:rsidRPr="00000000">
        <w:rPr>
          <w:rtl w:val="0"/>
        </w:rPr>
        <w:t xml:space="preserve">, sin incluir fases posteriores, salvo acuerdo expreso y por escrito entre las partes.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i0rxrgpv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Alcance de la Fase 1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1 incluye: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(1) jornada de grabación mensual;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edición y producción de piezas creativas destinadas exclusivamente a campañas publicitarias;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armado, implementación y gestión de campañas en Meta;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redacción de copies publicitarios y formularios;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inicial de Google Sheet para recepción y organización de leads;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reportería semanal;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 (2) reuniones mensuales por videollamada;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eventual de manuales o recursos complementarios por parte de DV.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7kycggzg6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incluye: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management;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a leads;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comercial;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entrenamiento en ventas;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pages;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automatizaciones;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marketing;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avanzados;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 ningún otro servicio no detallado expresamente.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jdl99dt20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Duración del servicio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1 tiene una duración inicial de </w:t>
      </w:r>
      <w:r w:rsidDel="00000000" w:rsidR="00000000" w:rsidRPr="00000000">
        <w:rPr>
          <w:b w:val="1"/>
          <w:bCs w:val="1"/>
          <w:rtl w:val="0"/>
        </w:rPr>
        <w:t xml:space="preserve">noventa (90) días corridos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servicio comienza únicamente cuando se cumplan de forma conjunta las siguientes condiciones: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firma del contrato;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 del importe inicial correspondiente;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de accesos, materiales y autorizaciones mínimas por parte del cliente.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Finalizado el plazo de 90 días, el vínculo concluye automáticamente, salvo renovación expresa y por escrito.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zdlk97cq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Pricing base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precio de referencia de la Fase 1 se ubica entre: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USD 3.000</w:t>
      </w:r>
      <w:r w:rsidDel="00000000" w:rsidR="00000000" w:rsidRPr="00000000">
        <w:rPr>
          <w:rtl w:val="0"/>
        </w:rPr>
        <w:t xml:space="preserve"> por 90 días, como base mínima comercial;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USD 4.500</w:t>
      </w:r>
      <w:r w:rsidDel="00000000" w:rsidR="00000000" w:rsidRPr="00000000">
        <w:rPr>
          <w:rtl w:val="0"/>
        </w:rPr>
        <w:t xml:space="preserve"> por 90 días, como referencia máxima habitual para esta fase.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equivale, a nivel conceptual, a un rango mensual de: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USD 1.000 a USD 1.500 por mes</w:t>
      </w:r>
      <w:r w:rsidDel="00000000" w:rsidR="00000000" w:rsidRPr="00000000">
        <w:rPr>
          <w:rtl w:val="0"/>
        </w:rPr>
        <w:t xml:space="preserve">, según perfil del cliente, mercado, complejidad y potencial del caso.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del servicio </w:t>
      </w:r>
      <w:r w:rsidDel="00000000" w:rsidR="00000000" w:rsidRPr="00000000">
        <w:rPr>
          <w:b w:val="1"/>
          <w:bCs w:val="1"/>
          <w:rtl w:val="0"/>
        </w:rPr>
        <w:t xml:space="preserve">no se modifica</w:t>
      </w:r>
      <w:r w:rsidDel="00000000" w:rsidR="00000000" w:rsidRPr="00000000">
        <w:rPr>
          <w:rtl w:val="0"/>
        </w:rPr>
        <w:t xml:space="preserve"> por el hecho de cobrar más o menos dentro de este rango.</w:t>
        <w:br w:type="textWrapping"/>
        <w:t xml:space="preserve"> La variación del precio responde únicamente a una decisión comercial y estratégica de DV frente a cada cliente.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ffazqh0sd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Modalidades de pago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DV podrá ofrecer las siguientes modalidades: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w1xu8yufm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 – Esquema estándar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Pago en </w:t>
      </w:r>
      <w:r w:rsidDel="00000000" w:rsidR="00000000" w:rsidRPr="00000000">
        <w:rPr>
          <w:b w:val="1"/>
          <w:bCs w:val="1"/>
          <w:rtl w:val="0"/>
        </w:rPr>
        <w:t xml:space="preserve">dos cuotas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50% al inicio</w:t>
      </w:r>
      <w:r w:rsidDel="00000000" w:rsidR="00000000" w:rsidRPr="00000000">
        <w:rPr>
          <w:rtl w:val="0"/>
        </w:rPr>
        <w:t xml:space="preserve">, contra firma y comienzo del servicio;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50% a los 45 días corridos</w:t>
      </w:r>
      <w:r w:rsidDel="00000000" w:rsidR="00000000" w:rsidRPr="00000000">
        <w:rPr>
          <w:rtl w:val="0"/>
        </w:rPr>
        <w:t xml:space="preserve"> desde la fecha de inicio.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modalidad constituye la forma estándar de cobro.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mbqmr03bb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 – Pago único anticipado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Pago del </w:t>
      </w:r>
      <w:r w:rsidDel="00000000" w:rsidR="00000000" w:rsidRPr="00000000">
        <w:rPr>
          <w:b w:val="1"/>
          <w:bCs w:val="1"/>
          <w:rtl w:val="0"/>
        </w:rPr>
        <w:t xml:space="preserve">100% al inicio</w:t>
      </w:r>
      <w:r w:rsidDel="00000000" w:rsidR="00000000" w:rsidRPr="00000000">
        <w:rPr>
          <w:rtl w:val="0"/>
        </w:rPr>
        <w:t xml:space="preserve">, con una bonificación comercial.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bonificación de referencia podrá ser de hasta </w:t>
      </w:r>
      <w:r w:rsidDel="00000000" w:rsidR="00000000" w:rsidRPr="00000000">
        <w:rPr>
          <w:b w:val="1"/>
          <w:bCs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, según criterio de DV.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os0weeoov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 comercial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de pricing prioriza: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proteger caja;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mora;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compromiso del cliente;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favorecer el pago anticipado total mediante bonificación.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recomienda trabajar con tres pagos o esquemas más fragmentados, ya que aumentan la fricción comercial y operativa sin generar una mejora sustancial para DV.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h8nws2sas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Presupuesto publicitario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presupuesto de pauta en Meta </w:t>
      </w:r>
      <w:r w:rsidDel="00000000" w:rsidR="00000000" w:rsidRPr="00000000">
        <w:rPr>
          <w:b w:val="1"/>
          <w:bCs w:val="1"/>
          <w:rtl w:val="0"/>
        </w:rPr>
        <w:t xml:space="preserve">no está incluido</w:t>
      </w:r>
      <w:r w:rsidDel="00000000" w:rsidR="00000000" w:rsidRPr="00000000">
        <w:rPr>
          <w:rtl w:val="0"/>
        </w:rPr>
        <w:t xml:space="preserve"> en los honorarios profesionales de DV.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deberá destinar un presupuesto mínimo de: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USD 800 mensuales</w:t>
      </w:r>
      <w:r w:rsidDel="00000000" w:rsidR="00000000" w:rsidRPr="00000000">
        <w:rPr>
          <w:rtl w:val="0"/>
        </w:rPr>
        <w:t xml:space="preserve">, o su equivalente en pesos argentinos al tipo de cambio de referencia definido por DV.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pauta es abonada íntegramente por el cliente y constituye una condición operativa mínima para la correcta ejecución del servicio.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wfm4trlj3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Medios de pago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DV podrá aceptar las siguientes formas de cobro: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USD billete;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USDT;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pesos argentinos por transferencia;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pesos argentinos en efectivo.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pago en pesos, se tomará como referencia el </w:t>
      </w:r>
      <w:r w:rsidDel="00000000" w:rsidR="00000000" w:rsidRPr="00000000">
        <w:rPr>
          <w:b w:val="1"/>
          <w:bCs w:val="1"/>
          <w:rtl w:val="0"/>
        </w:rPr>
        <w:t xml:space="preserve">tipo de cambio vendedor billete del Banco Nación Argentina</w:t>
      </w:r>
      <w:r w:rsidDel="00000000" w:rsidR="00000000" w:rsidRPr="00000000">
        <w:rPr>
          <w:rtl w:val="0"/>
        </w:rPr>
        <w:t xml:space="preserve"> vigente al día del pago.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9dbt7shwp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Facturación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corresponda, la facturación será emitida por </w:t>
      </w:r>
      <w:r w:rsidDel="00000000" w:rsidR="00000000" w:rsidRPr="00000000">
        <w:rPr>
          <w:b w:val="1"/>
          <w:bCs w:val="1"/>
          <w:rtl w:val="0"/>
        </w:rPr>
        <w:t xml:space="preserve">Valentín</w:t>
      </w:r>
      <w:r w:rsidDel="00000000" w:rsidR="00000000" w:rsidRPr="00000000">
        <w:rPr>
          <w:rtl w:val="0"/>
        </w:rPr>
        <w:t xml:space="preserve">, actuando comercialmente bajo el nombre de fantasía </w:t>
      </w:r>
      <w:r w:rsidDel="00000000" w:rsidR="00000000" w:rsidRPr="00000000">
        <w:rPr>
          <w:b w:val="1"/>
          <w:bCs w:val="1"/>
          <w:rtl w:val="0"/>
        </w:rPr>
        <w:t xml:space="preserve">DV Consultora Inmobiliaria</w:t>
      </w:r>
      <w:r w:rsidDel="00000000" w:rsidR="00000000" w:rsidRPr="00000000">
        <w:rPr>
          <w:rtl w:val="0"/>
        </w:rPr>
        <w:t xml:space="preserve">, conforme su condición impositiva vigente.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factura o comprobante cubrirá el importe efectivamente cobrado en cada instancia.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9yivtbssb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Política de reembolsos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DV trabaja bajo una política de </w:t>
      </w:r>
      <w:r w:rsidDel="00000000" w:rsidR="00000000" w:rsidRPr="00000000">
        <w:rPr>
          <w:b w:val="1"/>
          <w:bCs w:val="1"/>
          <w:rtl w:val="0"/>
        </w:rPr>
        <w:t xml:space="preserve">no reembolso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realizado el pago correspondiente, no habrá devolución de importes, aun cuando el cliente decida interrumpir el servicio de forma anticipada.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aplica tanto para pagos parciales como para pagos totales anticipados.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h8tftfi1d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Mora y suspensión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haberse pactado la modalidad en dos pagos, la falta de pago del segundo vencimiento generará: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recargo del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sobre el saldo adeudado por cada período de </w:t>
      </w:r>
      <w:r w:rsidDel="00000000" w:rsidR="00000000" w:rsidRPr="00000000">
        <w:rPr>
          <w:b w:val="1"/>
          <w:bCs w:val="1"/>
          <w:rtl w:val="0"/>
        </w:rPr>
        <w:t xml:space="preserve">10 días corridos</w:t>
      </w:r>
      <w:r w:rsidDel="00000000" w:rsidR="00000000" w:rsidRPr="00000000">
        <w:rPr>
          <w:rtl w:val="0"/>
        </w:rPr>
        <w:t xml:space="preserve"> de atraso;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posibilidad de suspensión total o parcial del servicio a los </w:t>
      </w:r>
      <w:r w:rsidDel="00000000" w:rsidR="00000000" w:rsidRPr="00000000">
        <w:rPr>
          <w:b w:val="1"/>
          <w:bCs w:val="1"/>
          <w:rtl w:val="0"/>
        </w:rPr>
        <w:t xml:space="preserve">30 días corridos</w:t>
      </w:r>
      <w:r w:rsidDel="00000000" w:rsidR="00000000" w:rsidRPr="00000000">
        <w:rPr>
          <w:rtl w:val="0"/>
        </w:rPr>
        <w:t xml:space="preserve"> de mora;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facultad de DV de rescindir la relación sin obligación de reintegro.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uzvlh1iiw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Garantía comercial limitada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DV podrá ofrecer una garantía comercial limitada bajo la siguiente lógica: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dentro de los primeros </w:t>
      </w:r>
      <w:r w:rsidDel="00000000" w:rsidR="00000000" w:rsidRPr="00000000">
        <w:rPr>
          <w:b w:val="1"/>
          <w:bCs w:val="1"/>
          <w:rtl w:val="0"/>
        </w:rPr>
        <w:t xml:space="preserve">45 días corridos</w:t>
      </w:r>
      <w:r w:rsidDel="00000000" w:rsidR="00000000" w:rsidRPr="00000000">
        <w:rPr>
          <w:rtl w:val="0"/>
        </w:rPr>
        <w:t xml:space="preserve"> no se lograra al menos </w:t>
      </w:r>
      <w:r w:rsidDel="00000000" w:rsidR="00000000" w:rsidRPr="00000000">
        <w:rPr>
          <w:b w:val="1"/>
          <w:bCs w:val="1"/>
          <w:rtl w:val="0"/>
        </w:rPr>
        <w:t xml:space="preserve">una operación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una captación</w:t>
      </w:r>
      <w:r w:rsidDel="00000000" w:rsidR="00000000" w:rsidRPr="00000000">
        <w:rPr>
          <w:rtl w:val="0"/>
        </w:rPr>
        <w:t xml:space="preserve">, y siempre que el cliente haya cumplido íntegramente con todas las condiciones operativas exigidas, DV extenderá la gestión del servicio por hasta </w:t>
      </w:r>
      <w:r w:rsidDel="00000000" w:rsidR="00000000" w:rsidRPr="00000000">
        <w:rPr>
          <w:b w:val="1"/>
          <w:bCs w:val="1"/>
          <w:rtl w:val="0"/>
        </w:rPr>
        <w:t xml:space="preserve">30 días corridos adicionales sin cobrar honorarios profesionales extra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xef32426w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garantía solo aplica si el cliente: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pagó en tiempo y forma;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mantuvo activo el presupuesto publicitario mínimo;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entregó accesos y materiales sin demora;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respondió todos los leads dentro de la primera hora;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realizó al menos cinco seguimientos por lead;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modificó campañas sin autorización;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asistió a reuniones y siguió las indicaciones operativas de DV.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garantía: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implica devolución de dinero;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cubre la pauta publicitaria;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queda anulada automáticamente ante cualquier incumplimiento del cliente.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23gqz6c6d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Criterios para definir el precio dentro del rango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precio final de la Fase 1 podrá definirse según variables como: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perfil del cliente;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del negocio;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 o zona;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 operativo;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organización comercial;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urgencia del caso;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potencial económico del cliente;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facilidad o dificultad de ejecución.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DV se reserva el derecho de cotizar diferentes importes dentro del rango previsto, aun cuando el alcance del servicio sea sustancialmente el mismo.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nnpj4banv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Criterio comercial general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DV no busca competir por precio bajo, sino trabajar con clientes que: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puedan sostener la inversión;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respondan rápido a los leads;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hagan seguimiento real;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comprendan que el resultado no depende únicamente de la publicidad, sino también de la ejecución comercial posterior.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ello, el pricing de la Fase 1 está diseñado para filtrar clientes de bajo compromiso y priorizar relaciones con mayor probabilidad de éxito.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lnt9n19z1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Vigencia del presente documento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funciona como referencia interna y comercial para la estructuración de propuestas, contratos y anexos comerciales vinculados a la Fase 1.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DV podrá actualizarlo, modificarlo o reemplazarlo según su criterio comercial.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