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5C3C4A" w14:paraId="05F611C5" w14:textId="77777777" w:rsidTr="004C0965">
        <w:trPr>
          <w:trHeight w:val="2268"/>
        </w:trPr>
        <w:tc>
          <w:tcPr>
            <w:tcW w:w="9736" w:type="dxa"/>
          </w:tcPr>
          <w:p w14:paraId="1666EF46" w14:textId="1E3C800C" w:rsidR="001A3413" w:rsidRPr="005C3C4A" w:rsidRDefault="00820E68" w:rsidP="009857C8">
            <w:pPr>
              <w:rPr>
                <w:rFonts w:ascii="Calibri" w:hAnsi="Calibri" w:cs="Calibri"/>
                <w:i/>
                <w:iCs/>
                <w:color w:val="595959" w:themeColor="text1" w:themeTint="A6"/>
                <w:sz w:val="72"/>
                <w:szCs w:val="72"/>
              </w:rPr>
            </w:pPr>
            <w:bookmarkStart w:id="0" w:name="_Toc37073551"/>
            <w:bookmarkStart w:id="1" w:name="_Toc37073555"/>
            <w:r w:rsidRPr="005C3C4A">
              <w:rPr>
                <w:rFonts w:ascii="Calibri" w:hAnsi="Calibri" w:cs="Calibri"/>
                <w:color w:val="6D0E28" w:themeColor="accent4" w:themeShade="80"/>
                <w:sz w:val="56"/>
                <w:szCs w:val="56"/>
              </w:rPr>
              <w:t>5</w:t>
            </w:r>
            <w:r w:rsidR="001A3413" w:rsidRPr="005C3C4A">
              <w:rPr>
                <w:rFonts w:ascii="Calibri" w:hAnsi="Calibri" w:cs="Calibri"/>
                <w:color w:val="6D0E28" w:themeColor="accent4" w:themeShade="80"/>
                <w:sz w:val="56"/>
                <w:szCs w:val="56"/>
              </w:rPr>
              <w:t>CO0</w:t>
            </w:r>
            <w:r w:rsidR="009857C8" w:rsidRPr="005C3C4A">
              <w:rPr>
                <w:rFonts w:ascii="Calibri" w:hAnsi="Calibri" w:cs="Calibri"/>
                <w:color w:val="6D0E28" w:themeColor="accent4" w:themeShade="80"/>
                <w:sz w:val="56"/>
                <w:szCs w:val="56"/>
              </w:rPr>
              <w:t>3</w:t>
            </w:r>
            <w:r w:rsidR="001A3413" w:rsidRPr="005C3C4A">
              <w:rPr>
                <w:rFonts w:ascii="Calibri" w:hAnsi="Calibri" w:cs="Calibri"/>
                <w:color w:val="6D0E28" w:themeColor="accent4" w:themeShade="80"/>
                <w:sz w:val="56"/>
                <w:szCs w:val="56"/>
              </w:rPr>
              <w:t xml:space="preserve"> </w:t>
            </w:r>
            <w:r w:rsidR="001A3413" w:rsidRPr="005C3C4A">
              <w:rPr>
                <w:rFonts w:ascii="Calibri" w:hAnsi="Calibri" w:cs="Calibri"/>
                <w:color w:val="6D0E28" w:themeColor="accent4" w:themeShade="80"/>
                <w:sz w:val="56"/>
                <w:szCs w:val="56"/>
              </w:rPr>
              <w:br/>
            </w:r>
            <w:r w:rsidR="00F519F2" w:rsidRPr="005C3C4A">
              <w:rPr>
                <w:rFonts w:ascii="Calibri" w:hAnsi="Calibri" w:cs="Calibri"/>
                <w:color w:val="6D0E28" w:themeColor="accent4" w:themeShade="80"/>
                <w:sz w:val="56"/>
                <w:szCs w:val="56"/>
              </w:rPr>
              <w:t>Professional behaviours</w:t>
            </w:r>
            <w:r w:rsidR="00F519F2" w:rsidRPr="005C3C4A">
              <w:rPr>
                <w:rFonts w:ascii="Calibri" w:hAnsi="Calibri" w:cs="Calibri"/>
                <w:color w:val="6D0E28" w:themeColor="accent4" w:themeShade="80"/>
                <w:sz w:val="56"/>
                <w:szCs w:val="56"/>
              </w:rPr>
              <w:br/>
              <w:t>and valuing people</w:t>
            </w:r>
          </w:p>
        </w:tc>
      </w:tr>
      <w:tr w:rsidR="001A3413" w:rsidRPr="005C3C4A" w14:paraId="47DA6BCD" w14:textId="77777777" w:rsidTr="004C0965">
        <w:trPr>
          <w:trHeight w:val="1020"/>
        </w:trPr>
        <w:tc>
          <w:tcPr>
            <w:tcW w:w="9736" w:type="dxa"/>
          </w:tcPr>
          <w:p w14:paraId="4C147507" w14:textId="3E129140" w:rsidR="001A3413" w:rsidRPr="005C3C4A" w:rsidRDefault="001A3413" w:rsidP="00F7214C">
            <w:pPr>
              <w:spacing w:before="120" w:after="120"/>
              <w:rPr>
                <w:rFonts w:ascii="Calibri" w:hAnsi="Calibri" w:cs="Calibri"/>
                <w:i/>
                <w:color w:val="000000" w:themeColor="text1"/>
                <w:sz w:val="56"/>
                <w:szCs w:val="56"/>
              </w:rPr>
            </w:pPr>
            <w:r w:rsidRPr="005C3C4A">
              <w:rPr>
                <w:rFonts w:ascii="Calibri" w:eastAsia="Arial" w:hAnsi="Calibri" w:cs="Calibri"/>
                <w:i/>
                <w:color w:val="585858"/>
                <w:sz w:val="56"/>
                <w:szCs w:val="22"/>
              </w:rPr>
              <w:t>Learner Assessment Brief</w:t>
            </w:r>
          </w:p>
        </w:tc>
      </w:tr>
      <w:tr w:rsidR="00D827AC" w:rsidRPr="005C3C4A" w14:paraId="74FB7A5E" w14:textId="77777777" w:rsidTr="004C0965">
        <w:tc>
          <w:tcPr>
            <w:tcW w:w="9736" w:type="dxa"/>
          </w:tcPr>
          <w:p w14:paraId="216684A5" w14:textId="6BA96C76" w:rsidR="001A3413" w:rsidRPr="005C3C4A" w:rsidRDefault="00553878" w:rsidP="00F7214C">
            <w:pPr>
              <w:spacing w:before="120" w:after="120"/>
              <w:rPr>
                <w:rFonts w:ascii="Calibri" w:hAnsi="Calibri" w:cs="Calibri"/>
                <w:bCs/>
                <w:color w:val="004147" w:themeColor="accent2" w:themeShade="80"/>
                <w:sz w:val="28"/>
                <w:szCs w:val="28"/>
              </w:rPr>
            </w:pPr>
            <w:r w:rsidRPr="005C3C4A">
              <w:rPr>
                <w:rFonts w:ascii="Calibri" w:eastAsia="Arial" w:hAnsi="Calibri" w:cs="Calibri"/>
                <w:b/>
                <w:bCs/>
                <w:color w:val="595959" w:themeColor="text1" w:themeTint="A6"/>
                <w:sz w:val="28"/>
                <w:szCs w:val="28"/>
              </w:rPr>
              <w:t>Assessment ID / CIPD_5CO03_2</w:t>
            </w:r>
            <w:r w:rsidR="00ED0EB9" w:rsidRPr="005C3C4A">
              <w:rPr>
                <w:rFonts w:ascii="Calibri" w:eastAsia="Arial" w:hAnsi="Calibri" w:cs="Calibri"/>
                <w:b/>
                <w:bCs/>
                <w:color w:val="595959" w:themeColor="text1" w:themeTint="A6"/>
                <w:sz w:val="28"/>
                <w:szCs w:val="28"/>
              </w:rPr>
              <w:t>2</w:t>
            </w:r>
            <w:r w:rsidRPr="005C3C4A">
              <w:rPr>
                <w:rFonts w:ascii="Calibri" w:eastAsia="Arial" w:hAnsi="Calibri" w:cs="Calibri"/>
                <w:b/>
                <w:bCs/>
                <w:color w:val="595959" w:themeColor="text1" w:themeTint="A6"/>
                <w:sz w:val="28"/>
                <w:szCs w:val="28"/>
              </w:rPr>
              <w:t>_</w:t>
            </w:r>
            <w:r w:rsidR="6C872DFA" w:rsidRPr="005C3C4A">
              <w:rPr>
                <w:rFonts w:ascii="Calibri" w:eastAsia="Arial" w:hAnsi="Calibri" w:cs="Calibri"/>
                <w:b/>
                <w:color w:val="595959" w:themeColor="text1" w:themeTint="A6"/>
                <w:sz w:val="28"/>
                <w:szCs w:val="28"/>
              </w:rPr>
              <w:t>0</w:t>
            </w:r>
            <w:r w:rsidR="004C771C" w:rsidRPr="005C3C4A">
              <w:rPr>
                <w:rFonts w:ascii="Calibri" w:eastAsia="Arial" w:hAnsi="Calibri" w:cs="Calibri"/>
                <w:b/>
                <w:color w:val="595959" w:themeColor="text1" w:themeTint="A6"/>
                <w:sz w:val="28"/>
                <w:szCs w:val="28"/>
              </w:rPr>
              <w:t>1</w:t>
            </w:r>
          </w:p>
        </w:tc>
      </w:tr>
      <w:tr w:rsidR="001A3413" w:rsidRPr="005C3C4A" w14:paraId="7D8CC68C" w14:textId="77777777" w:rsidTr="004C0965">
        <w:trPr>
          <w:trHeight w:val="6243"/>
        </w:trPr>
        <w:tc>
          <w:tcPr>
            <w:tcW w:w="9736" w:type="dxa"/>
          </w:tcPr>
          <w:p w14:paraId="6E924C7A" w14:textId="2EA7D359" w:rsidR="001A3413" w:rsidRPr="005C3C4A" w:rsidRDefault="00B72979" w:rsidP="00494858">
            <w:pPr>
              <w:rPr>
                <w:rFonts w:ascii="Calibri" w:hAnsi="Calibri" w:cs="Calibri"/>
                <w:i/>
                <w:iCs/>
                <w:color w:val="595959" w:themeColor="text1" w:themeTint="A6"/>
                <w:sz w:val="72"/>
                <w:szCs w:val="72"/>
              </w:rPr>
            </w:pPr>
            <w:r w:rsidRPr="005C3C4A">
              <w:rPr>
                <w:noProof/>
                <w:lang w:val="en-US"/>
              </w:rPr>
              <mc:AlternateContent>
                <mc:Choice Requires="wps">
                  <w:drawing>
                    <wp:anchor distT="0" distB="0" distL="114300" distR="114300" simplePos="0" relativeHeight="251664384" behindDoc="0" locked="0" layoutInCell="1" allowOverlap="1" wp14:anchorId="7763D9CA" wp14:editId="02889A1C">
                      <wp:simplePos x="0" y="0"/>
                      <wp:positionH relativeFrom="column">
                        <wp:posOffset>5230991</wp:posOffset>
                      </wp:positionH>
                      <wp:positionV relativeFrom="paragraph">
                        <wp:posOffset>2935561</wp:posOffset>
                      </wp:positionV>
                      <wp:extent cx="415222" cy="415222"/>
                      <wp:effectExtent l="0" t="0" r="4445" b="4445"/>
                      <wp:wrapNone/>
                      <wp:docPr id="26" name="Oval 26"/>
                      <wp:cNvGraphicFramePr/>
                      <a:graphic xmlns:a="http://schemas.openxmlformats.org/drawingml/2006/main">
                        <a:graphicData uri="http://schemas.microsoft.com/office/word/2010/wordprocessingShape">
                          <wps:wsp>
                            <wps:cNvSpPr/>
                            <wps:spPr>
                              <a:xfrm>
                                <a:off x="0" y="0"/>
                                <a:ext cx="415222" cy="415222"/>
                              </a:xfrm>
                              <a:prstGeom prst="ellips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BC530D" id="Oval 26" o:spid="_x0000_s1026" style="position:absolute;margin-left:411.9pt;margin-top:231.15pt;width:32.7pt;height:3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" fillcolor="#ec7395 [1943]" stroked="f" strokeweight="1pt">
                      <v:stroke joinstyle="miter"/>
                    </v:oval>
                  </w:pict>
                </mc:Fallback>
              </mc:AlternateContent>
            </w:r>
            <w:r w:rsidRPr="005C3C4A">
              <w:rPr>
                <w:noProof/>
                <w:lang w:val="en-US"/>
              </w:rPr>
              <mc:AlternateContent>
                <mc:Choice Requires="wps">
                  <w:drawing>
                    <wp:anchor distT="0" distB="0" distL="114300" distR="114300" simplePos="0" relativeHeight="251663360" behindDoc="0" locked="0" layoutInCell="1" allowOverlap="1" wp14:anchorId="110D061D" wp14:editId="7A88074B">
                      <wp:simplePos x="0" y="0"/>
                      <wp:positionH relativeFrom="column">
                        <wp:posOffset>3318015</wp:posOffset>
                      </wp:positionH>
                      <wp:positionV relativeFrom="paragraph">
                        <wp:posOffset>650537</wp:posOffset>
                      </wp:positionV>
                      <wp:extent cx="415222" cy="415222"/>
                      <wp:effectExtent l="0" t="0" r="4445" b="4445"/>
                      <wp:wrapNone/>
                      <wp:docPr id="25" name="Oval 25"/>
                      <wp:cNvGraphicFramePr/>
                      <a:graphic xmlns:a="http://schemas.openxmlformats.org/drawingml/2006/main">
                        <a:graphicData uri="http://schemas.microsoft.com/office/word/2010/wordprocessingShape">
                          <wps:wsp>
                            <wps:cNvSpPr/>
                            <wps:spPr>
                              <a:xfrm>
                                <a:off x="0" y="0"/>
                                <a:ext cx="415222" cy="415222"/>
                              </a:xfrm>
                              <a:prstGeom prst="ellips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DEF97" id="Oval 25" o:spid="_x0000_s1026" style="position:absolute;margin-left:261.25pt;margin-top:51.2pt;width:32.7pt;height:3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" fillcolor="#ec7395 [1943]" stroked="f" strokeweight="1pt">
                      <v:stroke joinstyle="miter"/>
                    </v:oval>
                  </w:pict>
                </mc:Fallback>
              </mc:AlternateContent>
            </w:r>
            <w:r w:rsidR="004C0965" w:rsidRPr="005C3C4A">
              <w:rPr>
                <w:rFonts w:ascii="Calibri" w:hAnsi="Calibri" w:cs="Calibri"/>
                <w:noProof/>
                <w:lang w:val="en-US"/>
              </w:rPr>
              <mc:AlternateContent>
                <mc:Choice Requires="wpg">
                  <w:drawing>
                    <wp:anchor distT="0" distB="0" distL="114300" distR="114300" simplePos="0" relativeHeight="251653120" behindDoc="0" locked="0" layoutInCell="1" allowOverlap="1" wp14:anchorId="1B5227FD" wp14:editId="5834A55D">
                      <wp:simplePos x="0" y="0"/>
                      <wp:positionH relativeFrom="column">
                        <wp:posOffset>2664534</wp:posOffset>
                      </wp:positionH>
                      <wp:positionV relativeFrom="paragraph">
                        <wp:posOffset>384604</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a:solidFill>
                                <a:schemeClr val="accent4">
                                  <a:lumMod val="75000"/>
                                </a:schemeClr>
                              </a:solidFill>
                            </wpg:grpSpPr>
                            <wps:wsp>
                              <wps:cNvPr id="16" name="Circle: Hollow 16"/>
                              <wps:cNvSpPr/>
                              <wps:spPr>
                                <a:xfrm>
                                  <a:off x="0" y="0"/>
                                  <a:ext cx="3420000" cy="3420000"/>
                                </a:xfrm>
                                <a:prstGeom prst="donut">
                                  <a:avLst>
                                    <a:gd name="adj" fmla="val 12428"/>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2CB271" id="Group 1" o:spid="_x0000_s1026" style="position:absolute;margin-left:209.8pt;margin-top:30.3pt;width:269.3pt;height:269.3pt;z-index:251653120"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" adj="2684" filled="f" stroked="f" strokeweight="1pt">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" filled="f" stroked="f" strokeweight="1pt">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" fillcolor="#f2a2b8 [1303]" stroked="f" strokeweight="1pt">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" fillcolor="#a3153d [2407]" stroked="f" strokeweight="1pt">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" filled="f" stroked="f" strokeweight="1pt">
                        <v:stroke joinstyle="miter"/>
                      </v:oval>
                    </v:group>
                  </w:pict>
                </mc:Fallback>
              </mc:AlternateContent>
            </w:r>
          </w:p>
        </w:tc>
      </w:tr>
      <w:tr w:rsidR="001A3413" w:rsidRPr="005C3C4A" w14:paraId="4A4F0097" w14:textId="77777777" w:rsidTr="004C0965">
        <w:trPr>
          <w:trHeight w:val="2156"/>
        </w:trPr>
        <w:tc>
          <w:tcPr>
            <w:tcW w:w="9736" w:type="dxa"/>
          </w:tcPr>
          <w:p w14:paraId="1CA9EE29" w14:textId="77777777" w:rsidR="008C7D26" w:rsidRPr="005C3C4A" w:rsidRDefault="001A3413" w:rsidP="000B3588">
            <w:pPr>
              <w:spacing w:after="120"/>
              <w:rPr>
                <w:rFonts w:ascii="Calibri" w:hAnsi="Calibri" w:cs="Calibri"/>
                <w:i/>
                <w:iCs/>
                <w:color w:val="595959" w:themeColor="text1" w:themeTint="A6"/>
                <w:sz w:val="44"/>
                <w:szCs w:val="44"/>
              </w:rPr>
            </w:pPr>
            <w:r w:rsidRPr="005C3C4A">
              <w:rPr>
                <w:rFonts w:ascii="Calibri" w:hAnsi="Calibri" w:cs="Calibri"/>
                <w:i/>
                <w:iCs/>
                <w:color w:val="595959" w:themeColor="text1" w:themeTint="A6"/>
                <w:sz w:val="44"/>
                <w:szCs w:val="44"/>
              </w:rPr>
              <w:t xml:space="preserve">Level </w:t>
            </w:r>
            <w:r w:rsidR="00DD07DC" w:rsidRPr="005C3C4A">
              <w:rPr>
                <w:rFonts w:ascii="Calibri" w:hAnsi="Calibri" w:cs="Calibri"/>
                <w:i/>
                <w:iCs/>
                <w:color w:val="595959" w:themeColor="text1" w:themeTint="A6"/>
                <w:sz w:val="44"/>
                <w:szCs w:val="44"/>
              </w:rPr>
              <w:t>5</w:t>
            </w:r>
            <w:r w:rsidR="00170CF8" w:rsidRPr="005C3C4A">
              <w:rPr>
                <w:rFonts w:ascii="Calibri" w:hAnsi="Calibri" w:cs="Calibri"/>
                <w:i/>
                <w:iCs/>
                <w:color w:val="595959" w:themeColor="text1" w:themeTint="A6"/>
                <w:sz w:val="44"/>
                <w:szCs w:val="44"/>
              </w:rPr>
              <w:t xml:space="preserve"> Associate Diploma </w:t>
            </w:r>
            <w:r w:rsidRPr="005C3C4A">
              <w:rPr>
                <w:rFonts w:ascii="Calibri" w:hAnsi="Calibri" w:cs="Calibri"/>
                <w:i/>
                <w:iCs/>
                <w:color w:val="595959" w:themeColor="text1" w:themeTint="A6"/>
                <w:sz w:val="44"/>
                <w:szCs w:val="44"/>
              </w:rPr>
              <w:t xml:space="preserve">in </w:t>
            </w:r>
          </w:p>
          <w:p w14:paraId="3E2253C4" w14:textId="77777777" w:rsidR="001A3413" w:rsidRPr="005C3C4A" w:rsidRDefault="001A3413" w:rsidP="00997370">
            <w:pPr>
              <w:pStyle w:val="listinparag"/>
              <w:ind w:left="340" w:hanging="340"/>
              <w:rPr>
                <w:rFonts w:ascii="Calibri" w:hAnsi="Calibri" w:cs="Calibri"/>
                <w:color w:val="6D0E28" w:themeColor="accent4" w:themeShade="80"/>
                <w:sz w:val="48"/>
                <w:szCs w:val="48"/>
              </w:rPr>
            </w:pPr>
            <w:r w:rsidRPr="005C3C4A">
              <w:rPr>
                <w:rFonts w:ascii="Calibri" w:hAnsi="Calibri" w:cs="Calibri"/>
                <w:color w:val="6D0E28" w:themeColor="accent4" w:themeShade="80"/>
                <w:sz w:val="48"/>
                <w:szCs w:val="48"/>
              </w:rPr>
              <w:t xml:space="preserve">People </w:t>
            </w:r>
            <w:r w:rsidR="00170CF8" w:rsidRPr="005C3C4A">
              <w:rPr>
                <w:rFonts w:ascii="Calibri" w:hAnsi="Calibri" w:cs="Calibri"/>
                <w:color w:val="6D0E28" w:themeColor="accent4" w:themeShade="80"/>
                <w:sz w:val="48"/>
                <w:szCs w:val="48"/>
              </w:rPr>
              <w:t xml:space="preserve">Management </w:t>
            </w:r>
          </w:p>
          <w:p w14:paraId="45F45ADF" w14:textId="77777777" w:rsidR="00E71863" w:rsidRPr="005C3C4A" w:rsidRDefault="00E71863" w:rsidP="00997370">
            <w:pPr>
              <w:pStyle w:val="listinparag"/>
              <w:ind w:left="340" w:hanging="340"/>
              <w:rPr>
                <w:rFonts w:ascii="Calibri" w:hAnsi="Calibri" w:cs="Calibri"/>
                <w:i/>
                <w:iCs/>
                <w:color w:val="595959" w:themeColor="text1" w:themeTint="A6"/>
                <w:sz w:val="72"/>
                <w:szCs w:val="72"/>
              </w:rPr>
            </w:pPr>
            <w:r w:rsidRPr="005C3C4A">
              <w:rPr>
                <w:rFonts w:ascii="Calibri" w:hAnsi="Calibri" w:cs="Calibri"/>
                <w:color w:val="6D0E28" w:themeColor="accent4" w:themeShade="80"/>
                <w:sz w:val="48"/>
                <w:szCs w:val="48"/>
              </w:rPr>
              <w:t xml:space="preserve">Organisational Learning and Development </w:t>
            </w:r>
          </w:p>
        </w:tc>
      </w:tr>
    </w:tbl>
    <w:bookmarkEnd w:id="0"/>
    <w:p w14:paraId="277CD59B" w14:textId="77777777" w:rsidR="00F475B2" w:rsidRPr="005C3C4A" w:rsidRDefault="00C84B12" w:rsidP="00494858">
      <w:pPr>
        <w:rPr>
          <w:rFonts w:ascii="Calibri" w:hAnsi="Calibri" w:cs="Calibri"/>
          <w:color w:val="520D5D" w:themeColor="accent1"/>
          <w:sz w:val="16"/>
          <w:szCs w:val="16"/>
        </w:rPr>
      </w:pPr>
      <w:r w:rsidRPr="005C3C4A">
        <w:rPr>
          <w:rFonts w:asciiTheme="minorHAnsi" w:hAnsiTheme="minorHAnsi" w:cstheme="minorHAnsi"/>
          <w:noProof/>
          <w:lang w:val="en-US"/>
        </w:rPr>
        <w:drawing>
          <wp:anchor distT="0" distB="0" distL="114300" distR="114300" simplePos="0" relativeHeight="251662336" behindDoc="0" locked="0" layoutInCell="1" allowOverlap="1" wp14:anchorId="3A227BBD" wp14:editId="3C23EDCA">
            <wp:simplePos x="0" y="0"/>
            <wp:positionH relativeFrom="column">
              <wp:posOffset>4089400</wp:posOffset>
            </wp:positionH>
            <wp:positionV relativeFrom="paragraph">
              <wp:posOffset>-9206461</wp:posOffset>
            </wp:positionV>
            <wp:extent cx="2395220" cy="828675"/>
            <wp:effectExtent l="0" t="0" r="0" b="0"/>
            <wp:wrapNone/>
            <wp:docPr id="30"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16771D06" w14:textId="77777777" w:rsidR="00C84B12" w:rsidRPr="005C3C4A" w:rsidRDefault="00C84B12" w:rsidP="00C84B12">
      <w:pPr>
        <w:rPr>
          <w:rFonts w:ascii="Calibri" w:hAnsi="Calibri" w:cs="Calibri"/>
          <w:sz w:val="16"/>
          <w:szCs w:val="16"/>
        </w:rPr>
      </w:pPr>
    </w:p>
    <w:p w14:paraId="53D68A0E" w14:textId="1DEFE028" w:rsidR="00C84B12" w:rsidRPr="005C3C4A" w:rsidRDefault="00C84B12" w:rsidP="00C84B12">
      <w:pPr>
        <w:rPr>
          <w:rFonts w:ascii="Calibri" w:hAnsi="Calibri" w:cs="Calibri"/>
          <w:sz w:val="16"/>
          <w:szCs w:val="16"/>
        </w:rPr>
        <w:sectPr w:rsidR="00C84B12" w:rsidRPr="005C3C4A" w:rsidSect="00F13EEB">
          <w:headerReference w:type="default" r:id="rId12"/>
          <w:footerReference w:type="default" r:id="rId13"/>
          <w:headerReference w:type="first" r:id="rId14"/>
          <w:pgSz w:w="11900" w:h="16840"/>
          <w:pgMar w:top="3062" w:right="1077" w:bottom="340" w:left="1077" w:header="624" w:footer="720" w:gutter="0"/>
          <w:cols w:space="720"/>
          <w:titlePg/>
          <w:docGrid w:linePitch="360"/>
        </w:sectPr>
      </w:pPr>
    </w:p>
    <w:p w14:paraId="0FC6125E" w14:textId="77777777" w:rsidR="00CD4222" w:rsidRPr="005C3C4A"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271"/>
        <w:gridCol w:w="823"/>
        <w:gridCol w:w="619"/>
        <w:gridCol w:w="205"/>
        <w:gridCol w:w="823"/>
        <w:gridCol w:w="414"/>
        <w:gridCol w:w="412"/>
        <w:gridCol w:w="823"/>
        <w:gridCol w:w="207"/>
        <w:gridCol w:w="617"/>
        <w:gridCol w:w="827"/>
      </w:tblGrid>
      <w:tr w:rsidR="00CD4222" w:rsidRPr="005C3C4A"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Please write clearly in block capitals.</w:t>
            </w:r>
            <w:r w:rsidRPr="005C3C4A">
              <w:rPr>
                <w:rFonts w:ascii="Calibri" w:hAnsi="Calibri" w:cs="Calibri"/>
                <w:szCs w:val="22"/>
              </w:rPr>
              <w:t xml:space="preserve">  </w:t>
            </w:r>
          </w:p>
        </w:tc>
      </w:tr>
      <w:tr w:rsidR="00CD4222" w:rsidRPr="005C3C4A"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3335D3AC" w:rsidR="00CD4222" w:rsidRPr="005C3C4A" w:rsidRDefault="00CD4222" w:rsidP="008047E6">
            <w:pPr>
              <w:rPr>
                <w:rFonts w:ascii="Calibri" w:eastAsia="Arial" w:hAnsi="Calibri" w:cs="Calibri"/>
                <w:szCs w:val="22"/>
              </w:rPr>
            </w:pPr>
            <w:r w:rsidRPr="005C3C4A">
              <w:rPr>
                <w:rFonts w:ascii="Calibri" w:eastAsia="Arial" w:hAnsi="Calibri" w:cs="Calibri"/>
                <w:szCs w:val="22"/>
              </w:rPr>
              <w:t xml:space="preserve"> </w:t>
            </w:r>
            <w:r w:rsidR="00B223C1" w:rsidRPr="005C3C4A">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330645FA" w:rsidR="00CD4222" w:rsidRPr="005C3C4A" w:rsidRDefault="00B223C1" w:rsidP="008047E6">
            <w:pPr>
              <w:rPr>
                <w:rFonts w:ascii="Calibri" w:eastAsia="Arial" w:hAnsi="Calibri" w:cs="Calibri"/>
                <w:szCs w:val="22"/>
              </w:rPr>
            </w:pPr>
            <w:r w:rsidRPr="005C3C4A">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2B74F28" w:rsidR="00CD4222" w:rsidRPr="005C3C4A" w:rsidRDefault="00B223C1" w:rsidP="008047E6">
            <w:pPr>
              <w:rPr>
                <w:rFonts w:ascii="Calibri" w:eastAsia="Arial" w:hAnsi="Calibri" w:cs="Calibri"/>
                <w:szCs w:val="22"/>
              </w:rPr>
            </w:pPr>
            <w:r w:rsidRPr="005C3C4A">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5C3C4A" w:rsidRDefault="00CD4222" w:rsidP="008047E6">
            <w:pPr>
              <w:rPr>
                <w:rFonts w:ascii="Calibri" w:eastAsia="Arial" w:hAnsi="Calibri" w:cs="Calibri"/>
                <w:szCs w:val="22"/>
              </w:rPr>
            </w:pPr>
          </w:p>
        </w:tc>
      </w:tr>
      <w:tr w:rsidR="00CD4222" w:rsidRPr="005C3C4A"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Centre name:</w:t>
            </w:r>
          </w:p>
          <w:p w14:paraId="03000420" w14:textId="77777777" w:rsidR="00CD4222" w:rsidRPr="005C3C4A"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22019ECD" w:rsidR="00CD4222" w:rsidRPr="005C3C4A" w:rsidRDefault="00B223C1" w:rsidP="008047E6">
            <w:pPr>
              <w:rPr>
                <w:rFonts w:ascii="Calibri" w:eastAsia="Arial" w:hAnsi="Calibri" w:cs="Calibri"/>
                <w:szCs w:val="22"/>
              </w:rPr>
            </w:pPr>
            <w:r w:rsidRPr="005C3C4A">
              <w:rPr>
                <w:rFonts w:ascii="Calibri" w:eastAsia="Arial" w:hAnsi="Calibri" w:cs="Calibri"/>
                <w:szCs w:val="22"/>
              </w:rPr>
              <w:t>Oakwood International</w:t>
            </w:r>
          </w:p>
        </w:tc>
      </w:tr>
      <w:tr w:rsidR="00CD4222" w:rsidRPr="005C3C4A"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5C3C4A" w:rsidRDefault="00CD4222" w:rsidP="008047E6">
            <w:pPr>
              <w:rPr>
                <w:rFonts w:ascii="Calibri" w:eastAsia="Arial" w:hAnsi="Calibri" w:cs="Calibri"/>
                <w:szCs w:val="22"/>
              </w:rPr>
            </w:pPr>
            <w:r w:rsidRPr="005C3C4A">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5C3C4A" w:rsidRDefault="00CD4222" w:rsidP="008047E6">
            <w:pPr>
              <w:rPr>
                <w:rFonts w:ascii="Calibri" w:eastAsia="Arial" w:hAnsi="Calibri" w:cs="Calibri"/>
                <w:szCs w:val="22"/>
              </w:rPr>
            </w:pPr>
            <w:r w:rsidRPr="005C3C4A">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5C3C4A"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5C3C4A"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5C3C4A"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5C3C4A"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5C3C4A" w:rsidRDefault="00CD4222" w:rsidP="008047E6">
            <w:pPr>
              <w:rPr>
                <w:rFonts w:ascii="Calibri" w:eastAsia="Arial" w:hAnsi="Calibri" w:cs="Calibri"/>
                <w:szCs w:val="22"/>
              </w:rPr>
            </w:pPr>
          </w:p>
        </w:tc>
      </w:tr>
      <w:tr w:rsidR="00CD4222" w:rsidRPr="005C3C4A"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 xml:space="preserve">Learner surname: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5C3C4A" w:rsidRDefault="00CD4222" w:rsidP="008047E6">
            <w:pPr>
              <w:rPr>
                <w:rFonts w:ascii="Calibri" w:eastAsia="Arial" w:hAnsi="Calibri" w:cs="Calibri"/>
                <w:szCs w:val="22"/>
              </w:rPr>
            </w:pPr>
            <w:r w:rsidRPr="005C3C4A">
              <w:rPr>
                <w:rFonts w:ascii="Calibri" w:eastAsia="Arial" w:hAnsi="Calibri" w:cs="Calibri"/>
                <w:szCs w:val="22"/>
              </w:rPr>
              <w:t xml:space="preserve"> </w:t>
            </w:r>
          </w:p>
        </w:tc>
      </w:tr>
      <w:tr w:rsidR="00CD4222" w:rsidRPr="005C3C4A"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 xml:space="preserve">Learner other names: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5C3C4A" w:rsidRDefault="00CD4222" w:rsidP="008047E6">
            <w:pPr>
              <w:rPr>
                <w:rFonts w:ascii="Calibri" w:eastAsia="Arial" w:hAnsi="Calibri" w:cs="Calibri"/>
                <w:szCs w:val="22"/>
              </w:rPr>
            </w:pPr>
            <w:r w:rsidRPr="005C3C4A">
              <w:rPr>
                <w:rFonts w:ascii="Calibri" w:eastAsia="Arial" w:hAnsi="Calibri" w:cs="Calibri"/>
                <w:szCs w:val="22"/>
              </w:rPr>
              <w:t xml:space="preserve"> </w:t>
            </w:r>
          </w:p>
        </w:tc>
      </w:tr>
      <w:tr w:rsidR="00CD4222" w:rsidRPr="005C3C4A" w14:paraId="3E3B89AD" w14:textId="77777777" w:rsidTr="007C209A">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A3153D" w:themeFill="accent4" w:themeFillShade="BF"/>
            <w:vAlign w:val="center"/>
          </w:tcPr>
          <w:p w14:paraId="1BFC6F03" w14:textId="77777777" w:rsidR="00CD4222" w:rsidRPr="005C3C4A" w:rsidRDefault="00CD4222" w:rsidP="008047E6">
            <w:pPr>
              <w:rPr>
                <w:rFonts w:ascii="Calibri" w:eastAsia="Arial" w:hAnsi="Calibri" w:cs="Calibri"/>
                <w:szCs w:val="22"/>
              </w:rPr>
            </w:pPr>
          </w:p>
        </w:tc>
      </w:tr>
      <w:tr w:rsidR="00CD4222" w:rsidRPr="005C3C4A"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7777777" w:rsidR="00CD4222" w:rsidRPr="005C3C4A" w:rsidRDefault="00CD4222" w:rsidP="008047E6">
            <w:pPr>
              <w:rPr>
                <w:rFonts w:ascii="Calibri" w:eastAsia="Arial" w:hAnsi="Calibri" w:cs="Calibri"/>
                <w:szCs w:val="22"/>
              </w:rPr>
            </w:pPr>
            <w:r w:rsidRPr="005C3C4A">
              <w:rPr>
                <w:rFonts w:ascii="Calibri" w:eastAsia="Arial" w:hAnsi="Calibri" w:cs="Calibri"/>
                <w:szCs w:val="22"/>
              </w:rPr>
              <w:t>5CO03</w:t>
            </w:r>
          </w:p>
        </w:tc>
      </w:tr>
      <w:tr w:rsidR="00CD4222" w:rsidRPr="005C3C4A"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77777777" w:rsidR="00CD4222" w:rsidRPr="005C3C4A" w:rsidRDefault="00CD4222" w:rsidP="008047E6">
            <w:pPr>
              <w:rPr>
                <w:rFonts w:ascii="Calibri" w:eastAsia="Arial" w:hAnsi="Calibri" w:cs="Calibri"/>
                <w:szCs w:val="22"/>
              </w:rPr>
            </w:pPr>
            <w:r w:rsidRPr="005C3C4A">
              <w:rPr>
                <w:rFonts w:ascii="Calibri" w:eastAsia="Arial" w:hAnsi="Calibri" w:cs="Calibri"/>
                <w:szCs w:val="22"/>
              </w:rPr>
              <w:t>Professional behaviours and valuing people</w:t>
            </w:r>
          </w:p>
        </w:tc>
      </w:tr>
      <w:tr w:rsidR="00CD4222" w:rsidRPr="005C3C4A"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77777777" w:rsidR="00CD4222" w:rsidRPr="005C3C4A" w:rsidRDefault="00CD4222" w:rsidP="008047E6">
            <w:pPr>
              <w:rPr>
                <w:rFonts w:ascii="Calibri" w:eastAsia="Arial" w:hAnsi="Calibri" w:cs="Calibri"/>
                <w:szCs w:val="22"/>
              </w:rPr>
            </w:pPr>
            <w:r w:rsidRPr="005C3C4A">
              <w:rPr>
                <w:rFonts w:ascii="Calibri" w:eastAsia="Arial" w:hAnsi="Calibri" w:cs="Calibri"/>
                <w:szCs w:val="22"/>
              </w:rPr>
              <w:t>CIPD_5CO03_22_01</w:t>
            </w:r>
          </w:p>
        </w:tc>
      </w:tr>
      <w:tr w:rsidR="00CD4222" w:rsidRPr="005C3C4A"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5C3C4A" w:rsidRDefault="00CD4222" w:rsidP="008047E6">
            <w:pPr>
              <w:rPr>
                <w:rFonts w:ascii="Calibri" w:eastAsia="Arial" w:hAnsi="Calibri" w:cs="Calibri"/>
                <w:szCs w:val="22"/>
              </w:rPr>
            </w:pPr>
          </w:p>
        </w:tc>
      </w:tr>
      <w:tr w:rsidR="00CD4222" w:rsidRPr="005C3C4A"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5C3C4A" w:rsidRDefault="00CD4222" w:rsidP="008047E6">
            <w:pPr>
              <w:rPr>
                <w:rFonts w:ascii="Calibri" w:eastAsia="Arial" w:hAnsi="Calibri" w:cs="Calibri"/>
                <w:szCs w:val="22"/>
              </w:rPr>
            </w:pPr>
          </w:p>
        </w:tc>
      </w:tr>
      <w:tr w:rsidR="00CD4222" w:rsidRPr="005C3C4A"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5C3C4A" w:rsidRDefault="00CD4222" w:rsidP="008047E6">
            <w:pPr>
              <w:rPr>
                <w:rFonts w:ascii="Calibri" w:eastAsia="Arial" w:hAnsi="Calibri" w:cs="Calibri"/>
                <w:szCs w:val="22"/>
              </w:rPr>
            </w:pPr>
          </w:p>
        </w:tc>
      </w:tr>
      <w:tr w:rsidR="00CD4222" w:rsidRPr="005C3C4A"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5C3C4A" w:rsidRDefault="00CD4222" w:rsidP="008047E6">
            <w:pPr>
              <w:rPr>
                <w:rFonts w:ascii="Calibri" w:eastAsia="Arial" w:hAnsi="Calibri" w:cs="Calibri"/>
                <w:szCs w:val="22"/>
              </w:rPr>
            </w:pPr>
          </w:p>
        </w:tc>
      </w:tr>
      <w:tr w:rsidR="00CD4222" w:rsidRPr="005C3C4A" w14:paraId="00C9B67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38FA006"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Declared word count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7FAEFAE" w14:textId="77777777" w:rsidR="00CD4222" w:rsidRPr="005C3C4A" w:rsidRDefault="00CD4222" w:rsidP="008047E6">
            <w:pPr>
              <w:rPr>
                <w:rFonts w:ascii="Calibri" w:eastAsia="Arial" w:hAnsi="Calibri" w:cs="Calibri"/>
                <w:szCs w:val="22"/>
              </w:rPr>
            </w:pPr>
          </w:p>
        </w:tc>
      </w:tr>
      <w:tr w:rsidR="00CD4222" w:rsidRPr="005C3C4A" w14:paraId="4E83FE14" w14:textId="77777777" w:rsidTr="007C209A">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A3153D" w:themeFill="accent4" w:themeFillShade="BF"/>
            <w:vAlign w:val="center"/>
          </w:tcPr>
          <w:p w14:paraId="556994F2" w14:textId="77777777" w:rsidR="00CD4222" w:rsidRPr="005C3C4A" w:rsidRDefault="00CD4222" w:rsidP="008047E6">
            <w:pPr>
              <w:rPr>
                <w:rFonts w:ascii="Calibri" w:eastAsia="Arial" w:hAnsi="Calibri" w:cs="Calibri"/>
                <w:szCs w:val="22"/>
              </w:rPr>
            </w:pPr>
          </w:p>
        </w:tc>
      </w:tr>
      <w:tr w:rsidR="00DA70F0" w:rsidRPr="005C3C4A"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230CCE00" w:rsidR="00DA70F0" w:rsidRPr="005C3C4A" w:rsidRDefault="00DA70F0" w:rsidP="00DA70F0">
            <w:pPr>
              <w:rPr>
                <w:rFonts w:ascii="Calibri" w:eastAsia="Arial" w:hAnsi="Calibri" w:cs="Calibri"/>
                <w:b/>
                <w:bCs/>
                <w:szCs w:val="22"/>
              </w:rPr>
            </w:pPr>
            <w:r w:rsidRPr="005C3C4A">
              <w:rPr>
                <w:rFonts w:ascii="Calibri" w:hAnsi="Calibri" w:cs="Calibri"/>
                <w:b/>
                <w:bCs/>
                <w:szCs w:val="22"/>
              </w:rPr>
              <w:t>Assessor name (1</w:t>
            </w:r>
            <w:r w:rsidRPr="005C3C4A">
              <w:rPr>
                <w:rFonts w:ascii="Calibri" w:hAnsi="Calibri" w:cs="Calibri"/>
                <w:b/>
                <w:bCs/>
                <w:szCs w:val="22"/>
                <w:vertAlign w:val="superscript"/>
              </w:rPr>
              <w:t>ST</w:t>
            </w:r>
            <w:r w:rsidRPr="005C3C4A">
              <w:rPr>
                <w:rFonts w:ascii="Calibri" w:hAnsi="Calibri" w:cs="Calibri"/>
                <w:b/>
                <w:bCs/>
                <w:szCs w:val="22"/>
              </w:rPr>
              <w:t xml:space="preserve">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DA70F0" w:rsidRPr="005C3C4A" w:rsidRDefault="00DA70F0" w:rsidP="00DA70F0">
            <w:pPr>
              <w:rPr>
                <w:rFonts w:ascii="Calibri" w:eastAsia="Arial" w:hAnsi="Calibri" w:cs="Calibri"/>
                <w:szCs w:val="22"/>
              </w:rPr>
            </w:pPr>
          </w:p>
        </w:tc>
      </w:tr>
      <w:tr w:rsidR="00DA70F0" w:rsidRPr="005C3C4A"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3D478F78" w:rsidR="00DA70F0" w:rsidRPr="005C3C4A" w:rsidRDefault="00DA70F0" w:rsidP="00DA70F0">
            <w:pPr>
              <w:rPr>
                <w:rFonts w:ascii="Calibri" w:eastAsia="Arial" w:hAnsi="Calibri" w:cs="Calibri"/>
                <w:b/>
                <w:bCs/>
                <w:szCs w:val="22"/>
              </w:rPr>
            </w:pPr>
            <w:r w:rsidRPr="005C3C4A">
              <w:rPr>
                <w:rFonts w:ascii="Calibri" w:hAnsi="Calibri" w:cs="Calibri"/>
                <w:b/>
                <w:bCs/>
                <w:szCs w:val="22"/>
              </w:rPr>
              <w:t>Assessor electronic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DA70F0" w:rsidRPr="005C3C4A" w:rsidRDefault="00DA70F0" w:rsidP="00DA70F0">
            <w:pPr>
              <w:rPr>
                <w:rFonts w:ascii="Calibri" w:eastAsia="Arial" w:hAnsi="Calibri" w:cs="Calibri"/>
                <w:szCs w:val="22"/>
              </w:rPr>
            </w:pPr>
          </w:p>
        </w:tc>
      </w:tr>
      <w:tr w:rsidR="00DA70F0" w:rsidRPr="005C3C4A" w14:paraId="2DD5704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8E244B1" w14:textId="7D57D4A5" w:rsidR="00DA70F0" w:rsidRPr="005C3C4A" w:rsidRDefault="00DA70F0" w:rsidP="00DA70F0">
            <w:pPr>
              <w:rPr>
                <w:rFonts w:ascii="Calibri" w:eastAsia="Arial" w:hAnsi="Calibri" w:cs="Calibri"/>
                <w:b/>
                <w:bCs/>
                <w:szCs w:val="22"/>
              </w:rPr>
            </w:pPr>
            <w:r w:rsidRPr="005C3C4A">
              <w:rPr>
                <w:rFonts w:ascii="Calibri" w:hAnsi="Calibri" w:cs="Calibri"/>
                <w:b/>
                <w:bCs/>
                <w:szCs w:val="22"/>
              </w:rPr>
              <w:t>Assessor name (2</w:t>
            </w:r>
            <w:r w:rsidRPr="005C3C4A">
              <w:rPr>
                <w:rFonts w:ascii="Calibri" w:hAnsi="Calibri" w:cs="Calibri"/>
                <w:b/>
                <w:bCs/>
                <w:szCs w:val="22"/>
                <w:vertAlign w:val="superscript"/>
              </w:rPr>
              <w:t>nd</w:t>
            </w:r>
            <w:r w:rsidRPr="005C3C4A">
              <w:rPr>
                <w:rFonts w:ascii="Calibri" w:hAnsi="Calibri" w:cs="Calibri"/>
                <w:b/>
                <w:bCs/>
                <w:szCs w:val="22"/>
              </w:rPr>
              <w:t xml:space="preserve">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B71F51F" w14:textId="77777777" w:rsidR="00DA70F0" w:rsidRPr="005C3C4A" w:rsidRDefault="00DA70F0" w:rsidP="00DA70F0">
            <w:pPr>
              <w:rPr>
                <w:rFonts w:ascii="Calibri" w:eastAsia="Arial" w:hAnsi="Calibri" w:cs="Calibri"/>
                <w:szCs w:val="22"/>
              </w:rPr>
            </w:pPr>
          </w:p>
        </w:tc>
      </w:tr>
      <w:tr w:rsidR="00DA70F0" w:rsidRPr="005C3C4A" w14:paraId="7206539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CF4F17A" w14:textId="2D85A6EB" w:rsidR="00DA70F0" w:rsidRPr="005C3C4A" w:rsidRDefault="00DA70F0" w:rsidP="00DA70F0">
            <w:pPr>
              <w:rPr>
                <w:rFonts w:ascii="Calibri" w:eastAsia="Arial" w:hAnsi="Calibri" w:cs="Calibri"/>
                <w:b/>
                <w:bCs/>
                <w:szCs w:val="22"/>
              </w:rPr>
            </w:pPr>
            <w:r w:rsidRPr="005C3C4A">
              <w:rPr>
                <w:rFonts w:ascii="Calibri" w:hAnsi="Calibri" w:cs="Calibri"/>
                <w:b/>
                <w:bCs/>
                <w:szCs w:val="22"/>
              </w:rPr>
              <w:t>Assessor electronic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BE096CE" w14:textId="77777777" w:rsidR="00DA70F0" w:rsidRPr="005C3C4A" w:rsidRDefault="00DA70F0" w:rsidP="00DA70F0">
            <w:pPr>
              <w:rPr>
                <w:rFonts w:ascii="Calibri" w:eastAsia="Arial" w:hAnsi="Calibri" w:cs="Calibri"/>
                <w:szCs w:val="22"/>
              </w:rPr>
            </w:pPr>
          </w:p>
        </w:tc>
      </w:tr>
      <w:tr w:rsidR="00DA70F0" w:rsidRPr="005C3C4A" w14:paraId="363E1284"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7EF4AD14" w14:textId="7B614B47" w:rsidR="00DA70F0" w:rsidRPr="005C3C4A" w:rsidRDefault="00DA70F0" w:rsidP="00DA70F0">
            <w:pPr>
              <w:rPr>
                <w:rFonts w:ascii="Calibri" w:eastAsia="Arial" w:hAnsi="Calibri" w:cs="Calibri"/>
                <w:b/>
                <w:bCs/>
                <w:szCs w:val="22"/>
              </w:rPr>
            </w:pPr>
            <w:r w:rsidRPr="005C3C4A">
              <w:rPr>
                <w:rFonts w:ascii="Calibri" w:hAnsi="Calibri" w:cs="Calibri"/>
                <w:b/>
                <w:bCs/>
                <w:szCs w:val="22"/>
              </w:rPr>
              <w:t>Assessor name (3</w:t>
            </w:r>
            <w:r w:rsidRPr="005C3C4A">
              <w:rPr>
                <w:rFonts w:ascii="Calibri" w:hAnsi="Calibri" w:cs="Calibri"/>
                <w:b/>
                <w:bCs/>
                <w:szCs w:val="22"/>
                <w:vertAlign w:val="superscript"/>
              </w:rPr>
              <w:t>rd</w:t>
            </w:r>
            <w:r w:rsidRPr="005C3C4A">
              <w:rPr>
                <w:rFonts w:ascii="Calibri" w:hAnsi="Calibri" w:cs="Calibri"/>
                <w:b/>
                <w:bCs/>
                <w:szCs w:val="22"/>
              </w:rPr>
              <w:t xml:space="preserve">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BA0E356" w14:textId="77777777" w:rsidR="00DA70F0" w:rsidRPr="005C3C4A" w:rsidRDefault="00DA70F0" w:rsidP="00DA70F0">
            <w:pPr>
              <w:rPr>
                <w:rFonts w:ascii="Calibri" w:eastAsia="Arial" w:hAnsi="Calibri" w:cs="Calibri"/>
                <w:szCs w:val="22"/>
              </w:rPr>
            </w:pPr>
          </w:p>
        </w:tc>
      </w:tr>
      <w:tr w:rsidR="00DA70F0" w:rsidRPr="005C3C4A" w14:paraId="4B82825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1D74D2C" w14:textId="5E91CEB0" w:rsidR="00DA70F0" w:rsidRPr="005C3C4A" w:rsidRDefault="00DA70F0" w:rsidP="00DA70F0">
            <w:pPr>
              <w:rPr>
                <w:rFonts w:ascii="Calibri" w:eastAsia="Arial" w:hAnsi="Calibri" w:cs="Calibri"/>
                <w:b/>
                <w:bCs/>
                <w:szCs w:val="22"/>
              </w:rPr>
            </w:pPr>
            <w:r w:rsidRPr="005C3C4A">
              <w:rPr>
                <w:rFonts w:ascii="Calibri" w:hAnsi="Calibri" w:cs="Calibri"/>
                <w:b/>
                <w:bCs/>
                <w:szCs w:val="22"/>
              </w:rPr>
              <w:t>Assessor electronic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5BB86188" w14:textId="77777777" w:rsidR="00DA70F0" w:rsidRPr="005C3C4A" w:rsidRDefault="00DA70F0" w:rsidP="00DA70F0">
            <w:pPr>
              <w:rPr>
                <w:rFonts w:ascii="Calibri" w:eastAsia="Arial" w:hAnsi="Calibri" w:cs="Calibri"/>
                <w:szCs w:val="22"/>
              </w:rPr>
            </w:pPr>
          </w:p>
        </w:tc>
      </w:tr>
      <w:tr w:rsidR="00CD4222" w:rsidRPr="005C3C4A" w14:paraId="46193F9E" w14:textId="77777777" w:rsidTr="007C209A">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A3153D" w:themeFill="accent4" w:themeFillShade="BF"/>
            <w:vAlign w:val="center"/>
          </w:tcPr>
          <w:p w14:paraId="2B786DCE" w14:textId="77777777" w:rsidR="00CD4222" w:rsidRPr="005C3C4A" w:rsidRDefault="00CD4222" w:rsidP="008047E6">
            <w:pPr>
              <w:rPr>
                <w:rFonts w:ascii="Calibri" w:eastAsia="Arial" w:hAnsi="Calibri" w:cs="Calibri"/>
                <w:szCs w:val="22"/>
              </w:rPr>
            </w:pPr>
          </w:p>
        </w:tc>
      </w:tr>
      <w:tr w:rsidR="00CD4222" w:rsidRPr="005C3C4A"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CD4222" w:rsidRPr="005C3C4A" w:rsidRDefault="00CD4222" w:rsidP="008047E6">
            <w:pPr>
              <w:rPr>
                <w:rFonts w:ascii="Calibri" w:eastAsia="Arial" w:hAnsi="Calibri" w:cs="Calibri"/>
                <w:szCs w:val="22"/>
              </w:rPr>
            </w:pPr>
          </w:p>
        </w:tc>
      </w:tr>
      <w:tr w:rsidR="00CD4222" w:rsidRPr="005C3C4A"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CD4222" w:rsidRPr="005C3C4A" w:rsidRDefault="00CD4222" w:rsidP="008047E6">
            <w:pPr>
              <w:rPr>
                <w:rFonts w:ascii="Calibri" w:eastAsia="Arial" w:hAnsi="Calibri" w:cs="Calibri"/>
                <w:b/>
                <w:bCs/>
                <w:szCs w:val="22"/>
              </w:rPr>
            </w:pPr>
            <w:r w:rsidRPr="005C3C4A">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CD4222" w:rsidRPr="005C3C4A" w:rsidRDefault="00CD4222" w:rsidP="008047E6">
            <w:pPr>
              <w:rPr>
                <w:rFonts w:ascii="Calibri" w:eastAsia="Arial" w:hAnsi="Calibri" w:cs="Calibri"/>
                <w:szCs w:val="22"/>
              </w:rPr>
            </w:pPr>
          </w:p>
        </w:tc>
      </w:tr>
    </w:tbl>
    <w:p w14:paraId="5CD71DE6" w14:textId="77777777" w:rsidR="00CD4222" w:rsidRPr="005C3C4A" w:rsidRDefault="00CD4222">
      <w:pPr>
        <w:spacing w:line="240" w:lineRule="auto"/>
        <w:rPr>
          <w:rFonts w:ascii="Calibri" w:eastAsia="Arial" w:hAnsi="Calibri" w:cs="Calibri"/>
          <w:b/>
          <w:bCs/>
          <w:szCs w:val="22"/>
          <w:lang w:eastAsia="en-GB"/>
        </w:rPr>
      </w:pPr>
    </w:p>
    <w:p w14:paraId="5EA305D8" w14:textId="32CD4C6D" w:rsidR="00447DD3" w:rsidRPr="005C3C4A" w:rsidRDefault="00447DD3">
      <w:pPr>
        <w:spacing w:line="240" w:lineRule="auto"/>
        <w:rPr>
          <w:rFonts w:ascii="Calibri" w:hAnsi="Calibri" w:cs="Calibri"/>
          <w:b/>
          <w:bCs/>
          <w:color w:val="004147" w:themeColor="accent2" w:themeShade="80"/>
          <w:sz w:val="48"/>
          <w:szCs w:val="48"/>
        </w:rPr>
      </w:pPr>
      <w:r w:rsidRPr="005C3C4A">
        <w:rPr>
          <w:rFonts w:ascii="Calibri" w:hAnsi="Calibri" w:cs="Calibri"/>
          <w:b/>
          <w:bCs/>
          <w:color w:val="004147" w:themeColor="accent2" w:themeShade="80"/>
          <w:sz w:val="48"/>
          <w:szCs w:val="48"/>
        </w:rPr>
        <w:br w:type="page"/>
      </w:r>
    </w:p>
    <w:p w14:paraId="50C2C75E" w14:textId="3C346CBF" w:rsidR="009C75FB" w:rsidRPr="005C3C4A" w:rsidRDefault="008F6184" w:rsidP="009009B5">
      <w:pPr>
        <w:pStyle w:val="Nornal"/>
        <w:spacing w:after="120"/>
        <w:ind w:right="2544"/>
        <w:rPr>
          <w:rFonts w:ascii="Calibri" w:hAnsi="Calibri" w:cs="Calibri"/>
          <w:b/>
          <w:bCs/>
          <w:color w:val="6D0E28" w:themeColor="accent4" w:themeShade="80"/>
          <w:sz w:val="48"/>
          <w:szCs w:val="48"/>
        </w:rPr>
      </w:pPr>
      <w:r w:rsidRPr="005C3C4A">
        <w:rPr>
          <w:rFonts w:ascii="Calibri" w:hAnsi="Calibri" w:cs="Calibri"/>
          <w:b/>
          <w:bCs/>
          <w:color w:val="6D0E28" w:themeColor="accent4" w:themeShade="80"/>
          <w:sz w:val="48"/>
          <w:szCs w:val="48"/>
        </w:rPr>
        <w:t>5</w:t>
      </w:r>
      <w:r w:rsidR="00892EED" w:rsidRPr="005C3C4A">
        <w:rPr>
          <w:rFonts w:ascii="Calibri" w:hAnsi="Calibri" w:cs="Calibri"/>
          <w:b/>
          <w:bCs/>
          <w:color w:val="6D0E28" w:themeColor="accent4" w:themeShade="80"/>
          <w:sz w:val="48"/>
          <w:szCs w:val="48"/>
        </w:rPr>
        <w:t>CO0</w:t>
      </w:r>
      <w:r w:rsidR="00F519F2" w:rsidRPr="005C3C4A">
        <w:rPr>
          <w:rFonts w:ascii="Calibri" w:hAnsi="Calibri" w:cs="Calibri"/>
          <w:b/>
          <w:bCs/>
          <w:color w:val="6D0E28" w:themeColor="accent4" w:themeShade="80"/>
          <w:sz w:val="48"/>
          <w:szCs w:val="48"/>
        </w:rPr>
        <w:t>3</w:t>
      </w:r>
      <w:r w:rsidR="0028493F" w:rsidRPr="005C3C4A">
        <w:rPr>
          <w:rFonts w:ascii="Calibri" w:hAnsi="Calibri" w:cs="Calibri"/>
          <w:b/>
          <w:bCs/>
          <w:color w:val="6D0E28" w:themeColor="accent4" w:themeShade="80"/>
          <w:sz w:val="48"/>
          <w:szCs w:val="48"/>
        </w:rPr>
        <w:br/>
      </w:r>
      <w:r w:rsidR="00F519F2" w:rsidRPr="005C3C4A">
        <w:rPr>
          <w:rFonts w:ascii="Calibri" w:hAnsi="Calibri" w:cs="Calibri"/>
          <w:b/>
          <w:bCs/>
          <w:color w:val="6D0E28" w:themeColor="accent4" w:themeShade="80"/>
          <w:sz w:val="48"/>
          <w:szCs w:val="48"/>
        </w:rPr>
        <w:t>Professional behaviours</w:t>
      </w:r>
      <w:r w:rsidR="00880139" w:rsidRPr="005C3C4A">
        <w:rPr>
          <w:rFonts w:ascii="Calibri" w:hAnsi="Calibri" w:cs="Calibri"/>
          <w:b/>
          <w:bCs/>
          <w:color w:val="6D0E28" w:themeColor="accent4" w:themeShade="80"/>
          <w:sz w:val="48"/>
          <w:szCs w:val="48"/>
        </w:rPr>
        <w:t xml:space="preserve"> </w:t>
      </w:r>
      <w:r w:rsidR="00F519F2" w:rsidRPr="005C3C4A">
        <w:rPr>
          <w:rFonts w:ascii="Calibri" w:hAnsi="Calibri" w:cs="Calibri"/>
          <w:b/>
          <w:bCs/>
          <w:color w:val="6D0E28" w:themeColor="accent4" w:themeShade="80"/>
          <w:sz w:val="48"/>
          <w:szCs w:val="48"/>
        </w:rPr>
        <w:t>and valuing people</w:t>
      </w:r>
    </w:p>
    <w:p w14:paraId="72EA5DCC" w14:textId="23DEF29E" w:rsidR="009C75FB" w:rsidRPr="005C3C4A" w:rsidRDefault="009C75FB" w:rsidP="00CB7276">
      <w:pPr>
        <w:pStyle w:val="Nornal"/>
        <w:spacing w:after="120"/>
        <w:jc w:val="both"/>
        <w:rPr>
          <w:rFonts w:ascii="Calibri" w:hAnsi="Calibri" w:cs="Calibri"/>
        </w:rPr>
      </w:pPr>
      <w:r w:rsidRPr="005C3C4A">
        <w:rPr>
          <w:rFonts w:ascii="Calibri" w:hAnsi="Calibri" w:cs="Calibri"/>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p>
    <w:bookmarkEnd w:id="1"/>
    <w:p w14:paraId="66AACAFB" w14:textId="3B0E5AD6" w:rsidR="00AD07CC" w:rsidRPr="005C3C4A" w:rsidRDefault="009009B5" w:rsidP="00FF20CA">
      <w:pPr>
        <w:pStyle w:val="Nornal"/>
        <w:spacing w:after="360"/>
        <w:ind w:right="2544"/>
        <w:rPr>
          <w:rFonts w:ascii="Calibri" w:hAnsi="Calibri" w:cs="Calibri"/>
          <w:b/>
          <w:color w:val="6D0E28" w:themeColor="accent4" w:themeShade="80"/>
          <w:sz w:val="32"/>
          <w:szCs w:val="32"/>
        </w:rPr>
      </w:pPr>
      <w:r w:rsidRPr="005C3C4A">
        <w:rPr>
          <w:rFonts w:ascii="Calibri" w:hAnsi="Calibri" w:cs="Calibri"/>
          <w:noProof/>
          <w:lang w:val="en-US"/>
        </w:rPr>
        <mc:AlternateContent>
          <mc:Choice Requires="wps">
            <w:drawing>
              <wp:anchor distT="0" distB="0" distL="114300" distR="114300" simplePos="0" relativeHeight="251666432" behindDoc="1" locked="0" layoutInCell="1" allowOverlap="1" wp14:anchorId="5D2135BE" wp14:editId="02BC6F84">
                <wp:simplePos x="0" y="0"/>
                <wp:positionH relativeFrom="margin">
                  <wp:posOffset>-357893</wp:posOffset>
                </wp:positionH>
                <wp:positionV relativeFrom="paragraph">
                  <wp:posOffset>12256</wp:posOffset>
                </wp:positionV>
                <wp:extent cx="6877050" cy="6484974"/>
                <wp:effectExtent l="0" t="0" r="1905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6484974"/>
                        </a:xfrm>
                        <a:prstGeom prst="rect">
                          <a:avLst/>
                        </a:prstGeom>
                        <a:solidFill>
                          <a:srgbClr val="FDF5F7"/>
                        </a:solidFill>
                        <a:ln w="9525">
                          <a:solidFill>
                            <a:schemeClr val="bg1"/>
                          </a:solidFill>
                          <a:miter lim="800000"/>
                          <a:headEnd/>
                          <a:tailEnd/>
                        </a:ln>
                      </wps:spPr>
                      <wps:txbx>
                        <w:txbxContent>
                          <w:p w14:paraId="5A79E282" w14:textId="07D721CB" w:rsidR="001E5C70" w:rsidRDefault="001E5C70" w:rsidP="00CB727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2135BE" id="_x0000_t202" coordsize="21600,21600" o:spt="202" path="m,l,21600r21600,l21600,xe">
                <v:stroke joinstyle="miter"/>
                <v:path gradientshapeok="t" o:connecttype="rect"/>
              </v:shapetype>
              <v:shape id="Text Box 2" o:spid="_x0000_s1026" type="#_x0000_t202" style="position:absolute;margin-left:-28.2pt;margin-top:.95pt;width:541.5pt;height:510.6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" fillcolor="#fdf5f7" strokecolor="white [3212]">
                <v:textbox>
                  <w:txbxContent>
                    <w:p w14:paraId="5A79E282" w14:textId="07D721CB" w:rsidR="001E5C70" w:rsidRDefault="001E5C70" w:rsidP="00CB7276">
                      <w:pPr>
                        <w:jc w:val="both"/>
                      </w:pPr>
                    </w:p>
                  </w:txbxContent>
                </v:textbox>
                <w10:wrap anchorx="margin"/>
              </v:shape>
            </w:pict>
          </mc:Fallback>
        </mc:AlternateContent>
      </w:r>
      <w:r w:rsidRPr="005C3C4A">
        <w:rPr>
          <w:rFonts w:ascii="Calibri" w:hAnsi="Calibri" w:cs="Calibri"/>
          <w:noProof/>
          <w:color w:val="00616A" w:themeColor="accent2" w:themeShade="BF"/>
          <w:lang w:val="en-US"/>
        </w:rPr>
        <mc:AlternateContent>
          <mc:Choice Requires="wps">
            <w:drawing>
              <wp:anchor distT="0" distB="0" distL="114300" distR="114300" simplePos="0" relativeHeight="251636736" behindDoc="1" locked="0" layoutInCell="1" allowOverlap="1" wp14:anchorId="75FFABC8" wp14:editId="485B1EAC">
                <wp:simplePos x="0" y="0"/>
                <wp:positionH relativeFrom="page">
                  <wp:posOffset>356259</wp:posOffset>
                </wp:positionH>
                <wp:positionV relativeFrom="margin">
                  <wp:posOffset>2252238</wp:posOffset>
                </wp:positionV>
                <wp:extent cx="6882987" cy="6188710"/>
                <wp:effectExtent l="0" t="0" r="0" b="2540"/>
                <wp:wrapNone/>
                <wp:docPr id="2" name="Rectangle 2"/>
                <wp:cNvGraphicFramePr/>
                <a:graphic xmlns:a="http://schemas.openxmlformats.org/drawingml/2006/main">
                  <a:graphicData uri="http://schemas.microsoft.com/office/word/2010/wordprocessingShape">
                    <wps:wsp>
                      <wps:cNvSpPr/>
                      <wps:spPr>
                        <a:xfrm>
                          <a:off x="0" y="0"/>
                          <a:ext cx="6882987" cy="6188710"/>
                        </a:xfrm>
                        <a:prstGeom prst="rect">
                          <a:avLst/>
                        </a:prstGeom>
                        <a:solidFill>
                          <a:schemeClr val="accent4">
                            <a:lumMod val="40000"/>
                            <a:lumOff val="6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80F23" id="Rectangle 2" o:spid="_x0000_s1026" style="position:absolute;margin-left:28.05pt;margin-top:177.35pt;width:541.95pt;height:487.3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" fillcolor="#f2a2b8 [1303]" stroked="f" strokeweight="1pt">
                <v:fill opacity="3341f"/>
                <w10:wrap anchorx="page" anchory="margin"/>
              </v:rect>
            </w:pict>
          </mc:Fallback>
        </mc:AlternateContent>
      </w:r>
      <w:r w:rsidR="00350F2C" w:rsidRPr="005C3C4A">
        <w:rPr>
          <w:rFonts w:ascii="Calibri" w:hAnsi="Calibri" w:cs="Calibri"/>
          <w:b/>
          <w:color w:val="6D0E28" w:themeColor="accent4" w:themeShade="80"/>
          <w:sz w:val="32"/>
          <w:szCs w:val="32"/>
        </w:rPr>
        <w:t xml:space="preserve">CIPD’s </w:t>
      </w:r>
      <w:r w:rsidR="00AB28DB" w:rsidRPr="005C3C4A">
        <w:rPr>
          <w:rFonts w:ascii="Calibri" w:hAnsi="Calibri" w:cs="Calibri"/>
          <w:b/>
          <w:color w:val="6D0E28" w:themeColor="accent4" w:themeShade="80"/>
          <w:sz w:val="32"/>
          <w:szCs w:val="32"/>
        </w:rPr>
        <w:t>insight</w:t>
      </w:r>
    </w:p>
    <w:p w14:paraId="59C52D15" w14:textId="6A982F6C" w:rsidR="00E3482C" w:rsidRPr="005C3C4A" w:rsidRDefault="00E3482C" w:rsidP="00E3482C">
      <w:pPr>
        <w:spacing w:line="240" w:lineRule="auto"/>
        <w:outlineLvl w:val="0"/>
        <w:rPr>
          <w:rFonts w:ascii="Calibri" w:eastAsia="Times New Roman" w:hAnsi="Calibri" w:cs="Calibri"/>
          <w:b/>
          <w:bCs/>
          <w:color w:val="6D0E28" w:themeColor="accent4" w:themeShade="80"/>
          <w:kern w:val="36"/>
          <w:sz w:val="32"/>
          <w:szCs w:val="32"/>
          <w:lang w:eastAsia="en-GB"/>
        </w:rPr>
      </w:pPr>
      <w:r w:rsidRPr="005C3C4A">
        <w:rPr>
          <w:rFonts w:ascii="Calibri" w:eastAsia="Times New Roman" w:hAnsi="Calibri" w:cs="Calibri"/>
          <w:b/>
          <w:bCs/>
          <w:color w:val="6D0E28" w:themeColor="accent4" w:themeShade="80"/>
          <w:kern w:val="36"/>
          <w:sz w:val="32"/>
          <w:szCs w:val="32"/>
          <w:lang w:eastAsia="en-GB"/>
        </w:rPr>
        <w:t>Ethical practice and the role of people professionals (April 2022)</w:t>
      </w:r>
    </w:p>
    <w:p w14:paraId="54AF792B" w14:textId="77777777" w:rsidR="00E3482C" w:rsidRPr="005C3C4A" w:rsidRDefault="00E3482C" w:rsidP="00E3482C">
      <w:pPr>
        <w:spacing w:line="240" w:lineRule="auto"/>
        <w:outlineLvl w:val="0"/>
        <w:rPr>
          <w:rFonts w:ascii="Calibri" w:eastAsia="Times New Roman" w:hAnsi="Calibri" w:cs="Calibri"/>
          <w:b/>
          <w:bCs/>
          <w:color w:val="6D0E28" w:themeColor="accent4" w:themeShade="80"/>
          <w:kern w:val="36"/>
          <w:sz w:val="28"/>
          <w:szCs w:val="28"/>
          <w:lang w:eastAsia="en-GB"/>
        </w:rPr>
      </w:pPr>
    </w:p>
    <w:p w14:paraId="277A075A" w14:textId="700F3F03" w:rsidR="00E3482C" w:rsidRPr="005C3C4A" w:rsidRDefault="00E3482C" w:rsidP="00CB7276">
      <w:pPr>
        <w:spacing w:line="240" w:lineRule="auto"/>
        <w:jc w:val="both"/>
        <w:outlineLvl w:val="0"/>
        <w:rPr>
          <w:rFonts w:ascii="Calibri" w:eastAsia="Times New Roman" w:hAnsi="Calibri" w:cs="Calibri"/>
          <w:color w:val="6D0E28" w:themeColor="accent4" w:themeShade="80"/>
          <w:kern w:val="36"/>
          <w:szCs w:val="22"/>
          <w:lang w:eastAsia="en-GB"/>
        </w:rPr>
      </w:pPr>
      <w:r w:rsidRPr="005C3C4A">
        <w:rPr>
          <w:rFonts w:ascii="Calibri" w:eastAsia="Times New Roman" w:hAnsi="Calibri" w:cs="Calibri"/>
          <w:color w:val="6D0E28" w:themeColor="accent4" w:themeShade="80"/>
          <w:kern w:val="36"/>
          <w:szCs w:val="22"/>
          <w:lang w:eastAsia="en-GB"/>
        </w:rPr>
        <w:t>Scandals involving workplace harassment and poor treatment of workers have highlighted what can happen when ethics aren’t integral to the way organisations operate.</w:t>
      </w:r>
      <w:r w:rsidR="00B960DE" w:rsidRPr="005C3C4A">
        <w:rPr>
          <w:rFonts w:ascii="Calibri" w:eastAsia="Times New Roman" w:hAnsi="Calibri" w:cs="Calibri"/>
          <w:color w:val="6D0E28" w:themeColor="accent4" w:themeShade="80"/>
          <w:kern w:val="36"/>
          <w:szCs w:val="22"/>
          <w:lang w:eastAsia="en-GB"/>
        </w:rPr>
        <w:t xml:space="preserve"> With unique access to staf</w:t>
      </w:r>
      <w:r w:rsidR="00611378" w:rsidRPr="005C3C4A">
        <w:rPr>
          <w:rFonts w:ascii="Calibri" w:eastAsia="Times New Roman" w:hAnsi="Calibri" w:cs="Calibri"/>
          <w:color w:val="6D0E28" w:themeColor="accent4" w:themeShade="80"/>
          <w:kern w:val="36"/>
          <w:szCs w:val="22"/>
          <w:lang w:eastAsia="en-GB"/>
        </w:rPr>
        <w:t>f throughout</w:t>
      </w:r>
      <w:r w:rsidR="008411DB" w:rsidRPr="005C3C4A">
        <w:rPr>
          <w:rFonts w:ascii="Calibri" w:eastAsia="Times New Roman" w:hAnsi="Calibri" w:cs="Calibri"/>
          <w:color w:val="6D0E28" w:themeColor="accent4" w:themeShade="80"/>
          <w:kern w:val="36"/>
          <w:szCs w:val="22"/>
          <w:lang w:eastAsia="en-GB"/>
        </w:rPr>
        <w:t xml:space="preserve"> their careers, as well as opportunities to influence an organisation’s strategy</w:t>
      </w:r>
      <w:r w:rsidR="00F45258" w:rsidRPr="005C3C4A">
        <w:rPr>
          <w:rFonts w:ascii="Calibri" w:eastAsia="Times New Roman" w:hAnsi="Calibri" w:cs="Calibri"/>
          <w:color w:val="6D0E28" w:themeColor="accent4" w:themeShade="80"/>
          <w:kern w:val="36"/>
          <w:szCs w:val="22"/>
          <w:lang w:eastAsia="en-GB"/>
        </w:rPr>
        <w:t xml:space="preserve"> and the way it manages its workforce, people professionals are uni</w:t>
      </w:r>
      <w:r w:rsidR="00254016" w:rsidRPr="005C3C4A">
        <w:rPr>
          <w:rFonts w:ascii="Calibri" w:eastAsia="Times New Roman" w:hAnsi="Calibri" w:cs="Calibri"/>
          <w:color w:val="6D0E28" w:themeColor="accent4" w:themeShade="80"/>
          <w:kern w:val="36"/>
          <w:szCs w:val="22"/>
          <w:lang w:eastAsia="en-GB"/>
        </w:rPr>
        <w:t>quely placed to support embedding principled decision</w:t>
      </w:r>
      <w:r w:rsidR="00C1612F" w:rsidRPr="005C3C4A">
        <w:rPr>
          <w:rFonts w:ascii="Calibri" w:eastAsia="Times New Roman" w:hAnsi="Calibri" w:cs="Calibri"/>
          <w:color w:val="6D0E28" w:themeColor="accent4" w:themeShade="80"/>
          <w:kern w:val="36"/>
          <w:szCs w:val="22"/>
          <w:lang w:eastAsia="en-GB"/>
        </w:rPr>
        <w:t xml:space="preserve"> making into daily practice</w:t>
      </w:r>
      <w:r w:rsidR="003F6A7E" w:rsidRPr="005C3C4A">
        <w:rPr>
          <w:rFonts w:ascii="Calibri" w:eastAsia="Times New Roman" w:hAnsi="Calibri" w:cs="Calibri"/>
          <w:color w:val="6D0E28" w:themeColor="accent4" w:themeShade="80"/>
          <w:kern w:val="36"/>
          <w:szCs w:val="22"/>
          <w:lang w:eastAsia="en-GB"/>
        </w:rPr>
        <w:t>. Ethics are at the heart of professionalism</w:t>
      </w:r>
      <w:r w:rsidR="002B7850" w:rsidRPr="005C3C4A">
        <w:rPr>
          <w:rFonts w:ascii="Calibri" w:eastAsia="Times New Roman" w:hAnsi="Calibri" w:cs="Calibri"/>
          <w:color w:val="6D0E28" w:themeColor="accent4" w:themeShade="80"/>
          <w:kern w:val="36"/>
          <w:szCs w:val="22"/>
          <w:lang w:eastAsia="en-GB"/>
        </w:rPr>
        <w:t xml:space="preserve">. To create cultures of transparency and trust, </w:t>
      </w:r>
      <w:r w:rsidR="00A75077" w:rsidRPr="005C3C4A">
        <w:rPr>
          <w:rFonts w:ascii="Calibri" w:eastAsia="Times New Roman" w:hAnsi="Calibri" w:cs="Calibri"/>
          <w:color w:val="6D0E28" w:themeColor="accent4" w:themeShade="80"/>
          <w:kern w:val="36"/>
          <w:szCs w:val="22"/>
          <w:lang w:eastAsia="en-GB"/>
        </w:rPr>
        <w:t xml:space="preserve">practitioners should demonstrate strong standards of integrity when advising </w:t>
      </w:r>
      <w:r w:rsidR="00EC6000" w:rsidRPr="005C3C4A">
        <w:rPr>
          <w:rFonts w:ascii="Calibri" w:eastAsia="Times New Roman" w:hAnsi="Calibri" w:cs="Calibri"/>
          <w:color w:val="6D0E28" w:themeColor="accent4" w:themeShade="80"/>
          <w:kern w:val="36"/>
          <w:szCs w:val="22"/>
          <w:lang w:eastAsia="en-GB"/>
        </w:rPr>
        <w:t>business leaders.</w:t>
      </w:r>
    </w:p>
    <w:p w14:paraId="66240C12" w14:textId="77777777" w:rsidR="00EC6000" w:rsidRPr="005C3C4A" w:rsidRDefault="00EC6000" w:rsidP="00CB7276">
      <w:pPr>
        <w:spacing w:line="240" w:lineRule="auto"/>
        <w:jc w:val="both"/>
        <w:outlineLvl w:val="0"/>
        <w:rPr>
          <w:rFonts w:ascii="Calibri" w:eastAsia="Times New Roman" w:hAnsi="Calibri" w:cs="Calibri"/>
          <w:color w:val="6D0E28" w:themeColor="accent4" w:themeShade="80"/>
          <w:kern w:val="36"/>
          <w:szCs w:val="22"/>
          <w:lang w:eastAsia="en-GB"/>
        </w:rPr>
      </w:pPr>
    </w:p>
    <w:p w14:paraId="4A1570C4" w14:textId="3E8D6017" w:rsidR="007164A1" w:rsidRPr="005C3C4A" w:rsidRDefault="00EC6000" w:rsidP="00CB7276">
      <w:pPr>
        <w:spacing w:line="240" w:lineRule="auto"/>
        <w:jc w:val="both"/>
        <w:outlineLvl w:val="0"/>
        <w:rPr>
          <w:rFonts w:ascii="Calibri" w:eastAsia="Times New Roman" w:hAnsi="Calibri" w:cs="Calibri"/>
          <w:color w:val="6D0E28" w:themeColor="accent4" w:themeShade="80"/>
          <w:kern w:val="36"/>
          <w:szCs w:val="22"/>
          <w:lang w:eastAsia="en-GB"/>
        </w:rPr>
      </w:pPr>
      <w:r w:rsidRPr="005C3C4A">
        <w:rPr>
          <w:rFonts w:ascii="Calibri" w:eastAsia="Times New Roman" w:hAnsi="Calibri" w:cs="Calibri"/>
          <w:color w:val="6D0E28" w:themeColor="accent4" w:themeShade="80"/>
          <w:kern w:val="36"/>
          <w:szCs w:val="22"/>
          <w:lang w:eastAsia="en-GB"/>
        </w:rPr>
        <w:t>This factsheet explores what ethical practice means and why it matters in an organisational context. It outlines the trade-offs involved</w:t>
      </w:r>
      <w:r w:rsidR="00601F66" w:rsidRPr="005C3C4A">
        <w:rPr>
          <w:rFonts w:ascii="Calibri" w:eastAsia="Times New Roman" w:hAnsi="Calibri" w:cs="Calibri"/>
          <w:color w:val="6D0E28" w:themeColor="accent4" w:themeShade="80"/>
          <w:kern w:val="36"/>
          <w:szCs w:val="22"/>
          <w:lang w:eastAsia="en-GB"/>
        </w:rPr>
        <w:t xml:space="preserve"> </w:t>
      </w:r>
      <w:r w:rsidRPr="005C3C4A">
        <w:rPr>
          <w:rFonts w:ascii="Calibri" w:eastAsia="Times New Roman" w:hAnsi="Calibri" w:cs="Calibri"/>
          <w:color w:val="6D0E28" w:themeColor="accent4" w:themeShade="80"/>
          <w:kern w:val="36"/>
          <w:szCs w:val="22"/>
          <w:lang w:eastAsia="en-GB"/>
        </w:rPr>
        <w:t>in upholding ethical values and the challenges faced by people professionals. Finally, it looks at the profession’s role in creating ethical organisational cultures.</w:t>
      </w:r>
    </w:p>
    <w:p w14:paraId="3815C6DF" w14:textId="7286AEE1" w:rsidR="00BF6F1A" w:rsidRPr="005C3C4A" w:rsidRDefault="001E1CBE" w:rsidP="00CB7276">
      <w:pPr>
        <w:jc w:val="both"/>
        <w:rPr>
          <w:rFonts w:ascii="Calibri" w:hAnsi="Calibri" w:cs="Calibri"/>
          <w:b/>
          <w:bCs/>
          <w:color w:val="6D0E28" w:themeColor="accent4" w:themeShade="80"/>
        </w:rPr>
      </w:pPr>
      <w:hyperlink r:id="rId15" w:history="1">
        <w:r w:rsidR="00076486" w:rsidRPr="005C3C4A">
          <w:rPr>
            <w:rStyle w:val="Hyperlink"/>
            <w:rFonts w:ascii="Calibri" w:hAnsi="Calibri" w:cs="Calibri"/>
            <w:b/>
            <w:bCs/>
            <w:color w:val="6D0E28" w:themeColor="accent4" w:themeShade="80"/>
          </w:rPr>
          <w:t>https://www.cipd.co.uk/knowledge/culture/ethics/role-hr-factsheet</w:t>
        </w:r>
      </w:hyperlink>
    </w:p>
    <w:p w14:paraId="3D2542E2" w14:textId="77777777" w:rsidR="00BF6F1A" w:rsidRPr="005C3C4A" w:rsidRDefault="00BF6F1A" w:rsidP="00CB7276">
      <w:pPr>
        <w:jc w:val="both"/>
        <w:rPr>
          <w:rFonts w:ascii="Calibri" w:hAnsi="Calibri" w:cs="Calibri"/>
          <w:color w:val="6D0E28" w:themeColor="accent4" w:themeShade="80"/>
        </w:rPr>
      </w:pPr>
    </w:p>
    <w:p w14:paraId="0245B24C" w14:textId="077E1A11" w:rsidR="00BF6F1A" w:rsidRPr="005C3C4A" w:rsidRDefault="00BF6F1A" w:rsidP="00CB7276">
      <w:pPr>
        <w:jc w:val="both"/>
        <w:rPr>
          <w:rFonts w:ascii="Calibri" w:hAnsi="Calibri" w:cs="Calibri"/>
          <w:b/>
          <w:bCs/>
          <w:color w:val="6D0E28" w:themeColor="accent4" w:themeShade="80"/>
          <w:sz w:val="24"/>
        </w:rPr>
      </w:pPr>
      <w:r w:rsidRPr="005C3C4A">
        <w:rPr>
          <w:rFonts w:ascii="Calibri" w:hAnsi="Calibri" w:cs="Calibri"/>
          <w:b/>
          <w:bCs/>
          <w:color w:val="6D0E28" w:themeColor="accent4" w:themeShade="80"/>
          <w:sz w:val="24"/>
        </w:rPr>
        <w:t>People Profession 2021 UK and Ireland Survey Report (CIPD in association with Workday)</w:t>
      </w:r>
    </w:p>
    <w:p w14:paraId="14658243" w14:textId="77777777" w:rsidR="00BF6F1A" w:rsidRPr="005C3C4A" w:rsidRDefault="00BF6F1A" w:rsidP="00CB7276">
      <w:pPr>
        <w:jc w:val="both"/>
        <w:rPr>
          <w:rFonts w:ascii="Calibri" w:hAnsi="Calibri" w:cs="Calibri"/>
          <w:color w:val="6D0E28" w:themeColor="accent4" w:themeShade="80"/>
        </w:rPr>
      </w:pPr>
    </w:p>
    <w:p w14:paraId="198F1621" w14:textId="2E5A63FC" w:rsidR="00642CB0" w:rsidRPr="005C3C4A" w:rsidRDefault="00642CB0" w:rsidP="00CB7276">
      <w:pPr>
        <w:jc w:val="both"/>
        <w:rPr>
          <w:rFonts w:ascii="Calibri" w:hAnsi="Calibri" w:cs="Calibri"/>
          <w:color w:val="6D0E28" w:themeColor="accent4" w:themeShade="80"/>
        </w:rPr>
      </w:pPr>
      <w:r w:rsidRPr="005C3C4A">
        <w:rPr>
          <w:rFonts w:ascii="Calibri" w:hAnsi="Calibri" w:cs="Calibri"/>
          <w:color w:val="6D0E28" w:themeColor="accent4" w:themeShade="80"/>
        </w:rPr>
        <w:t xml:space="preserve">In the unparalleled and unforeseen context of the COVID-19 </w:t>
      </w:r>
      <w:r w:rsidR="00806EF0" w:rsidRPr="005C3C4A">
        <w:rPr>
          <w:rFonts w:ascii="Calibri" w:hAnsi="Calibri" w:cs="Calibri"/>
          <w:color w:val="6D0E28" w:themeColor="accent4" w:themeShade="80"/>
        </w:rPr>
        <w:t>pandemic</w:t>
      </w:r>
      <w:r w:rsidRPr="005C3C4A">
        <w:rPr>
          <w:rFonts w:ascii="Calibri" w:hAnsi="Calibri" w:cs="Calibri"/>
          <w:color w:val="6D0E28" w:themeColor="accent4" w:themeShade="80"/>
        </w:rPr>
        <w:t xml:space="preserve">, the findings of this People Profession survey are exceptional. </w:t>
      </w:r>
      <w:r w:rsidR="008B5A74" w:rsidRPr="005C3C4A">
        <w:rPr>
          <w:rFonts w:ascii="Calibri" w:hAnsi="Calibri" w:cs="Calibri"/>
          <w:color w:val="6D0E28" w:themeColor="accent4" w:themeShade="80"/>
        </w:rPr>
        <w:t>This report reveals how practitioners responded to changes and challenges while maintaining their level of professionalism.</w:t>
      </w:r>
    </w:p>
    <w:p w14:paraId="11B103B5" w14:textId="77777777" w:rsidR="008B5A74" w:rsidRPr="005C3C4A" w:rsidRDefault="008B5A74" w:rsidP="00CB7276">
      <w:pPr>
        <w:jc w:val="both"/>
        <w:rPr>
          <w:rFonts w:ascii="Calibri" w:hAnsi="Calibri" w:cs="Calibri"/>
          <w:color w:val="6D0E28" w:themeColor="accent4" w:themeShade="80"/>
        </w:rPr>
      </w:pPr>
    </w:p>
    <w:p w14:paraId="3B7CE604" w14:textId="5484ACA7" w:rsidR="008B5A74" w:rsidRPr="005C3C4A" w:rsidRDefault="008B5A74" w:rsidP="00CB7276">
      <w:pPr>
        <w:jc w:val="both"/>
        <w:rPr>
          <w:rFonts w:ascii="Calibri" w:hAnsi="Calibri" w:cs="Calibri"/>
          <w:color w:val="6D0E28" w:themeColor="accent4" w:themeShade="80"/>
        </w:rPr>
      </w:pPr>
      <w:r w:rsidRPr="005C3C4A">
        <w:rPr>
          <w:rFonts w:ascii="Calibri" w:hAnsi="Calibri" w:cs="Calibri"/>
          <w:color w:val="6D0E28" w:themeColor="accent4" w:themeShade="80"/>
        </w:rPr>
        <w:t>Key findin</w:t>
      </w:r>
      <w:r w:rsidR="004C2342" w:rsidRPr="005C3C4A">
        <w:rPr>
          <w:rFonts w:ascii="Calibri" w:hAnsi="Calibri" w:cs="Calibri"/>
          <w:color w:val="6D0E28" w:themeColor="accent4" w:themeShade="80"/>
        </w:rPr>
        <w:t>gs (headlines)</w:t>
      </w:r>
    </w:p>
    <w:p w14:paraId="55D606CD" w14:textId="46E59D6B" w:rsidR="004C2342" w:rsidRPr="005C3C4A" w:rsidRDefault="00A4569E" w:rsidP="00CB7276">
      <w:pPr>
        <w:pStyle w:val="ListParagraph"/>
        <w:numPr>
          <w:ilvl w:val="0"/>
          <w:numId w:val="37"/>
        </w:numPr>
        <w:jc w:val="both"/>
        <w:rPr>
          <w:rFonts w:ascii="Calibri" w:hAnsi="Calibri" w:cs="Calibri"/>
          <w:color w:val="6D0E28" w:themeColor="accent4" w:themeShade="80"/>
        </w:rPr>
      </w:pPr>
      <w:r w:rsidRPr="005C3C4A">
        <w:rPr>
          <w:rFonts w:ascii="Calibri" w:hAnsi="Calibri" w:cs="Calibri"/>
          <w:color w:val="6D0E28" w:themeColor="accent4" w:themeShade="80"/>
        </w:rPr>
        <w:t>External factors and digital transformation have driven organisational change</w:t>
      </w:r>
    </w:p>
    <w:p w14:paraId="79E5D652" w14:textId="0D91B808" w:rsidR="00A4569E" w:rsidRPr="005C3C4A" w:rsidRDefault="00A4569E" w:rsidP="00CB7276">
      <w:pPr>
        <w:pStyle w:val="ListParagraph"/>
        <w:numPr>
          <w:ilvl w:val="0"/>
          <w:numId w:val="37"/>
        </w:numPr>
        <w:jc w:val="both"/>
        <w:rPr>
          <w:rFonts w:ascii="Calibri" w:hAnsi="Calibri" w:cs="Calibri"/>
          <w:color w:val="6D0E28" w:themeColor="accent4" w:themeShade="80"/>
        </w:rPr>
      </w:pPr>
      <w:r w:rsidRPr="005C3C4A">
        <w:rPr>
          <w:rFonts w:ascii="Calibri" w:hAnsi="Calibri" w:cs="Calibri"/>
          <w:color w:val="6D0E28" w:themeColor="accent4" w:themeShade="80"/>
        </w:rPr>
        <w:t>Working from home m</w:t>
      </w:r>
      <w:r w:rsidR="00265811" w:rsidRPr="005C3C4A">
        <w:rPr>
          <w:rFonts w:ascii="Calibri" w:hAnsi="Calibri" w:cs="Calibri"/>
          <w:color w:val="6D0E28" w:themeColor="accent4" w:themeShade="80"/>
        </w:rPr>
        <w:t>akes key aspects of people professionals’ work more challenging</w:t>
      </w:r>
    </w:p>
    <w:p w14:paraId="39FFAC0C" w14:textId="57C437FC" w:rsidR="00265811" w:rsidRPr="005C3C4A" w:rsidRDefault="00265811" w:rsidP="00CB7276">
      <w:pPr>
        <w:pStyle w:val="ListParagraph"/>
        <w:numPr>
          <w:ilvl w:val="0"/>
          <w:numId w:val="37"/>
        </w:numPr>
        <w:jc w:val="both"/>
        <w:rPr>
          <w:rFonts w:ascii="Calibri" w:hAnsi="Calibri" w:cs="Calibri"/>
          <w:color w:val="6D0E28" w:themeColor="accent4" w:themeShade="80"/>
        </w:rPr>
      </w:pPr>
      <w:r w:rsidRPr="005C3C4A">
        <w:rPr>
          <w:rFonts w:ascii="Calibri" w:hAnsi="Calibri" w:cs="Calibri"/>
          <w:color w:val="6D0E28" w:themeColor="accent4" w:themeShade="80"/>
        </w:rPr>
        <w:t>People professionals have upped their skills and understanding</w:t>
      </w:r>
    </w:p>
    <w:p w14:paraId="7AA6A4CE" w14:textId="35D93B69" w:rsidR="00AC20C0" w:rsidRPr="005C3C4A" w:rsidRDefault="00AC20C0" w:rsidP="00CB7276">
      <w:pPr>
        <w:pStyle w:val="ListParagraph"/>
        <w:numPr>
          <w:ilvl w:val="0"/>
          <w:numId w:val="37"/>
        </w:numPr>
        <w:jc w:val="both"/>
        <w:rPr>
          <w:rFonts w:ascii="Calibri" w:hAnsi="Calibri" w:cs="Calibri"/>
          <w:color w:val="6D0E28" w:themeColor="accent4" w:themeShade="80"/>
        </w:rPr>
      </w:pPr>
      <w:r w:rsidRPr="005C3C4A">
        <w:rPr>
          <w:rFonts w:ascii="Calibri" w:hAnsi="Calibri" w:cs="Calibri"/>
          <w:color w:val="6D0E28" w:themeColor="accent4" w:themeShade="80"/>
        </w:rPr>
        <w:t>The people function plays a vital role in influencing organisational strategy</w:t>
      </w:r>
    </w:p>
    <w:p w14:paraId="11613CE1" w14:textId="19DB8FAD" w:rsidR="00AC20C0" w:rsidRPr="005C3C4A" w:rsidRDefault="00AC20C0" w:rsidP="00CB7276">
      <w:pPr>
        <w:pStyle w:val="ListParagraph"/>
        <w:numPr>
          <w:ilvl w:val="0"/>
          <w:numId w:val="37"/>
        </w:numPr>
        <w:jc w:val="both"/>
        <w:rPr>
          <w:rFonts w:ascii="Calibri" w:hAnsi="Calibri" w:cs="Calibri"/>
          <w:color w:val="6D0E28" w:themeColor="accent4" w:themeShade="80"/>
        </w:rPr>
      </w:pPr>
      <w:r w:rsidRPr="005C3C4A">
        <w:rPr>
          <w:rFonts w:ascii="Calibri" w:hAnsi="Calibri" w:cs="Calibri"/>
          <w:color w:val="6D0E28" w:themeColor="accent4" w:themeShade="80"/>
        </w:rPr>
        <w:t>Despite the pandemic, people professionals remain positive and proactive in their career progression</w:t>
      </w:r>
    </w:p>
    <w:p w14:paraId="2AD85AC9" w14:textId="469F3843" w:rsidR="00FF20CA" w:rsidRPr="005C3C4A" w:rsidRDefault="00FF20CA" w:rsidP="00CB7276">
      <w:pPr>
        <w:pStyle w:val="ListParagraph"/>
        <w:numPr>
          <w:ilvl w:val="0"/>
          <w:numId w:val="37"/>
        </w:numPr>
        <w:jc w:val="both"/>
        <w:rPr>
          <w:rFonts w:ascii="Calibri" w:hAnsi="Calibri" w:cs="Calibri"/>
          <w:color w:val="6D0E28" w:themeColor="accent4" w:themeShade="80"/>
        </w:rPr>
      </w:pPr>
      <w:r w:rsidRPr="005C3C4A">
        <w:rPr>
          <w:rFonts w:ascii="Calibri" w:hAnsi="Calibri" w:cs="Calibri"/>
          <w:color w:val="6D0E28" w:themeColor="accent4" w:themeShade="80"/>
        </w:rPr>
        <w:t>Purpose and principles are very important in people professionals’ work</w:t>
      </w:r>
    </w:p>
    <w:p w14:paraId="0664C984" w14:textId="623DE117" w:rsidR="3BB96273" w:rsidRPr="005C3C4A" w:rsidRDefault="001E1CBE" w:rsidP="00CB7276">
      <w:pPr>
        <w:spacing w:line="240" w:lineRule="auto"/>
        <w:ind w:left="360"/>
        <w:jc w:val="both"/>
        <w:outlineLvl w:val="0"/>
        <w:rPr>
          <w:rFonts w:ascii="Calibri" w:hAnsi="Calibri" w:cs="Calibri"/>
        </w:rPr>
      </w:pPr>
      <w:hyperlink r:id="rId16" w:history="1">
        <w:r w:rsidR="00FF20CA" w:rsidRPr="005C3C4A">
          <w:rPr>
            <w:rStyle w:val="Hyperlink"/>
            <w:rFonts w:ascii="Calibri" w:eastAsia="Times New Roman" w:hAnsi="Calibri" w:cs="Calibri"/>
            <w:b/>
            <w:bCs/>
            <w:color w:val="6D0E28" w:themeColor="accent4" w:themeShade="80"/>
            <w:kern w:val="36"/>
            <w:szCs w:val="22"/>
            <w:lang w:eastAsia="en-GB"/>
          </w:rPr>
          <w:t>https://www.cipd.co.uk/knowledge/strategy/hr/people-profession-survey</w:t>
        </w:r>
      </w:hyperlink>
    </w:p>
    <w:p w14:paraId="004D1F2E" w14:textId="5D5513AB" w:rsidR="008B2F9E" w:rsidRPr="005C3C4A" w:rsidRDefault="008B2F9E" w:rsidP="00CB7276">
      <w:pPr>
        <w:jc w:val="both"/>
        <w:rPr>
          <w:rFonts w:ascii="Calibri" w:eastAsia="Arial" w:hAnsi="Calibri" w:cs="Calibri"/>
          <w:color w:val="000000" w:themeColor="text1"/>
          <w:sz w:val="20"/>
          <w:szCs w:val="20"/>
        </w:rPr>
      </w:pPr>
    </w:p>
    <w:p w14:paraId="51AE63C7" w14:textId="2E6545A6" w:rsidR="008B2F9E" w:rsidRPr="005C3C4A" w:rsidRDefault="00730C85" w:rsidP="00CB7276">
      <w:pPr>
        <w:jc w:val="both"/>
        <w:rPr>
          <w:rFonts w:ascii="Calibri" w:eastAsia="Arial" w:hAnsi="Calibri" w:cs="Calibri"/>
          <w:b/>
          <w:color w:val="6D0E28" w:themeColor="accent4" w:themeShade="80"/>
          <w:szCs w:val="22"/>
        </w:rPr>
      </w:pPr>
      <w:r w:rsidRPr="005C3C4A">
        <w:rPr>
          <w:rFonts w:ascii="Calibri" w:eastAsia="Arial" w:hAnsi="Calibri" w:cs="Calibri"/>
          <w:b/>
          <w:color w:val="6D0E28" w:themeColor="accent4" w:themeShade="80"/>
          <w:szCs w:val="22"/>
        </w:rPr>
        <w:t xml:space="preserve">Please note that the purpose of this </w:t>
      </w:r>
      <w:r w:rsidR="00FA753E" w:rsidRPr="005C3C4A">
        <w:rPr>
          <w:rFonts w:ascii="Calibri" w:eastAsia="Arial" w:hAnsi="Calibri" w:cs="Calibri"/>
          <w:b/>
          <w:color w:val="6D0E28" w:themeColor="accent4" w:themeShade="80"/>
          <w:szCs w:val="22"/>
        </w:rPr>
        <w:t xml:space="preserve">insight is to link you to CIPD’s </w:t>
      </w:r>
      <w:r w:rsidR="00935A4F" w:rsidRPr="005C3C4A">
        <w:rPr>
          <w:rFonts w:ascii="Calibri" w:eastAsia="Arial" w:hAnsi="Calibri" w:cs="Calibri"/>
          <w:b/>
          <w:color w:val="6D0E28" w:themeColor="accent4" w:themeShade="80"/>
          <w:szCs w:val="22"/>
        </w:rPr>
        <w:t xml:space="preserve">research and evidence within the subject area, so that you can engage with </w:t>
      </w:r>
      <w:r w:rsidR="00435FE2" w:rsidRPr="005C3C4A">
        <w:rPr>
          <w:rFonts w:ascii="Calibri" w:eastAsia="Arial" w:hAnsi="Calibri" w:cs="Calibri"/>
          <w:b/>
          <w:color w:val="6D0E28" w:themeColor="accent4" w:themeShade="80"/>
          <w:szCs w:val="22"/>
        </w:rPr>
        <w:t>the latest thinking. It is not provided to replace the study required as part of the learning or as formative assessment material.</w:t>
      </w:r>
    </w:p>
    <w:p w14:paraId="394E29E3" w14:textId="0219D3CF" w:rsidR="00473885" w:rsidRPr="005C3C4A" w:rsidRDefault="00473885" w:rsidP="00CB7276">
      <w:pPr>
        <w:jc w:val="both"/>
        <w:rPr>
          <w:rFonts w:ascii="Calibri" w:eastAsia="Arial" w:hAnsi="Calibri" w:cs="Calibri"/>
          <w:color w:val="6D0E28" w:themeColor="accent4" w:themeShade="80"/>
          <w:sz w:val="20"/>
          <w:szCs w:val="20"/>
        </w:rPr>
      </w:pPr>
    </w:p>
    <w:p w14:paraId="466A16C9" w14:textId="2F76663D" w:rsidR="00B23CE2" w:rsidRPr="005C3C4A" w:rsidRDefault="00B23CE2" w:rsidP="00B23CE2">
      <w:pPr>
        <w:pStyle w:val="Heading2"/>
        <w:rPr>
          <w:rFonts w:ascii="Calibri" w:hAnsi="Calibri" w:cs="Calibri"/>
        </w:rPr>
      </w:pPr>
      <w:r w:rsidRPr="005C3C4A">
        <w:rPr>
          <w:rFonts w:ascii="Calibri" w:hAnsi="Calibri" w:cs="Calibri"/>
        </w:rPr>
        <w:t>Preparation for the Tasks:</w:t>
      </w:r>
    </w:p>
    <w:p w14:paraId="6EF8F7D5" w14:textId="77777777" w:rsidR="00B23CE2" w:rsidRPr="005C3C4A" w:rsidRDefault="00B23CE2" w:rsidP="00CB7276">
      <w:pPr>
        <w:pStyle w:val="Listparag"/>
        <w:jc w:val="both"/>
        <w:rPr>
          <w:rFonts w:ascii="Calibri" w:hAnsi="Calibri" w:cs="Calibri"/>
        </w:rPr>
      </w:pPr>
      <w:r w:rsidRPr="005C3C4A">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5C3C4A" w:rsidRDefault="00B23CE2" w:rsidP="00CB7276">
      <w:pPr>
        <w:pStyle w:val="Listparag"/>
        <w:jc w:val="both"/>
        <w:rPr>
          <w:rFonts w:ascii="Calibri" w:hAnsi="Calibri" w:cs="Calibri"/>
        </w:rPr>
      </w:pPr>
      <w:r w:rsidRPr="005C3C4A">
        <w:rPr>
          <w:rFonts w:ascii="Calibri" w:hAnsi="Calibri" w:cs="Calibri"/>
        </w:rPr>
        <w:t>Refer to the indicative content in the unit to guide and support your evidence.</w:t>
      </w:r>
    </w:p>
    <w:p w14:paraId="59462C43" w14:textId="77777777" w:rsidR="00B23CE2" w:rsidRPr="005C3C4A" w:rsidRDefault="00B23CE2" w:rsidP="00CB7276">
      <w:pPr>
        <w:pStyle w:val="Listparag"/>
        <w:jc w:val="both"/>
        <w:rPr>
          <w:rFonts w:ascii="Calibri" w:hAnsi="Calibri" w:cs="Calibri"/>
        </w:rPr>
      </w:pPr>
      <w:r w:rsidRPr="005C3C4A">
        <w:rPr>
          <w:rFonts w:ascii="Calibri" w:hAnsi="Calibri" w:cs="Calibri"/>
        </w:rPr>
        <w:t>Pay attention to how your evidence is presented, remember you are working in the People Practice Team.</w:t>
      </w:r>
    </w:p>
    <w:p w14:paraId="741CE067" w14:textId="77777777" w:rsidR="00B23CE2" w:rsidRPr="005C3C4A" w:rsidRDefault="00B23CE2" w:rsidP="00CB7276">
      <w:pPr>
        <w:pStyle w:val="Listparag"/>
        <w:jc w:val="both"/>
        <w:rPr>
          <w:rFonts w:ascii="Calibri" w:hAnsi="Calibri" w:cs="Calibri"/>
        </w:rPr>
      </w:pPr>
      <w:r w:rsidRPr="005C3C4A">
        <w:rPr>
          <w:rFonts w:ascii="Calibri" w:hAnsi="Calibri" w:cs="Calibri"/>
        </w:rPr>
        <w:t>Ensure that the evidence generated for this assessment remains your own work.</w:t>
      </w:r>
    </w:p>
    <w:p w14:paraId="12D9B5FF" w14:textId="77777777" w:rsidR="00B23CE2" w:rsidRPr="005C3C4A" w:rsidRDefault="00B23CE2" w:rsidP="00B23CE2">
      <w:pPr>
        <w:pStyle w:val="Heading2"/>
        <w:rPr>
          <w:rFonts w:ascii="Calibri" w:hAnsi="Calibri" w:cs="Calibri"/>
        </w:rPr>
      </w:pPr>
    </w:p>
    <w:p w14:paraId="4527C4BD" w14:textId="77777777" w:rsidR="00B23CE2" w:rsidRPr="005C3C4A" w:rsidRDefault="00B23CE2" w:rsidP="00B23CE2">
      <w:pPr>
        <w:pStyle w:val="Heading2"/>
        <w:rPr>
          <w:rFonts w:ascii="Calibri" w:hAnsi="Calibri" w:cs="Calibri"/>
        </w:rPr>
      </w:pPr>
      <w:r w:rsidRPr="005C3C4A">
        <w:rPr>
          <w:rFonts w:ascii="Calibri" w:hAnsi="Calibri" w:cs="Calibri"/>
        </w:rPr>
        <w:t>You will also benefit from:</w:t>
      </w:r>
    </w:p>
    <w:p w14:paraId="21B35CFB" w14:textId="77777777" w:rsidR="00B23CE2" w:rsidRPr="005C3C4A" w:rsidRDefault="00B23CE2" w:rsidP="00CB7276">
      <w:pPr>
        <w:pStyle w:val="Listparag"/>
        <w:jc w:val="both"/>
        <w:rPr>
          <w:rFonts w:ascii="Calibri" w:hAnsi="Calibri" w:cs="Calibri"/>
        </w:rPr>
      </w:pPr>
      <w:r w:rsidRPr="005C3C4A">
        <w:rPr>
          <w:rFonts w:ascii="Calibri" w:hAnsi="Calibri" w:cs="Calibri"/>
        </w:rPr>
        <w:t>Completing and acting on formative feedback from your Assessor.</w:t>
      </w:r>
    </w:p>
    <w:p w14:paraId="7902C63F" w14:textId="77777777" w:rsidR="00B23CE2" w:rsidRPr="005C3C4A" w:rsidRDefault="00B23CE2" w:rsidP="00CB7276">
      <w:pPr>
        <w:pStyle w:val="Listparag"/>
        <w:jc w:val="both"/>
        <w:rPr>
          <w:rFonts w:ascii="Calibri" w:hAnsi="Calibri" w:cs="Calibri"/>
        </w:rPr>
      </w:pPr>
      <w:r w:rsidRPr="005C3C4A">
        <w:rPr>
          <w:rFonts w:ascii="Calibri" w:hAnsi="Calibri" w:cs="Calibri"/>
        </w:rPr>
        <w:t>Reflecting on your own experiences of learning opportunities and continuous professional development.</w:t>
      </w:r>
    </w:p>
    <w:p w14:paraId="7A7C6082" w14:textId="77777777" w:rsidR="00B23CE2" w:rsidRPr="005C3C4A" w:rsidRDefault="00B23CE2" w:rsidP="00CB7276">
      <w:pPr>
        <w:pStyle w:val="Listparag"/>
        <w:jc w:val="both"/>
        <w:rPr>
          <w:rFonts w:ascii="Calibri" w:hAnsi="Calibri" w:cs="Calibri"/>
        </w:rPr>
      </w:pPr>
      <w:r w:rsidRPr="005C3C4A">
        <w:rPr>
          <w:rFonts w:ascii="Calibri" w:hAnsi="Calibri" w:cs="Calibri"/>
        </w:rPr>
        <w:t>Reading the CIPD Insight, Fact Sheets and related online material on these topics as well as key research authors on the subject.</w:t>
      </w:r>
    </w:p>
    <w:p w14:paraId="2E42FD2F" w14:textId="77777777" w:rsidR="00BA1740" w:rsidRPr="005C3C4A" w:rsidRDefault="00BA1740">
      <w:pPr>
        <w:spacing w:line="240" w:lineRule="auto"/>
        <w:rPr>
          <w:rFonts w:ascii="Calibri" w:hAnsi="Calibri" w:cs="Calibri"/>
        </w:rPr>
      </w:pPr>
    </w:p>
    <w:p w14:paraId="08206EAA" w14:textId="77777777" w:rsidR="00BA1740" w:rsidRPr="005C3C4A" w:rsidRDefault="00BA1740">
      <w:pPr>
        <w:spacing w:line="240" w:lineRule="auto"/>
        <w:rPr>
          <w:rFonts w:ascii="Calibri" w:hAnsi="Calibri" w:cs="Calibri"/>
        </w:rPr>
      </w:pPr>
    </w:p>
    <w:p w14:paraId="276F0970" w14:textId="18CB3C34" w:rsidR="00BA1740" w:rsidRPr="005C3C4A" w:rsidRDefault="009009B5">
      <w:pPr>
        <w:spacing w:line="240" w:lineRule="auto"/>
        <w:rPr>
          <w:rFonts w:ascii="Calibri" w:hAnsi="Calibri" w:cs="Calibri"/>
        </w:rPr>
      </w:pPr>
      <w:r w:rsidRPr="005C3C4A">
        <w:rPr>
          <w:rFonts w:ascii="Calibri" w:hAnsi="Calibri" w:cs="Calibri"/>
          <w:noProof/>
          <w:lang w:val="en-US"/>
        </w:rPr>
        <mc:AlternateContent>
          <mc:Choice Requires="wps">
            <w:drawing>
              <wp:anchor distT="0" distB="0" distL="114300" distR="114300" simplePos="0" relativeHeight="251666439" behindDoc="1" locked="0" layoutInCell="1" allowOverlap="1" wp14:anchorId="47D146B2" wp14:editId="42E8A31B">
                <wp:simplePos x="0" y="0"/>
                <wp:positionH relativeFrom="column">
                  <wp:posOffset>-102573</wp:posOffset>
                </wp:positionH>
                <wp:positionV relativeFrom="paragraph">
                  <wp:posOffset>130835</wp:posOffset>
                </wp:positionV>
                <wp:extent cx="6531428" cy="1870363"/>
                <wp:effectExtent l="0" t="0" r="22225" b="15875"/>
                <wp:wrapNone/>
                <wp:docPr id="23" name="Text Box 23"/>
                <wp:cNvGraphicFramePr/>
                <a:graphic xmlns:a="http://schemas.openxmlformats.org/drawingml/2006/main">
                  <a:graphicData uri="http://schemas.microsoft.com/office/word/2010/wordprocessingShape">
                    <wps:wsp>
                      <wps:cNvSpPr txBox="1"/>
                      <wps:spPr>
                        <a:xfrm>
                          <a:off x="0" y="0"/>
                          <a:ext cx="6531428" cy="1870363"/>
                        </a:xfrm>
                        <a:prstGeom prst="rect">
                          <a:avLst/>
                        </a:prstGeom>
                        <a:solidFill>
                          <a:srgbClr val="FDF5F9"/>
                        </a:solidFill>
                        <a:ln w="6350">
                          <a:solidFill>
                            <a:prstClr val="black"/>
                          </a:solidFill>
                        </a:ln>
                      </wps:spPr>
                      <wps:txbx>
                        <w:txbxContent>
                          <w:p w14:paraId="73B71208" w14:textId="77777777" w:rsidR="001E5C70" w:rsidRDefault="001E5C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D146B2" id="Text Box 23" o:spid="_x0000_s1027" type="#_x0000_t202" style="position:absolute;margin-left:-8.1pt;margin-top:10.3pt;width:514.3pt;height:147.25pt;z-index:-2516500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" fillcolor="#fdf5f9" strokeweight=".5pt">
                <v:textbox>
                  <w:txbxContent>
                    <w:p w14:paraId="73B71208" w14:textId="77777777" w:rsidR="001E5C70" w:rsidRDefault="001E5C70"/>
                  </w:txbxContent>
                </v:textbox>
              </v:shape>
            </w:pict>
          </mc:Fallback>
        </mc:AlternateContent>
      </w:r>
    </w:p>
    <w:p w14:paraId="1ABD2AB5" w14:textId="77777777" w:rsidR="00BA1740" w:rsidRPr="005C3C4A" w:rsidRDefault="00BA1740">
      <w:pPr>
        <w:spacing w:line="240" w:lineRule="auto"/>
        <w:rPr>
          <w:rFonts w:ascii="Calibri" w:hAnsi="Calibri" w:cs="Calibri"/>
        </w:rPr>
      </w:pPr>
    </w:p>
    <w:p w14:paraId="29A4EFAE" w14:textId="77777777" w:rsidR="009009B5" w:rsidRPr="005C3C4A" w:rsidRDefault="009009B5" w:rsidP="009009B5">
      <w:pPr>
        <w:shd w:val="clear" w:color="auto" w:fill="FDF5F7"/>
        <w:tabs>
          <w:tab w:val="left" w:pos="1066"/>
          <w:tab w:val="left" w:pos="1067"/>
        </w:tabs>
        <w:spacing w:before="121"/>
        <w:contextualSpacing/>
        <w:rPr>
          <w:rFonts w:ascii="Calibri" w:hAnsi="Calibri" w:cs="Calibri"/>
          <w:color w:val="873907" w:themeColor="accent6" w:themeShade="80"/>
          <w:sz w:val="28"/>
          <w:szCs w:val="28"/>
        </w:rPr>
      </w:pPr>
      <w:r w:rsidRPr="005C3C4A">
        <w:rPr>
          <w:rFonts w:ascii="Calibri" w:hAnsi="Calibri" w:cs="Calibri"/>
          <w:color w:val="873907" w:themeColor="accent6" w:themeShade="80"/>
          <w:sz w:val="28"/>
          <w:szCs w:val="28"/>
        </w:rPr>
        <w:t>Your evidence must consist of:</w:t>
      </w:r>
    </w:p>
    <w:p w14:paraId="378BB8EF" w14:textId="7E71FACC" w:rsidR="009009B5" w:rsidRPr="005C3C4A" w:rsidRDefault="009009B5" w:rsidP="00CB7276">
      <w:pPr>
        <w:pStyle w:val="ListParagraph"/>
        <w:numPr>
          <w:ilvl w:val="0"/>
          <w:numId w:val="44"/>
        </w:numPr>
        <w:shd w:val="clear" w:color="auto" w:fill="FDF5F7"/>
        <w:tabs>
          <w:tab w:val="left" w:pos="1066"/>
          <w:tab w:val="left" w:pos="1067"/>
        </w:tabs>
        <w:spacing w:before="121"/>
        <w:jc w:val="both"/>
        <w:rPr>
          <w:rFonts w:ascii="Calibri" w:hAnsi="Calibri" w:cs="Calibri"/>
          <w:color w:val="0D0D0D" w:themeColor="text1" w:themeTint="F2"/>
        </w:rPr>
      </w:pPr>
      <w:r w:rsidRPr="005C3C4A">
        <w:rPr>
          <w:rFonts w:ascii="Calibri" w:hAnsi="Calibri" w:cs="Calibri"/>
          <w:color w:val="0D0D0D" w:themeColor="text1" w:themeTint="F2"/>
        </w:rPr>
        <w:t>Task one</w:t>
      </w:r>
      <w:r w:rsidR="00C921FF" w:rsidRPr="005C3C4A">
        <w:rPr>
          <w:rFonts w:ascii="Calibri" w:hAnsi="Calibri" w:cs="Calibri"/>
          <w:color w:val="0D0D0D" w:themeColor="text1" w:themeTint="F2"/>
        </w:rPr>
        <w:t xml:space="preserve"> Report</w:t>
      </w:r>
      <w:r w:rsidRPr="005C3C4A">
        <w:rPr>
          <w:rFonts w:ascii="Calibri" w:hAnsi="Calibri" w:cs="Calibri"/>
          <w:color w:val="0D0D0D" w:themeColor="text1" w:themeTint="F2"/>
        </w:rPr>
        <w:t>-(2</w:t>
      </w:r>
      <w:r w:rsidR="00184A9C" w:rsidRPr="005C3C4A">
        <w:rPr>
          <w:rFonts w:ascii="Calibri" w:hAnsi="Calibri" w:cs="Calibri"/>
          <w:color w:val="0D0D0D" w:themeColor="text1" w:themeTint="F2"/>
        </w:rPr>
        <w:t>,</w:t>
      </w:r>
      <w:r w:rsidR="00DB37F4" w:rsidRPr="005C3C4A">
        <w:rPr>
          <w:rFonts w:ascii="Calibri" w:hAnsi="Calibri" w:cs="Calibri"/>
          <w:color w:val="0D0D0D" w:themeColor="text1" w:themeTint="F2"/>
        </w:rPr>
        <w:t>1</w:t>
      </w:r>
      <w:r w:rsidRPr="005C3C4A">
        <w:rPr>
          <w:rFonts w:ascii="Calibri" w:hAnsi="Calibri" w:cs="Calibri"/>
          <w:color w:val="0D0D0D" w:themeColor="text1" w:themeTint="F2"/>
        </w:rPr>
        <w:t>00 words)</w:t>
      </w:r>
    </w:p>
    <w:p w14:paraId="5C646AFB" w14:textId="77777777" w:rsidR="009009B5" w:rsidRPr="005C3C4A" w:rsidRDefault="009009B5" w:rsidP="00CB7276">
      <w:pPr>
        <w:pStyle w:val="ListParagraph"/>
        <w:numPr>
          <w:ilvl w:val="0"/>
          <w:numId w:val="44"/>
        </w:numPr>
        <w:shd w:val="clear" w:color="auto" w:fill="FDF5F7"/>
        <w:tabs>
          <w:tab w:val="left" w:pos="1066"/>
          <w:tab w:val="left" w:pos="1067"/>
        </w:tabs>
        <w:spacing w:before="121"/>
        <w:jc w:val="both"/>
        <w:rPr>
          <w:rFonts w:ascii="Calibri" w:hAnsi="Calibri" w:cs="Calibri"/>
          <w:color w:val="0D0D0D" w:themeColor="text1" w:themeTint="F2"/>
        </w:rPr>
      </w:pPr>
      <w:r w:rsidRPr="005C3C4A">
        <w:rPr>
          <w:rFonts w:ascii="Calibri" w:hAnsi="Calibri" w:cs="Calibri"/>
          <w:b/>
          <w:bCs/>
        </w:rPr>
        <w:t xml:space="preserve">IMPORTANT </w:t>
      </w:r>
      <w:r w:rsidRPr="005C3C4A">
        <w:rPr>
          <w:rFonts w:ascii="Calibri" w:hAnsi="Calibri" w:cs="Calibri"/>
          <w:b/>
          <w:bCs/>
          <w:shd w:val="clear" w:color="auto" w:fill="FDF5F7"/>
        </w:rPr>
        <w:t xml:space="preserve">NOTE: </w:t>
      </w:r>
      <w:r w:rsidRPr="005C3C4A">
        <w:rPr>
          <w:rFonts w:ascii="Calibri" w:hAnsi="Calibri" w:cs="Calibri"/>
          <w:shd w:val="clear" w:color="auto" w:fill="FDF5F7"/>
        </w:rPr>
        <w:t xml:space="preserve">At Associate Level Referencing is </w:t>
      </w:r>
      <w:r w:rsidRPr="005C3C4A">
        <w:rPr>
          <w:rFonts w:ascii="Calibri" w:hAnsi="Calibri" w:cs="Calibri"/>
          <w:b/>
          <w:bCs/>
          <w:shd w:val="clear" w:color="auto" w:fill="FDF5F7"/>
        </w:rPr>
        <w:t>mandatory</w:t>
      </w:r>
      <w:r w:rsidRPr="005C3C4A">
        <w:rPr>
          <w:rFonts w:ascii="Calibri" w:hAnsi="Calibri" w:cs="Calibri"/>
          <w:shd w:val="clear" w:color="auto" w:fill="FDF5F7"/>
        </w:rPr>
        <w:t xml:space="preserve"> – you must provide a reference where you</w:t>
      </w:r>
      <w:r w:rsidRPr="005C3C4A">
        <w:rPr>
          <w:rFonts w:ascii="Calibri" w:hAnsi="Calibri" w:cs="Calibri"/>
        </w:rPr>
        <w:t xml:space="preserve"> have drawn from a secondary source; Harvard referencing is preferable. </w:t>
      </w:r>
      <w:r w:rsidRPr="005C3C4A">
        <w:rPr>
          <w:rFonts w:ascii="Calibri" w:hAnsi="Calibri" w:cs="Calibri"/>
          <w:color w:val="000000" w:themeColor="text1"/>
        </w:rPr>
        <w:t xml:space="preserve">Please use the </w:t>
      </w:r>
      <w:r w:rsidRPr="005C3C4A">
        <w:rPr>
          <w:rFonts w:ascii="Calibri" w:hAnsi="Calibri" w:cs="Calibri"/>
        </w:rPr>
        <w:t>Reference box provided to record all of your long references</w:t>
      </w:r>
      <w:r w:rsidRPr="005C3C4A">
        <w:rPr>
          <w:rFonts w:ascii="Calibri" w:hAnsi="Calibri" w:cs="Calibri"/>
          <w:color w:val="000000" w:themeColor="text1"/>
        </w:rPr>
        <w:t>. Short references should be included within the narrative.</w:t>
      </w:r>
    </w:p>
    <w:p w14:paraId="43CAA111" w14:textId="6EFE7793" w:rsidR="00BA1740" w:rsidRPr="005C3C4A" w:rsidRDefault="009009B5" w:rsidP="00CB7276">
      <w:pPr>
        <w:pStyle w:val="ListParagraph"/>
        <w:numPr>
          <w:ilvl w:val="0"/>
          <w:numId w:val="44"/>
        </w:numPr>
        <w:shd w:val="clear" w:color="auto" w:fill="FDF5F7"/>
        <w:tabs>
          <w:tab w:val="left" w:pos="1066"/>
          <w:tab w:val="left" w:pos="1067"/>
        </w:tabs>
        <w:spacing w:before="121" w:line="240" w:lineRule="auto"/>
        <w:jc w:val="both"/>
        <w:rPr>
          <w:rFonts w:ascii="Calibri" w:hAnsi="Calibri" w:cs="Calibri"/>
        </w:rPr>
      </w:pPr>
      <w:r w:rsidRPr="005C3C4A">
        <w:rPr>
          <w:rFonts w:ascii="Calibri" w:hAnsi="Calibri" w:cs="Calibri"/>
        </w:rPr>
        <w:t>Upload the completed Learner Assessment brief, with both tasks completed, through the Assignments option in the Oakwood Learner Hub.</w:t>
      </w:r>
    </w:p>
    <w:p w14:paraId="08EA14D2" w14:textId="77777777" w:rsidR="00BA1740" w:rsidRPr="005C3C4A" w:rsidRDefault="00BA1740">
      <w:pPr>
        <w:spacing w:line="240" w:lineRule="auto"/>
        <w:rPr>
          <w:rFonts w:ascii="Calibri" w:hAnsi="Calibri" w:cs="Calibri"/>
        </w:rPr>
      </w:pPr>
    </w:p>
    <w:p w14:paraId="27B9DA6C" w14:textId="77777777" w:rsidR="00BA1740" w:rsidRPr="005C3C4A" w:rsidRDefault="00BA1740">
      <w:pPr>
        <w:spacing w:line="240" w:lineRule="auto"/>
        <w:rPr>
          <w:rFonts w:ascii="Calibri" w:hAnsi="Calibri" w:cs="Calibri"/>
        </w:rPr>
      </w:pPr>
    </w:p>
    <w:p w14:paraId="61C1DF0B" w14:textId="52CB9250" w:rsidR="00BA1740" w:rsidRPr="005C3C4A" w:rsidRDefault="00BA1740">
      <w:pPr>
        <w:spacing w:line="240" w:lineRule="auto"/>
        <w:rPr>
          <w:rFonts w:ascii="Calibri" w:hAnsi="Calibri" w:cs="Calibri"/>
        </w:rPr>
      </w:pPr>
      <w:r w:rsidRPr="005C3C4A">
        <w:rPr>
          <w:rFonts w:ascii="Calibri" w:hAnsi="Calibri" w:cs="Calibri"/>
          <w:noProof/>
          <w:color w:val="2B579A"/>
          <w:shd w:val="clear" w:color="auto" w:fill="E6E6E6"/>
          <w:lang w:val="en-US"/>
        </w:rPr>
        <w:drawing>
          <wp:anchor distT="0" distB="0" distL="0" distR="0" simplePos="0" relativeHeight="251655168" behindDoc="0" locked="0" layoutInCell="1" allowOverlap="1" wp14:anchorId="66B8E70B" wp14:editId="6AE9C17F">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7" cstate="print">
                      <a:duotone>
                        <a:schemeClr val="accent4">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5C3C4A" w:rsidRDefault="00BA1740">
      <w:pPr>
        <w:spacing w:line="240" w:lineRule="auto"/>
        <w:rPr>
          <w:rFonts w:ascii="Calibri" w:hAnsi="Calibri" w:cs="Calibri"/>
        </w:rPr>
      </w:pPr>
    </w:p>
    <w:p w14:paraId="58098FE4" w14:textId="713D14A2" w:rsidR="00B23CE2" w:rsidRPr="005C3C4A" w:rsidRDefault="00B23CE2">
      <w:pPr>
        <w:spacing w:line="240" w:lineRule="auto"/>
        <w:rPr>
          <w:rFonts w:ascii="Calibri" w:hAnsi="Calibri" w:cs="Calibri"/>
          <w:i/>
          <w:iCs/>
          <w:color w:val="004147" w:themeColor="accent2" w:themeShade="80"/>
          <w:sz w:val="48"/>
          <w:szCs w:val="48"/>
        </w:rPr>
      </w:pPr>
      <w:r w:rsidRPr="005C3C4A">
        <w:rPr>
          <w:rFonts w:ascii="Calibri" w:hAnsi="Calibri" w:cs="Calibri"/>
        </w:rPr>
        <w:br w:type="page"/>
      </w:r>
    </w:p>
    <w:p w14:paraId="21B26F2A" w14:textId="2011702F" w:rsidR="00D7612A" w:rsidRPr="005C3C4A" w:rsidRDefault="00D7612A" w:rsidP="00CB7276">
      <w:pPr>
        <w:pStyle w:val="Heading1"/>
        <w:jc w:val="both"/>
        <w:rPr>
          <w:rFonts w:ascii="Calibri" w:hAnsi="Calibri" w:cs="Calibri"/>
          <w:color w:val="6D0E28" w:themeColor="accent4" w:themeShade="80"/>
        </w:rPr>
      </w:pPr>
      <w:r w:rsidRPr="005C3C4A">
        <w:rPr>
          <w:rFonts w:ascii="Calibri" w:hAnsi="Calibri" w:cs="Calibri"/>
          <w:color w:val="6D0E28" w:themeColor="accent4" w:themeShade="80"/>
        </w:rPr>
        <w:t>Task</w:t>
      </w:r>
      <w:r w:rsidR="009857C8" w:rsidRPr="005C3C4A">
        <w:rPr>
          <w:rFonts w:ascii="Calibri" w:hAnsi="Calibri" w:cs="Calibri"/>
          <w:color w:val="6D0E28" w:themeColor="accent4" w:themeShade="80"/>
        </w:rPr>
        <w:t xml:space="preserve"> </w:t>
      </w:r>
      <w:r w:rsidR="00D9721F" w:rsidRPr="005C3C4A">
        <w:rPr>
          <w:rFonts w:ascii="Calibri" w:hAnsi="Calibri" w:cs="Calibri"/>
          <w:color w:val="6D0E28" w:themeColor="accent4" w:themeShade="80"/>
        </w:rPr>
        <w:t>One</w:t>
      </w:r>
      <w:r w:rsidR="009857C8" w:rsidRPr="005C3C4A">
        <w:rPr>
          <w:rFonts w:ascii="Calibri" w:hAnsi="Calibri" w:cs="Calibri"/>
          <w:color w:val="6D0E28" w:themeColor="accent4" w:themeShade="80"/>
        </w:rPr>
        <w:t xml:space="preserve"> </w:t>
      </w:r>
      <w:r w:rsidR="00302132" w:rsidRPr="005C3C4A">
        <w:rPr>
          <w:rFonts w:ascii="Calibri" w:hAnsi="Calibri" w:cs="Calibri"/>
          <w:color w:val="6D0E28" w:themeColor="accent4" w:themeShade="80"/>
        </w:rPr>
        <w:t>–</w:t>
      </w:r>
      <w:bookmarkStart w:id="2" w:name="_Hlk102485723"/>
      <w:r w:rsidR="007D3B4D" w:rsidRPr="005C3C4A">
        <w:rPr>
          <w:rFonts w:ascii="Calibri" w:hAnsi="Calibri" w:cs="Calibri"/>
          <w:color w:val="6D0E28" w:themeColor="accent4" w:themeShade="80"/>
        </w:rPr>
        <w:t>Professional, ethical</w:t>
      </w:r>
      <w:r w:rsidR="00353C15" w:rsidRPr="005C3C4A">
        <w:rPr>
          <w:rFonts w:ascii="Calibri" w:hAnsi="Calibri" w:cs="Calibri"/>
          <w:color w:val="6D0E28" w:themeColor="accent4" w:themeShade="80"/>
        </w:rPr>
        <w:t>,</w:t>
      </w:r>
      <w:r w:rsidR="007D3B4D" w:rsidRPr="005C3C4A">
        <w:rPr>
          <w:rFonts w:ascii="Calibri" w:hAnsi="Calibri" w:cs="Calibri"/>
          <w:color w:val="6D0E28" w:themeColor="accent4" w:themeShade="80"/>
        </w:rPr>
        <w:t xml:space="preserve"> and inclusive behaviours.</w:t>
      </w:r>
    </w:p>
    <w:bookmarkEnd w:id="2"/>
    <w:p w14:paraId="0EC23432" w14:textId="44EE36A6" w:rsidR="007D3B4D" w:rsidRPr="005C3C4A" w:rsidRDefault="007D3B4D" w:rsidP="00CB7276">
      <w:pPr>
        <w:pStyle w:val="Nornal"/>
        <w:jc w:val="both"/>
        <w:rPr>
          <w:rFonts w:ascii="Calibri" w:hAnsi="Calibri" w:cs="Calibri"/>
        </w:rPr>
      </w:pPr>
      <w:r w:rsidRPr="005C3C4A">
        <w:rPr>
          <w:rFonts w:ascii="Calibri" w:hAnsi="Calibri" w:cs="Calibri"/>
        </w:rPr>
        <w:t>In this</w:t>
      </w:r>
      <w:r w:rsidR="000869F6" w:rsidRPr="005C3C4A">
        <w:rPr>
          <w:rFonts w:ascii="Calibri" w:hAnsi="Calibri" w:cs="Calibri"/>
        </w:rPr>
        <w:t xml:space="preserve"> this task, you are required to demonstrate a professional level of knowledge </w:t>
      </w:r>
      <w:r w:rsidRPr="005C3C4A">
        <w:rPr>
          <w:rFonts w:ascii="Calibri" w:hAnsi="Calibri" w:cs="Calibri"/>
        </w:rPr>
        <w:t xml:space="preserve">and understanding </w:t>
      </w:r>
      <w:r w:rsidR="000869F6" w:rsidRPr="005C3C4A">
        <w:rPr>
          <w:rFonts w:ascii="Calibri" w:hAnsi="Calibri" w:cs="Calibri"/>
        </w:rPr>
        <w:t xml:space="preserve">in relation to </w:t>
      </w:r>
      <w:r w:rsidRPr="005C3C4A">
        <w:rPr>
          <w:rFonts w:ascii="Calibri" w:hAnsi="Calibri" w:cs="Calibri"/>
        </w:rPr>
        <w:t>‘professional, ethical and inclusive behaviours’.</w:t>
      </w:r>
    </w:p>
    <w:p w14:paraId="1E98C25C" w14:textId="7196B081" w:rsidR="00E95AA4" w:rsidRPr="005C3C4A" w:rsidRDefault="00445CB7" w:rsidP="00CB7276">
      <w:pPr>
        <w:pStyle w:val="Nornal"/>
        <w:jc w:val="both"/>
        <w:rPr>
          <w:rFonts w:ascii="Calibri" w:hAnsi="Calibri" w:cs="Calibri"/>
        </w:rPr>
      </w:pPr>
      <w:r w:rsidRPr="005C3C4A">
        <w:rPr>
          <w:rFonts w:ascii="Calibri" w:hAnsi="Calibri" w:cs="Calibri"/>
        </w:rPr>
        <w:t xml:space="preserve">To complete the task, you should provide a written response to each of the points below, making appropriate use of </w:t>
      </w:r>
      <w:r w:rsidR="007E19A3" w:rsidRPr="005C3C4A">
        <w:rPr>
          <w:rFonts w:ascii="Calibri" w:hAnsi="Calibri" w:cs="Calibri"/>
        </w:rPr>
        <w:t xml:space="preserve">academic </w:t>
      </w:r>
      <w:r w:rsidR="00E95AA4" w:rsidRPr="005C3C4A">
        <w:rPr>
          <w:rFonts w:ascii="Calibri" w:hAnsi="Calibri" w:cs="Calibri"/>
        </w:rPr>
        <w:t xml:space="preserve">theory </w:t>
      </w:r>
      <w:r w:rsidRPr="005C3C4A">
        <w:rPr>
          <w:rFonts w:ascii="Calibri" w:hAnsi="Calibri" w:cs="Calibri"/>
        </w:rPr>
        <w:t>and</w:t>
      </w:r>
      <w:r w:rsidR="007D3B4D" w:rsidRPr="005C3C4A">
        <w:rPr>
          <w:rFonts w:ascii="Calibri" w:hAnsi="Calibri" w:cs="Calibri"/>
        </w:rPr>
        <w:t xml:space="preserve"> practical </w:t>
      </w:r>
      <w:r w:rsidR="00E95AA4" w:rsidRPr="005C3C4A">
        <w:rPr>
          <w:rFonts w:ascii="Calibri" w:hAnsi="Calibri" w:cs="Calibri"/>
        </w:rPr>
        <w:t xml:space="preserve">examples </w:t>
      </w:r>
      <w:r w:rsidR="007D3B4D" w:rsidRPr="005C3C4A">
        <w:rPr>
          <w:rFonts w:ascii="Calibri" w:hAnsi="Calibri" w:cs="Calibri"/>
        </w:rPr>
        <w:t xml:space="preserve">to </w:t>
      </w:r>
      <w:r w:rsidRPr="005C3C4A">
        <w:rPr>
          <w:rFonts w:ascii="Calibri" w:hAnsi="Calibri" w:cs="Calibri"/>
        </w:rPr>
        <w:t xml:space="preserve">expand your response and </w:t>
      </w:r>
      <w:r w:rsidR="007D3B4D" w:rsidRPr="005C3C4A">
        <w:rPr>
          <w:rFonts w:ascii="Calibri" w:hAnsi="Calibri" w:cs="Calibri"/>
        </w:rPr>
        <w:t>illustrate key points.</w:t>
      </w:r>
      <w:r w:rsidR="00E95AA4" w:rsidRPr="005C3C4A">
        <w:rPr>
          <w:rFonts w:ascii="Calibri" w:hAnsi="Calibri" w:cs="Calibri"/>
        </w:rPr>
        <w:t xml:space="preserve">  </w:t>
      </w:r>
    </w:p>
    <w:p w14:paraId="65650116" w14:textId="50BFD112" w:rsidR="00E95AA4" w:rsidRPr="005C3C4A" w:rsidRDefault="008130E7" w:rsidP="00CB7276">
      <w:pPr>
        <w:pStyle w:val="Nornal"/>
        <w:jc w:val="both"/>
        <w:rPr>
          <w:rFonts w:ascii="Calibri" w:hAnsi="Calibri" w:cs="Calibri"/>
        </w:rPr>
      </w:pPr>
      <w:r w:rsidRPr="005C3C4A">
        <w:rPr>
          <w:rFonts w:ascii="Calibri" w:hAnsi="Calibri" w:cs="Calibri"/>
        </w:rPr>
        <w:t xml:space="preserve">To help the reader, please make use of headings and </w:t>
      </w:r>
      <w:r w:rsidR="00796507" w:rsidRPr="005C3C4A">
        <w:rPr>
          <w:rFonts w:ascii="Calibri" w:hAnsi="Calibri" w:cs="Calibri"/>
        </w:rPr>
        <w:t>assessment</w:t>
      </w:r>
      <w:r w:rsidRPr="005C3C4A">
        <w:rPr>
          <w:rFonts w:ascii="Calibri" w:hAnsi="Calibri" w:cs="Calibri"/>
        </w:rPr>
        <w:t xml:space="preserve"> criteria references to signpost the </w:t>
      </w:r>
      <w:r w:rsidR="001569D8" w:rsidRPr="005C3C4A">
        <w:rPr>
          <w:rFonts w:ascii="Calibri" w:hAnsi="Calibri" w:cs="Calibri"/>
        </w:rPr>
        <w:t>assessment</w:t>
      </w:r>
      <w:r w:rsidRPr="005C3C4A">
        <w:rPr>
          <w:rFonts w:ascii="Calibri" w:hAnsi="Calibri" w:cs="Calibri"/>
        </w:rPr>
        <w:t xml:space="preserve"> criteria being addressed.</w:t>
      </w:r>
    </w:p>
    <w:p w14:paraId="08EAE2FE" w14:textId="77777777" w:rsidR="00FE0F46" w:rsidRPr="005C3C4A" w:rsidRDefault="00FE0F46" w:rsidP="00CB7276">
      <w:pPr>
        <w:pStyle w:val="Nornal"/>
        <w:spacing w:line="240" w:lineRule="auto"/>
        <w:jc w:val="both"/>
        <w:rPr>
          <w:rFonts w:ascii="Calibri" w:hAnsi="Calibri" w:cs="Calibri"/>
        </w:rPr>
      </w:pPr>
    </w:p>
    <w:p w14:paraId="6EE795A3" w14:textId="48467D3A" w:rsidR="00E95AA4" w:rsidRPr="005C3C4A" w:rsidRDefault="00E95AA4" w:rsidP="00CB7276">
      <w:pPr>
        <w:pStyle w:val="Nornal"/>
        <w:numPr>
          <w:ilvl w:val="0"/>
          <w:numId w:val="19"/>
        </w:numPr>
        <w:spacing w:after="0" w:line="240" w:lineRule="auto"/>
        <w:ind w:left="360"/>
        <w:jc w:val="both"/>
        <w:rPr>
          <w:rFonts w:ascii="Calibri" w:hAnsi="Calibri" w:cs="Calibri"/>
          <w:color w:val="000000"/>
        </w:rPr>
      </w:pPr>
      <w:r w:rsidRPr="005C3C4A">
        <w:rPr>
          <w:rFonts w:ascii="Calibri" w:hAnsi="Calibri" w:cs="Calibri"/>
        </w:rPr>
        <w:t xml:space="preserve">Define the term professional and explain what it means to be a ‘people professional’. </w:t>
      </w:r>
      <w:r w:rsidRPr="005C3C4A">
        <w:rPr>
          <w:rFonts w:ascii="Calibri" w:hAnsi="Calibri" w:cs="Calibri"/>
          <w:color w:val="000000"/>
        </w:rPr>
        <w:t>(</w:t>
      </w:r>
      <w:r w:rsidR="00D929C3" w:rsidRPr="005C3C4A">
        <w:rPr>
          <w:rFonts w:ascii="Calibri" w:hAnsi="Calibri" w:cs="Calibri"/>
          <w:color w:val="000000"/>
        </w:rPr>
        <w:t xml:space="preserve">AC </w:t>
      </w:r>
      <w:r w:rsidRPr="005C3C4A">
        <w:rPr>
          <w:rFonts w:ascii="Calibri" w:hAnsi="Calibri" w:cs="Calibri"/>
          <w:color w:val="000000"/>
        </w:rPr>
        <w:t>1.1)</w:t>
      </w:r>
    </w:p>
    <w:p w14:paraId="222F48FB" w14:textId="77777777" w:rsidR="00064386" w:rsidRPr="005C3C4A" w:rsidRDefault="00064386" w:rsidP="00CB7276">
      <w:pPr>
        <w:pStyle w:val="Nornal"/>
        <w:spacing w:after="0" w:line="240" w:lineRule="auto"/>
        <w:ind w:left="360"/>
        <w:jc w:val="both"/>
        <w:rPr>
          <w:rFonts w:ascii="Calibri" w:hAnsi="Calibri" w:cs="Calibri"/>
          <w:color w:val="000000"/>
        </w:rPr>
      </w:pPr>
    </w:p>
    <w:p w14:paraId="13B29A40" w14:textId="469939DE" w:rsidR="00D64BEB" w:rsidRPr="005C3C4A" w:rsidRDefault="00064386" w:rsidP="00CB7276">
      <w:pPr>
        <w:pStyle w:val="Listparag"/>
        <w:numPr>
          <w:ilvl w:val="0"/>
          <w:numId w:val="19"/>
        </w:numPr>
        <w:spacing w:after="0" w:line="240" w:lineRule="auto"/>
        <w:ind w:left="360"/>
        <w:jc w:val="both"/>
        <w:rPr>
          <w:rFonts w:ascii="Calibri" w:hAnsi="Calibri" w:cs="Calibri"/>
          <w:color w:val="000000" w:themeColor="text1"/>
        </w:rPr>
      </w:pPr>
      <w:r w:rsidRPr="005C3C4A">
        <w:rPr>
          <w:rFonts w:ascii="Calibri" w:hAnsi="Calibri" w:cs="Calibri"/>
          <w:color w:val="000000" w:themeColor="text1"/>
        </w:rPr>
        <w:t xml:space="preserve">Explore how the role </w:t>
      </w:r>
      <w:r w:rsidR="00D64BEB" w:rsidRPr="005C3C4A">
        <w:rPr>
          <w:rFonts w:ascii="Calibri" w:hAnsi="Calibri" w:cs="Calibri"/>
          <w:color w:val="000000" w:themeColor="text1"/>
        </w:rPr>
        <w:t xml:space="preserve">of a people professional (either </w:t>
      </w:r>
      <w:r w:rsidRPr="005C3C4A">
        <w:rPr>
          <w:rFonts w:ascii="Calibri" w:hAnsi="Calibri" w:cs="Calibri"/>
          <w:color w:val="000000" w:themeColor="text1"/>
        </w:rPr>
        <w:t xml:space="preserve">a </w:t>
      </w:r>
      <w:r w:rsidR="00D64BEB" w:rsidRPr="005C3C4A">
        <w:rPr>
          <w:rFonts w:ascii="Calibri" w:hAnsi="Calibri" w:cs="Calibri"/>
          <w:color w:val="000000" w:themeColor="text1"/>
        </w:rPr>
        <w:t xml:space="preserve">generalist or a particular specialist) is evolving and the </w:t>
      </w:r>
      <w:r w:rsidRPr="005C3C4A">
        <w:rPr>
          <w:rFonts w:ascii="Calibri" w:hAnsi="Calibri" w:cs="Calibri"/>
          <w:color w:val="000000" w:themeColor="text1"/>
        </w:rPr>
        <w:t xml:space="preserve">priorities this raises for </w:t>
      </w:r>
      <w:r w:rsidR="003E1929" w:rsidRPr="005C3C4A">
        <w:rPr>
          <w:rFonts w:ascii="Calibri" w:hAnsi="Calibri" w:cs="Calibri"/>
          <w:color w:val="000000" w:themeColor="text1"/>
        </w:rPr>
        <w:t>c</w:t>
      </w:r>
      <w:r w:rsidRPr="005C3C4A">
        <w:rPr>
          <w:rFonts w:ascii="Calibri" w:hAnsi="Calibri" w:cs="Calibri"/>
          <w:color w:val="000000" w:themeColor="text1"/>
        </w:rPr>
        <w:t>ontinu</w:t>
      </w:r>
      <w:r w:rsidR="00CF0265" w:rsidRPr="005C3C4A">
        <w:rPr>
          <w:rFonts w:ascii="Calibri" w:hAnsi="Calibri" w:cs="Calibri"/>
          <w:color w:val="000000" w:themeColor="text1"/>
        </w:rPr>
        <w:t>ing</w:t>
      </w:r>
      <w:r w:rsidRPr="005C3C4A">
        <w:rPr>
          <w:rFonts w:ascii="Calibri" w:hAnsi="Calibri" w:cs="Calibri"/>
          <w:color w:val="000000" w:themeColor="text1"/>
        </w:rPr>
        <w:t xml:space="preserve"> </w:t>
      </w:r>
      <w:r w:rsidR="003E1929" w:rsidRPr="005C3C4A">
        <w:rPr>
          <w:rFonts w:ascii="Calibri" w:hAnsi="Calibri" w:cs="Calibri"/>
          <w:color w:val="000000" w:themeColor="text1"/>
        </w:rPr>
        <w:t>p</w:t>
      </w:r>
      <w:r w:rsidRPr="005C3C4A">
        <w:rPr>
          <w:rFonts w:ascii="Calibri" w:hAnsi="Calibri" w:cs="Calibri"/>
          <w:color w:val="000000" w:themeColor="text1"/>
        </w:rPr>
        <w:t xml:space="preserve">rofessional </w:t>
      </w:r>
      <w:r w:rsidR="003E1929" w:rsidRPr="005C3C4A">
        <w:rPr>
          <w:rFonts w:ascii="Calibri" w:hAnsi="Calibri" w:cs="Calibri"/>
          <w:color w:val="000000" w:themeColor="text1"/>
        </w:rPr>
        <w:t>d</w:t>
      </w:r>
      <w:r w:rsidRPr="005C3C4A">
        <w:rPr>
          <w:rFonts w:ascii="Calibri" w:hAnsi="Calibri" w:cs="Calibri"/>
          <w:color w:val="000000" w:themeColor="text1"/>
        </w:rPr>
        <w:t>evelopment</w:t>
      </w:r>
      <w:r w:rsidR="00D64BEB" w:rsidRPr="005C3C4A">
        <w:rPr>
          <w:rFonts w:ascii="Calibri" w:hAnsi="Calibri" w:cs="Calibri"/>
          <w:color w:val="000000" w:themeColor="text1"/>
        </w:rPr>
        <w:t xml:space="preserve"> </w:t>
      </w:r>
      <w:r w:rsidRPr="005C3C4A">
        <w:rPr>
          <w:rFonts w:ascii="Calibri" w:hAnsi="Calibri" w:cs="Calibri"/>
          <w:color w:val="000000" w:themeColor="text1"/>
        </w:rPr>
        <w:t xml:space="preserve">(CPD) </w:t>
      </w:r>
      <w:r w:rsidR="00D64BEB" w:rsidRPr="005C3C4A">
        <w:rPr>
          <w:rFonts w:ascii="Calibri" w:hAnsi="Calibri" w:cs="Calibri"/>
          <w:color w:val="000000" w:themeColor="text1"/>
        </w:rPr>
        <w:t>(</w:t>
      </w:r>
      <w:r w:rsidR="00D17452" w:rsidRPr="005C3C4A">
        <w:rPr>
          <w:rFonts w:ascii="Calibri" w:hAnsi="Calibri" w:cs="Calibri"/>
          <w:color w:val="000000" w:themeColor="text1"/>
        </w:rPr>
        <w:t xml:space="preserve">AC </w:t>
      </w:r>
      <w:r w:rsidR="00D64BEB" w:rsidRPr="005C3C4A">
        <w:rPr>
          <w:rFonts w:ascii="Calibri" w:hAnsi="Calibri" w:cs="Calibri"/>
          <w:color w:val="000000" w:themeColor="text1"/>
        </w:rPr>
        <w:t>3.1)</w:t>
      </w:r>
    </w:p>
    <w:p w14:paraId="77F32F51" w14:textId="77777777" w:rsidR="00064386" w:rsidRPr="005C3C4A" w:rsidRDefault="00064386" w:rsidP="00CB7276">
      <w:pPr>
        <w:pStyle w:val="Listparag"/>
        <w:numPr>
          <w:ilvl w:val="0"/>
          <w:numId w:val="0"/>
        </w:numPr>
        <w:spacing w:after="0" w:line="240" w:lineRule="auto"/>
        <w:ind w:left="360"/>
        <w:jc w:val="both"/>
        <w:rPr>
          <w:rFonts w:ascii="Calibri" w:hAnsi="Calibri" w:cs="Calibri"/>
          <w:color w:val="FF0000"/>
        </w:rPr>
      </w:pPr>
    </w:p>
    <w:p w14:paraId="45647697" w14:textId="7F4DCE9D" w:rsidR="00E95AA4" w:rsidRPr="005C3C4A" w:rsidRDefault="00E95AA4" w:rsidP="00CB7276">
      <w:pPr>
        <w:pStyle w:val="Nornal"/>
        <w:numPr>
          <w:ilvl w:val="0"/>
          <w:numId w:val="19"/>
        </w:numPr>
        <w:spacing w:after="0" w:line="240" w:lineRule="auto"/>
        <w:ind w:left="360"/>
        <w:jc w:val="both"/>
        <w:rPr>
          <w:rFonts w:ascii="Calibri" w:hAnsi="Calibri" w:cs="Calibri"/>
          <w:color w:val="000000"/>
        </w:rPr>
      </w:pPr>
      <w:r w:rsidRPr="005C3C4A">
        <w:rPr>
          <w:rFonts w:ascii="Calibri" w:hAnsi="Calibri" w:cs="Calibri"/>
          <w:color w:val="000000" w:themeColor="text1"/>
        </w:rPr>
        <w:t xml:space="preserve">Discuss the concept of ‘ethical values’, and how at least three ethical values that you </w:t>
      </w:r>
      <w:r w:rsidR="0092062F" w:rsidRPr="005C3C4A">
        <w:rPr>
          <w:rFonts w:ascii="Calibri" w:hAnsi="Calibri" w:cs="Calibri"/>
          <w:color w:val="000000" w:themeColor="text1"/>
        </w:rPr>
        <w:t>hold personally,</w:t>
      </w:r>
      <w:r w:rsidRPr="005C3C4A">
        <w:rPr>
          <w:rFonts w:ascii="Calibri" w:hAnsi="Calibri" w:cs="Calibri"/>
          <w:color w:val="000000" w:themeColor="text1"/>
        </w:rPr>
        <w:t xml:space="preserve"> impact (or could impact) on your work as a people professional. (</w:t>
      </w:r>
      <w:r w:rsidR="00D17452" w:rsidRPr="005C3C4A">
        <w:rPr>
          <w:rFonts w:ascii="Calibri" w:hAnsi="Calibri" w:cs="Calibri"/>
          <w:color w:val="000000" w:themeColor="text1"/>
        </w:rPr>
        <w:t xml:space="preserve">AC </w:t>
      </w:r>
      <w:r w:rsidRPr="005C3C4A">
        <w:rPr>
          <w:rFonts w:ascii="Calibri" w:hAnsi="Calibri" w:cs="Calibri"/>
          <w:color w:val="000000" w:themeColor="text1"/>
        </w:rPr>
        <w:t>1.2)</w:t>
      </w:r>
    </w:p>
    <w:p w14:paraId="3A2659BF" w14:textId="77777777" w:rsidR="00E95AA4" w:rsidRPr="005C3C4A" w:rsidRDefault="00E95AA4" w:rsidP="00CB7276">
      <w:pPr>
        <w:pStyle w:val="Nornal"/>
        <w:spacing w:after="0" w:line="240" w:lineRule="auto"/>
        <w:jc w:val="both"/>
        <w:rPr>
          <w:rFonts w:ascii="Calibri" w:hAnsi="Calibri" w:cs="Calibri"/>
          <w:color w:val="000000"/>
        </w:rPr>
      </w:pPr>
    </w:p>
    <w:p w14:paraId="5F3A4351" w14:textId="66FC5C7C" w:rsidR="00353C15" w:rsidRPr="005C3C4A" w:rsidRDefault="004E0695" w:rsidP="00CB7276">
      <w:pPr>
        <w:pStyle w:val="Nornal"/>
        <w:numPr>
          <w:ilvl w:val="0"/>
          <w:numId w:val="19"/>
        </w:numPr>
        <w:spacing w:after="0" w:line="240" w:lineRule="auto"/>
        <w:ind w:left="360"/>
        <w:jc w:val="both"/>
        <w:rPr>
          <w:rFonts w:ascii="Calibri" w:hAnsi="Calibri" w:cs="Calibri"/>
          <w:color w:val="000000"/>
        </w:rPr>
      </w:pPr>
      <w:r w:rsidRPr="005C3C4A">
        <w:rPr>
          <w:rFonts w:ascii="Calibri" w:hAnsi="Calibri" w:cs="Calibri"/>
          <w:color w:val="000000" w:themeColor="text1"/>
        </w:rPr>
        <w:t>Explain</w:t>
      </w:r>
      <w:r w:rsidR="006A6C70" w:rsidRPr="005C3C4A">
        <w:rPr>
          <w:rFonts w:ascii="Calibri" w:hAnsi="Calibri" w:cs="Calibri"/>
          <w:color w:val="000000" w:themeColor="text1"/>
        </w:rPr>
        <w:t xml:space="preserve"> </w:t>
      </w:r>
      <w:r w:rsidR="001B7337" w:rsidRPr="005C3C4A">
        <w:rPr>
          <w:rFonts w:ascii="Calibri" w:hAnsi="Calibri" w:cs="Calibri"/>
          <w:color w:val="000000" w:themeColor="text1"/>
        </w:rPr>
        <w:t xml:space="preserve">why it is essential </w:t>
      </w:r>
      <w:r w:rsidR="006A6C70" w:rsidRPr="005C3C4A">
        <w:rPr>
          <w:rFonts w:ascii="Calibri" w:hAnsi="Calibri" w:cs="Calibri"/>
          <w:color w:val="000000" w:themeColor="text1"/>
        </w:rPr>
        <w:t>for</w:t>
      </w:r>
      <w:r w:rsidR="001B7337" w:rsidRPr="005C3C4A">
        <w:rPr>
          <w:rFonts w:ascii="Calibri" w:hAnsi="Calibri" w:cs="Calibri"/>
          <w:color w:val="000000" w:themeColor="text1"/>
        </w:rPr>
        <w:t xml:space="preserve"> people professional</w:t>
      </w:r>
      <w:r w:rsidR="0092062F" w:rsidRPr="005C3C4A">
        <w:rPr>
          <w:rFonts w:ascii="Calibri" w:hAnsi="Calibri" w:cs="Calibri"/>
          <w:color w:val="000000" w:themeColor="text1"/>
        </w:rPr>
        <w:t>s</w:t>
      </w:r>
      <w:r w:rsidR="001B7337" w:rsidRPr="005C3C4A">
        <w:rPr>
          <w:rFonts w:ascii="Calibri" w:hAnsi="Calibri" w:cs="Calibri"/>
          <w:color w:val="000000" w:themeColor="text1"/>
        </w:rPr>
        <w:t xml:space="preserve"> to contribute confidently to discussions, and ways of doing this that are (</w:t>
      </w:r>
      <w:r w:rsidR="00D17452" w:rsidRPr="005C3C4A">
        <w:rPr>
          <w:rFonts w:ascii="Calibri" w:hAnsi="Calibri" w:cs="Calibri"/>
          <w:color w:val="000000" w:themeColor="text1"/>
        </w:rPr>
        <w:t xml:space="preserve">AC </w:t>
      </w:r>
      <w:r w:rsidR="001B7337" w:rsidRPr="005C3C4A">
        <w:rPr>
          <w:rFonts w:ascii="Calibri" w:hAnsi="Calibri" w:cs="Calibri"/>
          <w:color w:val="000000" w:themeColor="text1"/>
        </w:rPr>
        <w:t>1.</w:t>
      </w:r>
      <w:r w:rsidR="00D40558" w:rsidRPr="005C3C4A">
        <w:rPr>
          <w:rFonts w:ascii="Calibri" w:hAnsi="Calibri" w:cs="Calibri"/>
          <w:color w:val="000000" w:themeColor="text1"/>
        </w:rPr>
        <w:t>3</w:t>
      </w:r>
      <w:r w:rsidR="001B7337" w:rsidRPr="005C3C4A">
        <w:rPr>
          <w:rFonts w:ascii="Calibri" w:hAnsi="Calibri" w:cs="Calibri"/>
          <w:color w:val="000000" w:themeColor="text1"/>
        </w:rPr>
        <w:t>):</w:t>
      </w:r>
    </w:p>
    <w:p w14:paraId="5C362226" w14:textId="77777777" w:rsidR="00AD4CF9" w:rsidRPr="005C3C4A" w:rsidRDefault="00AD4CF9" w:rsidP="00CB7276">
      <w:pPr>
        <w:pStyle w:val="Nornal"/>
        <w:numPr>
          <w:ilvl w:val="0"/>
          <w:numId w:val="20"/>
        </w:numPr>
        <w:spacing w:after="0" w:line="240" w:lineRule="auto"/>
        <w:jc w:val="both"/>
        <w:rPr>
          <w:rFonts w:ascii="Calibri" w:hAnsi="Calibri" w:cs="Calibri"/>
          <w:color w:val="000000"/>
        </w:rPr>
      </w:pPr>
      <w:r w:rsidRPr="005C3C4A">
        <w:rPr>
          <w:rFonts w:ascii="Calibri" w:hAnsi="Calibri" w:cs="Calibri"/>
          <w:color w:val="000000" w:themeColor="text1"/>
        </w:rPr>
        <w:t>informed</w:t>
      </w:r>
    </w:p>
    <w:p w14:paraId="23C8FF59" w14:textId="77777777" w:rsidR="00AD4CF9" w:rsidRPr="005C3C4A" w:rsidRDefault="00AD4CF9" w:rsidP="00CB7276">
      <w:pPr>
        <w:pStyle w:val="Nornal"/>
        <w:numPr>
          <w:ilvl w:val="0"/>
          <w:numId w:val="20"/>
        </w:numPr>
        <w:spacing w:after="0" w:line="240" w:lineRule="auto"/>
        <w:jc w:val="both"/>
        <w:rPr>
          <w:rFonts w:ascii="Calibri" w:hAnsi="Calibri" w:cs="Calibri"/>
          <w:color w:val="000000"/>
        </w:rPr>
      </w:pPr>
      <w:r w:rsidRPr="005C3C4A">
        <w:rPr>
          <w:rFonts w:ascii="Calibri" w:hAnsi="Calibri" w:cs="Calibri"/>
          <w:color w:val="000000" w:themeColor="text1"/>
        </w:rPr>
        <w:t xml:space="preserve">clear </w:t>
      </w:r>
    </w:p>
    <w:p w14:paraId="70F8B040" w14:textId="77777777" w:rsidR="00AD4CF9" w:rsidRPr="005C3C4A" w:rsidRDefault="00AD4CF9" w:rsidP="00CB7276">
      <w:pPr>
        <w:pStyle w:val="Nornal"/>
        <w:numPr>
          <w:ilvl w:val="0"/>
          <w:numId w:val="20"/>
        </w:numPr>
        <w:spacing w:after="0" w:line="240" w:lineRule="auto"/>
        <w:jc w:val="both"/>
        <w:rPr>
          <w:rFonts w:ascii="Calibri" w:hAnsi="Calibri" w:cs="Calibri"/>
          <w:color w:val="000000"/>
        </w:rPr>
      </w:pPr>
      <w:r w:rsidRPr="005C3C4A">
        <w:rPr>
          <w:rFonts w:ascii="Calibri" w:hAnsi="Calibri" w:cs="Calibri"/>
          <w:color w:val="000000" w:themeColor="text1"/>
        </w:rPr>
        <w:t>engaging.</w:t>
      </w:r>
    </w:p>
    <w:p w14:paraId="1CC272E8" w14:textId="77777777" w:rsidR="00353C15" w:rsidRPr="005C3C4A" w:rsidRDefault="00353C15" w:rsidP="00CB7276">
      <w:pPr>
        <w:pStyle w:val="Nornal"/>
        <w:spacing w:after="0" w:line="240" w:lineRule="auto"/>
        <w:jc w:val="both"/>
        <w:rPr>
          <w:rFonts w:ascii="Calibri" w:hAnsi="Calibri" w:cs="Calibri"/>
          <w:color w:val="000000"/>
        </w:rPr>
      </w:pPr>
    </w:p>
    <w:p w14:paraId="49123BD6" w14:textId="7F093027" w:rsidR="00AD4CF9" w:rsidRPr="005C3C4A" w:rsidRDefault="004E0695" w:rsidP="00CB7276">
      <w:pPr>
        <w:pStyle w:val="Nornal"/>
        <w:numPr>
          <w:ilvl w:val="0"/>
          <w:numId w:val="19"/>
        </w:numPr>
        <w:spacing w:after="0" w:line="240" w:lineRule="auto"/>
        <w:ind w:left="360"/>
        <w:jc w:val="both"/>
        <w:rPr>
          <w:rFonts w:ascii="Calibri" w:hAnsi="Calibri" w:cs="Calibri"/>
          <w:color w:val="000000"/>
        </w:rPr>
      </w:pPr>
      <w:r w:rsidRPr="005C3C4A">
        <w:rPr>
          <w:rFonts w:ascii="Calibri" w:hAnsi="Calibri" w:cs="Calibri"/>
          <w:color w:val="000000" w:themeColor="text1"/>
        </w:rPr>
        <w:t>Discuss</w:t>
      </w:r>
      <w:r w:rsidR="001B7337" w:rsidRPr="005C3C4A">
        <w:rPr>
          <w:rFonts w:ascii="Calibri" w:hAnsi="Calibri" w:cs="Calibri"/>
          <w:color w:val="000000" w:themeColor="text1"/>
        </w:rPr>
        <w:t xml:space="preserve"> when </w:t>
      </w:r>
      <w:r w:rsidR="00E95AA4" w:rsidRPr="005C3C4A">
        <w:rPr>
          <w:rFonts w:ascii="Calibri" w:hAnsi="Calibri" w:cs="Calibri"/>
        </w:rPr>
        <w:t xml:space="preserve">and how to </w:t>
      </w:r>
      <w:r w:rsidR="00E95AA4" w:rsidRPr="005C3C4A">
        <w:rPr>
          <w:rFonts w:ascii="Calibri" w:hAnsi="Calibri" w:cs="Calibri"/>
          <w:color w:val="000000"/>
        </w:rPr>
        <w:t>raise concerns when issues such as organisational policies</w:t>
      </w:r>
      <w:r w:rsidR="001B7337" w:rsidRPr="005C3C4A">
        <w:rPr>
          <w:rFonts w:ascii="Calibri" w:hAnsi="Calibri" w:cs="Calibri"/>
          <w:color w:val="000000"/>
        </w:rPr>
        <w:t xml:space="preserve"> or leadership </w:t>
      </w:r>
      <w:r w:rsidR="00E95AA4" w:rsidRPr="005C3C4A">
        <w:rPr>
          <w:rFonts w:ascii="Calibri" w:hAnsi="Calibri" w:cs="Calibri"/>
          <w:color w:val="000000"/>
        </w:rPr>
        <w:t>approaches conflict with ethical values or legislation. (</w:t>
      </w:r>
      <w:r w:rsidR="00D17452" w:rsidRPr="005C3C4A">
        <w:rPr>
          <w:rFonts w:ascii="Calibri" w:hAnsi="Calibri" w:cs="Calibri"/>
          <w:color w:val="000000"/>
        </w:rPr>
        <w:t xml:space="preserve">AC </w:t>
      </w:r>
      <w:r w:rsidR="00E95AA4" w:rsidRPr="005C3C4A">
        <w:rPr>
          <w:rFonts w:ascii="Calibri" w:hAnsi="Calibri" w:cs="Calibri"/>
          <w:color w:val="000000"/>
        </w:rPr>
        <w:t>1.</w:t>
      </w:r>
      <w:r w:rsidR="00D40558" w:rsidRPr="005C3C4A">
        <w:rPr>
          <w:rFonts w:ascii="Calibri" w:hAnsi="Calibri" w:cs="Calibri"/>
          <w:color w:val="000000"/>
        </w:rPr>
        <w:t>4</w:t>
      </w:r>
      <w:r w:rsidR="00E95AA4" w:rsidRPr="005C3C4A">
        <w:rPr>
          <w:rFonts w:ascii="Calibri" w:hAnsi="Calibri" w:cs="Calibri"/>
          <w:color w:val="000000"/>
        </w:rPr>
        <w:t>)</w:t>
      </w:r>
    </w:p>
    <w:p w14:paraId="7CEE520D" w14:textId="77777777" w:rsidR="00AD4CF9" w:rsidRPr="005C3C4A" w:rsidRDefault="00AD4CF9" w:rsidP="00CB7276">
      <w:pPr>
        <w:pStyle w:val="Nornal"/>
        <w:spacing w:after="0" w:line="240" w:lineRule="auto"/>
        <w:ind w:left="360"/>
        <w:jc w:val="both"/>
        <w:rPr>
          <w:rFonts w:ascii="Calibri" w:hAnsi="Calibri" w:cs="Calibri"/>
          <w:color w:val="000000"/>
        </w:rPr>
      </w:pPr>
    </w:p>
    <w:p w14:paraId="3ADBBC3F" w14:textId="2A3B9564" w:rsidR="00E95AA4" w:rsidRPr="005C3C4A" w:rsidRDefault="00E95AA4" w:rsidP="00CB7276">
      <w:pPr>
        <w:pStyle w:val="Nornal"/>
        <w:numPr>
          <w:ilvl w:val="0"/>
          <w:numId w:val="19"/>
        </w:numPr>
        <w:spacing w:after="0" w:line="240" w:lineRule="auto"/>
        <w:ind w:left="360"/>
        <w:jc w:val="both"/>
        <w:rPr>
          <w:rFonts w:ascii="Calibri" w:hAnsi="Calibri" w:cs="Calibri"/>
          <w:color w:val="000000"/>
        </w:rPr>
      </w:pPr>
      <w:r w:rsidRPr="005C3C4A">
        <w:rPr>
          <w:rFonts w:ascii="Calibri" w:hAnsi="Calibri" w:cs="Calibri"/>
          <w:color w:val="000000"/>
        </w:rPr>
        <w:t>Provide a robust argument for ethical people practice that is supported by academic theory and details both the business and human benefits of people at work feeling included, valued and fairly treated. (</w:t>
      </w:r>
      <w:r w:rsidR="0052200B" w:rsidRPr="005C3C4A">
        <w:rPr>
          <w:rFonts w:ascii="Calibri" w:hAnsi="Calibri" w:cs="Calibri"/>
          <w:color w:val="000000"/>
        </w:rPr>
        <w:t xml:space="preserve">AC </w:t>
      </w:r>
      <w:r w:rsidRPr="005C3C4A">
        <w:rPr>
          <w:rFonts w:ascii="Calibri" w:hAnsi="Calibri" w:cs="Calibri"/>
          <w:color w:val="000000"/>
        </w:rPr>
        <w:t>2.1)</w:t>
      </w:r>
    </w:p>
    <w:p w14:paraId="5E04CF7F" w14:textId="77777777" w:rsidR="00AD4CF9" w:rsidRPr="005C3C4A" w:rsidRDefault="00AD4CF9" w:rsidP="00CB7276">
      <w:pPr>
        <w:pStyle w:val="Nornal"/>
        <w:spacing w:after="0" w:line="240" w:lineRule="auto"/>
        <w:ind w:left="360"/>
        <w:jc w:val="both"/>
        <w:rPr>
          <w:rFonts w:ascii="Calibri" w:hAnsi="Calibri" w:cs="Calibri"/>
          <w:color w:val="000000"/>
        </w:rPr>
      </w:pPr>
    </w:p>
    <w:p w14:paraId="53A304BA" w14:textId="6562A6A8" w:rsidR="00353C15" w:rsidRPr="005C3C4A" w:rsidRDefault="00D913CF" w:rsidP="00CB7276">
      <w:pPr>
        <w:pStyle w:val="Nornal"/>
        <w:numPr>
          <w:ilvl w:val="0"/>
          <w:numId w:val="19"/>
        </w:numPr>
        <w:spacing w:after="0" w:line="240" w:lineRule="auto"/>
        <w:ind w:left="360"/>
        <w:jc w:val="both"/>
        <w:rPr>
          <w:rFonts w:ascii="Calibri" w:hAnsi="Calibri" w:cs="Calibri"/>
          <w:color w:val="000000"/>
        </w:rPr>
      </w:pPr>
      <w:r w:rsidRPr="005C3C4A">
        <w:rPr>
          <w:rFonts w:ascii="Calibri" w:hAnsi="Calibri" w:cs="Calibri"/>
          <w:color w:val="000000"/>
        </w:rPr>
        <w:t xml:space="preserve">Drawing on your own or a hypothetical </w:t>
      </w:r>
      <w:r w:rsidR="00E95AA4" w:rsidRPr="005C3C4A">
        <w:rPr>
          <w:rFonts w:ascii="Calibri" w:hAnsi="Calibri" w:cs="Calibri"/>
          <w:color w:val="000000"/>
        </w:rPr>
        <w:t xml:space="preserve">example of providing a people practice solution to meet a particular need or introducing a new </w:t>
      </w:r>
      <w:r w:rsidR="00722D94" w:rsidRPr="005C3C4A">
        <w:rPr>
          <w:rFonts w:ascii="Calibri" w:hAnsi="Calibri" w:cs="Calibri"/>
          <w:color w:val="000000"/>
        </w:rPr>
        <w:t xml:space="preserve">policy or </w:t>
      </w:r>
      <w:r w:rsidR="00E95AA4" w:rsidRPr="005C3C4A">
        <w:rPr>
          <w:rFonts w:ascii="Calibri" w:hAnsi="Calibri" w:cs="Calibri"/>
          <w:color w:val="000000"/>
        </w:rPr>
        <w:t xml:space="preserve">initiative, </w:t>
      </w:r>
      <w:r w:rsidRPr="005C3C4A">
        <w:rPr>
          <w:rFonts w:ascii="Calibri" w:hAnsi="Calibri" w:cs="Calibri"/>
          <w:color w:val="000000"/>
        </w:rPr>
        <w:t>describe</w:t>
      </w:r>
      <w:r w:rsidR="00353C15" w:rsidRPr="005C3C4A">
        <w:rPr>
          <w:rFonts w:ascii="Calibri" w:hAnsi="Calibri" w:cs="Calibri"/>
          <w:color w:val="000000"/>
        </w:rPr>
        <w:t>:</w:t>
      </w:r>
    </w:p>
    <w:p w14:paraId="70B97D0C" w14:textId="77777777" w:rsidR="004E0695" w:rsidRPr="005C3C4A" w:rsidRDefault="004E0695" w:rsidP="00CB7276">
      <w:pPr>
        <w:pStyle w:val="Nornal"/>
        <w:numPr>
          <w:ilvl w:val="0"/>
          <w:numId w:val="20"/>
        </w:numPr>
        <w:spacing w:after="0" w:line="240" w:lineRule="auto"/>
        <w:ind w:left="360"/>
        <w:jc w:val="both"/>
        <w:rPr>
          <w:rFonts w:ascii="Calibri" w:hAnsi="Calibri" w:cs="Calibri"/>
          <w:color w:val="000000"/>
        </w:rPr>
      </w:pPr>
      <w:r w:rsidRPr="005C3C4A">
        <w:rPr>
          <w:rFonts w:ascii="Calibri" w:hAnsi="Calibri" w:cs="Calibri"/>
          <w:color w:val="000000"/>
        </w:rPr>
        <w:t>strategies for designing the solution/initiative so that it will be inclusive</w:t>
      </w:r>
    </w:p>
    <w:p w14:paraId="16FF30FE" w14:textId="74F9F60B" w:rsidR="004E0695" w:rsidRPr="005C3C4A" w:rsidRDefault="004E0695" w:rsidP="00CB7276">
      <w:pPr>
        <w:pStyle w:val="Nornal"/>
        <w:numPr>
          <w:ilvl w:val="0"/>
          <w:numId w:val="20"/>
        </w:numPr>
        <w:spacing w:after="0" w:line="240" w:lineRule="auto"/>
        <w:ind w:left="360"/>
        <w:jc w:val="both"/>
        <w:rPr>
          <w:rFonts w:ascii="Calibri" w:hAnsi="Calibri" w:cs="Calibri"/>
          <w:color w:val="000000"/>
        </w:rPr>
      </w:pPr>
      <w:r w:rsidRPr="005C3C4A">
        <w:rPr>
          <w:rFonts w:ascii="Calibri" w:hAnsi="Calibri" w:cs="Calibri"/>
          <w:color w:val="000000"/>
        </w:rPr>
        <w:t xml:space="preserve">strategies for checking that, </w:t>
      </w:r>
      <w:r w:rsidR="00637F2F" w:rsidRPr="005C3C4A">
        <w:rPr>
          <w:rFonts w:ascii="Calibri" w:hAnsi="Calibri" w:cs="Calibri"/>
          <w:color w:val="000000"/>
        </w:rPr>
        <w:t xml:space="preserve">when </w:t>
      </w:r>
      <w:r w:rsidRPr="005C3C4A">
        <w:rPr>
          <w:rFonts w:ascii="Calibri" w:hAnsi="Calibri" w:cs="Calibri"/>
          <w:color w:val="000000"/>
        </w:rPr>
        <w:t>in practice, the solution/initiative engages and meets the needs of all those it is aimed at. (</w:t>
      </w:r>
      <w:r w:rsidR="0052200B" w:rsidRPr="005C3C4A">
        <w:rPr>
          <w:rFonts w:ascii="Calibri" w:hAnsi="Calibri" w:cs="Calibri"/>
          <w:color w:val="000000"/>
        </w:rPr>
        <w:t xml:space="preserve">AC </w:t>
      </w:r>
      <w:r w:rsidRPr="005C3C4A">
        <w:rPr>
          <w:rFonts w:ascii="Calibri" w:hAnsi="Calibri" w:cs="Calibri"/>
          <w:color w:val="000000"/>
        </w:rPr>
        <w:t>2.2)</w:t>
      </w:r>
    </w:p>
    <w:p w14:paraId="7EB5813B" w14:textId="77777777" w:rsidR="00CB7276" w:rsidRPr="005C3C4A" w:rsidRDefault="00CB7276" w:rsidP="007C209A">
      <w:pPr>
        <w:pStyle w:val="Nornal"/>
        <w:spacing w:after="0"/>
        <w:rPr>
          <w:rFonts w:ascii="Calibri" w:hAnsi="Calibri" w:cs="Calibri"/>
          <w:i/>
          <w:iCs/>
          <w:color w:val="6D0E28" w:themeColor="accent4" w:themeShade="80"/>
          <w:sz w:val="48"/>
          <w:szCs w:val="48"/>
        </w:rPr>
        <w:sectPr w:rsidR="00CB7276" w:rsidRPr="005C3C4A" w:rsidSect="00743568">
          <w:headerReference w:type="default" r:id="rId18"/>
          <w:pgSz w:w="11900" w:h="16840"/>
          <w:pgMar w:top="709" w:right="843" w:bottom="1077" w:left="1134" w:header="850" w:footer="720" w:gutter="0"/>
          <w:cols w:space="720"/>
          <w:docGrid w:linePitch="360"/>
        </w:sectPr>
      </w:pPr>
    </w:p>
    <w:p w14:paraId="3D4CAAA8" w14:textId="2B630183" w:rsidR="00365F9A" w:rsidRPr="005C3C4A" w:rsidRDefault="003A3592" w:rsidP="007C209A">
      <w:pPr>
        <w:pStyle w:val="Nornal"/>
        <w:spacing w:after="0"/>
        <w:rPr>
          <w:color w:val="6D0E28" w:themeColor="accent4" w:themeShade="80"/>
        </w:rPr>
      </w:pPr>
      <w:r w:rsidRPr="005C3C4A">
        <w:rPr>
          <w:rFonts w:ascii="Calibri" w:hAnsi="Calibri" w:cs="Calibri"/>
          <w:i/>
          <w:iCs/>
          <w:color w:val="6D0E28" w:themeColor="accent4" w:themeShade="80"/>
          <w:sz w:val="48"/>
          <w:szCs w:val="48"/>
        </w:rPr>
        <w:t>Task One Report</w:t>
      </w:r>
    </w:p>
    <w:tbl>
      <w:tblPr>
        <w:tblStyle w:val="TableGrid"/>
        <w:tblW w:w="0" w:type="auto"/>
        <w:tblLook w:val="04A0" w:firstRow="1" w:lastRow="0" w:firstColumn="1" w:lastColumn="0" w:noHBand="0" w:noVBand="1"/>
      </w:tblPr>
      <w:tblGrid>
        <w:gridCol w:w="9623"/>
      </w:tblGrid>
      <w:tr w:rsidR="00365F9A" w:rsidRPr="005C3C4A" w14:paraId="06C005D8" w14:textId="77777777" w:rsidTr="001E5C70">
        <w:tc>
          <w:tcPr>
            <w:tcW w:w="9623" w:type="dxa"/>
            <w:shd w:val="clear" w:color="auto" w:fill="BFBFBF" w:themeFill="background1" w:themeFillShade="BF"/>
          </w:tcPr>
          <w:p w14:paraId="0BA2FC91" w14:textId="1C8F5F62" w:rsidR="00365F9A" w:rsidRPr="005C3C4A" w:rsidRDefault="00D51EB5" w:rsidP="00CB7276">
            <w:pPr>
              <w:pStyle w:val="Nornal"/>
              <w:spacing w:after="0" w:line="240" w:lineRule="auto"/>
              <w:jc w:val="both"/>
              <w:rPr>
                <w:rFonts w:ascii="Calibri" w:hAnsi="Calibri" w:cs="Calibri"/>
                <w:color w:val="000000"/>
              </w:rPr>
            </w:pPr>
            <w:r w:rsidRPr="005C3C4A">
              <w:rPr>
                <w:rFonts w:ascii="Calibri" w:hAnsi="Calibri" w:cs="Calibri"/>
              </w:rPr>
              <w:t xml:space="preserve">Appraise what it means to be a people professional </w:t>
            </w:r>
            <w:r w:rsidR="0015326A" w:rsidRPr="005C3C4A">
              <w:rPr>
                <w:rFonts w:ascii="Calibri" w:hAnsi="Calibri" w:cs="Calibri"/>
                <w:color w:val="000000"/>
              </w:rPr>
              <w:t xml:space="preserve">(AC 1.1) </w:t>
            </w:r>
            <w:r w:rsidR="00365F9A" w:rsidRPr="005C3C4A">
              <w:rPr>
                <w:rFonts w:ascii="Calibri" w:hAnsi="Calibri" w:cs="Calibri"/>
                <w:b/>
                <w:bCs/>
                <w:sz w:val="20"/>
                <w:szCs w:val="20"/>
              </w:rPr>
              <w:t xml:space="preserve">Short references should be added into your narrative below. Please remember to only list your long references in the reference box provided at the end of this section.  Wordcount: Approximately </w:t>
            </w:r>
            <w:r w:rsidR="00A76AF5" w:rsidRPr="005C3C4A">
              <w:rPr>
                <w:rFonts w:ascii="Calibri" w:hAnsi="Calibri" w:cs="Calibri"/>
                <w:b/>
                <w:bCs/>
                <w:sz w:val="20"/>
                <w:szCs w:val="20"/>
              </w:rPr>
              <w:t>200</w:t>
            </w:r>
            <w:r w:rsidR="00365F9A" w:rsidRPr="005C3C4A">
              <w:rPr>
                <w:rFonts w:ascii="Calibri" w:hAnsi="Calibri" w:cs="Calibri"/>
                <w:b/>
                <w:bCs/>
                <w:sz w:val="20"/>
                <w:szCs w:val="20"/>
              </w:rPr>
              <w:t xml:space="preserve"> words.</w:t>
            </w:r>
          </w:p>
        </w:tc>
      </w:tr>
      <w:tr w:rsidR="00365F9A" w:rsidRPr="005C3C4A" w14:paraId="780175FE" w14:textId="77777777" w:rsidTr="001E5C70">
        <w:tc>
          <w:tcPr>
            <w:tcW w:w="9623" w:type="dxa"/>
          </w:tcPr>
          <w:p w14:paraId="37700EA5" w14:textId="77777777" w:rsidR="00084775" w:rsidRPr="005C3C4A" w:rsidRDefault="00084775" w:rsidP="00084775">
            <w:pPr>
              <w:pStyle w:val="Heading2"/>
              <w:spacing w:line="360" w:lineRule="auto"/>
              <w:outlineLvl w:val="1"/>
            </w:pPr>
            <w:bookmarkStart w:id="3" w:name="_Toc126159061"/>
            <w:r w:rsidRPr="005C3C4A">
              <w:t>Term Professional</w:t>
            </w:r>
            <w:bookmarkEnd w:id="3"/>
          </w:p>
          <w:p w14:paraId="60EEB01C" w14:textId="77777777" w:rsidR="00084775" w:rsidRPr="005C3C4A" w:rsidRDefault="00084775" w:rsidP="00084775">
            <w:pPr>
              <w:spacing w:line="360" w:lineRule="auto"/>
              <w:ind w:firstLine="576"/>
              <w:jc w:val="both"/>
              <w:rPr>
                <w:shd w:val="clear" w:color="auto" w:fill="FFFFFF"/>
              </w:rPr>
            </w:pPr>
            <w:r w:rsidRPr="005C3C4A">
              <w:t xml:space="preserve">The professional term refers to the person or individual that possesses the sense of obligation of the duty to maintain competence in the field in a particular discipline or dimension. Additionally, integrity is one of the foundational pillars of professionalism that stretches beyond the policy framework to maintain the operational guidelines and establish a confined professional environment </w:t>
            </w:r>
            <w:r w:rsidRPr="005C3C4A">
              <w:rPr>
                <w:shd w:val="clear" w:color="auto" w:fill="FFFFFF"/>
              </w:rPr>
              <w:t>(Schot et al., 2020)</w:t>
            </w:r>
            <w:r w:rsidRPr="005C3C4A">
              <w:t>. In the practical domain, the importance of professionals and professionalism is utmost and vital.</w:t>
            </w:r>
          </w:p>
          <w:p w14:paraId="3FE6FD6F" w14:textId="77777777" w:rsidR="00084775" w:rsidRPr="005C3C4A" w:rsidRDefault="00084775" w:rsidP="00084775">
            <w:pPr>
              <w:pStyle w:val="Heading2"/>
              <w:spacing w:line="360" w:lineRule="auto"/>
              <w:outlineLvl w:val="1"/>
            </w:pPr>
            <w:bookmarkStart w:id="4" w:name="_Toc126159062"/>
            <w:r w:rsidRPr="005C3C4A">
              <w:t>People Professional</w:t>
            </w:r>
            <w:bookmarkEnd w:id="4"/>
          </w:p>
          <w:p w14:paraId="1DAF095A" w14:textId="40A4311F" w:rsidR="000E3FB7" w:rsidRPr="005C3C4A" w:rsidRDefault="00084775" w:rsidP="00240C21">
            <w:pPr>
              <w:spacing w:line="360" w:lineRule="auto"/>
              <w:ind w:firstLine="576"/>
              <w:jc w:val="both"/>
              <w:rPr>
                <w:lang w:val="en"/>
              </w:rPr>
            </w:pPr>
            <w:r w:rsidRPr="005C3C4A">
              <w:rPr>
                <w:lang w:val="en"/>
              </w:rPr>
              <w:t xml:space="preserve">People Professionals supported the organisation's vision, mission and goals via professional people interventions. The people are the critical prospect of the organization, and the professionalism among the people professionals critically empowered the organization's development by thriving the workforce on an individual or holistic level </w:t>
            </w:r>
            <w:r w:rsidRPr="005C3C4A">
              <w:rPr>
                <w:shd w:val="clear" w:color="auto" w:fill="FFFFFF"/>
              </w:rPr>
              <w:t>(Sherrington et al., 2020)</w:t>
            </w:r>
            <w:r w:rsidRPr="005C3C4A">
              <w:rPr>
                <w:lang w:val="en"/>
              </w:rPr>
              <w:t xml:space="preserve">. The importance of professionalism in the people profession is utmost, and it is constituted as one of the core prospects of the profession Map as core behaviours </w:t>
            </w:r>
            <w:r w:rsidRPr="005C3C4A">
              <w:rPr>
                <w:shd w:val="clear" w:color="auto" w:fill="FFFFFF"/>
              </w:rPr>
              <w:t>(</w:t>
            </w:r>
            <w:r w:rsidRPr="005C3C4A">
              <w:t>Profession map, 2022)</w:t>
            </w:r>
            <w:r w:rsidRPr="005C3C4A">
              <w:rPr>
                <w:lang w:val="en"/>
              </w:rPr>
              <w:t xml:space="preserve">. </w:t>
            </w:r>
            <w:r w:rsidR="00240C21" w:rsidRPr="005C3C4A">
              <w:rPr>
                <w:lang w:val="en"/>
              </w:rPr>
              <w:t>The Profession Map, referred to as the international code of conduct for the people profession, is widely used for better, more confident, and enhanced decision-making for driving the changes. The Profession Map is vitally important in this particular domain because it settles the constructed and international benchmark in the prospect of people's professions. The CIPD made the fact evident that professionalism served as the channel of honesty in people dealing, and professionalism with consistency is crucial in developing trust in professional settings. The CIPD map with these core elements is practically implemented in the professional world for better decision-making, work performance and productivity, change development, and organization of career followed by the act of confidence. These elements constructed the framework of team or people professionals (The profession map, 2020). Hence, it is clear that CIPD is implemented practically globally, which critically established the core importance of professionalism because it was one of the core integrate of the CIPD profession Map.</w:t>
            </w:r>
          </w:p>
          <w:p w14:paraId="7740476F" w14:textId="77777777" w:rsidR="00365F9A" w:rsidRPr="005C3C4A" w:rsidRDefault="00365F9A" w:rsidP="001E5C70">
            <w:pPr>
              <w:jc w:val="both"/>
              <w:rPr>
                <w:rFonts w:ascii="Calibri" w:hAnsi="Calibri" w:cs="Calibri"/>
                <w:b/>
                <w:bCs/>
                <w:sz w:val="20"/>
                <w:szCs w:val="20"/>
              </w:rPr>
            </w:pPr>
          </w:p>
        </w:tc>
      </w:tr>
    </w:tbl>
    <w:p w14:paraId="70B7D631" w14:textId="6E514166" w:rsidR="00365F9A" w:rsidRPr="005C3C4A" w:rsidRDefault="00365F9A" w:rsidP="007C209A">
      <w:pPr>
        <w:pStyle w:val="Nornal"/>
        <w:spacing w:after="0"/>
      </w:pPr>
    </w:p>
    <w:tbl>
      <w:tblPr>
        <w:tblStyle w:val="TableGrid"/>
        <w:tblW w:w="0" w:type="auto"/>
        <w:tblLook w:val="04A0" w:firstRow="1" w:lastRow="0" w:firstColumn="1" w:lastColumn="0" w:noHBand="0" w:noVBand="1"/>
      </w:tblPr>
      <w:tblGrid>
        <w:gridCol w:w="9623"/>
      </w:tblGrid>
      <w:tr w:rsidR="00365F9A" w:rsidRPr="005C3C4A" w14:paraId="5B7FF099" w14:textId="77777777" w:rsidTr="001E5C70">
        <w:tc>
          <w:tcPr>
            <w:tcW w:w="9623" w:type="dxa"/>
            <w:shd w:val="clear" w:color="auto" w:fill="BFBFBF" w:themeFill="background1" w:themeFillShade="BF"/>
          </w:tcPr>
          <w:p w14:paraId="272898F0" w14:textId="32DB148B" w:rsidR="00365F9A" w:rsidRPr="005C3C4A" w:rsidRDefault="00DF7708" w:rsidP="00CB7276">
            <w:pPr>
              <w:pStyle w:val="Listparag"/>
              <w:numPr>
                <w:ilvl w:val="0"/>
                <w:numId w:val="0"/>
              </w:numPr>
              <w:spacing w:after="0" w:line="240" w:lineRule="auto"/>
              <w:jc w:val="both"/>
              <w:rPr>
                <w:rFonts w:ascii="Calibri" w:hAnsi="Calibri" w:cs="Calibri"/>
                <w:color w:val="000000" w:themeColor="text1"/>
              </w:rPr>
            </w:pPr>
            <w:r w:rsidRPr="005C3C4A">
              <w:rPr>
                <w:rFonts w:ascii="Calibri" w:hAnsi="Calibri" w:cs="Calibri"/>
                <w:color w:val="000000" w:themeColor="text1"/>
              </w:rPr>
              <w:t xml:space="preserve">Explore how the role of a people professional is evolving and the implications this has for continuing professional development </w:t>
            </w:r>
            <w:r w:rsidR="0015326A" w:rsidRPr="005C3C4A">
              <w:rPr>
                <w:rFonts w:ascii="Calibri" w:hAnsi="Calibri" w:cs="Calibri"/>
                <w:color w:val="000000" w:themeColor="text1"/>
              </w:rPr>
              <w:t xml:space="preserve">(AC 3.1) </w:t>
            </w:r>
            <w:r w:rsidR="00365F9A" w:rsidRPr="005C3C4A">
              <w:rPr>
                <w:rFonts w:ascii="Calibri" w:hAnsi="Calibri" w:cs="Calibri"/>
                <w:b/>
                <w:bCs/>
                <w:sz w:val="20"/>
                <w:szCs w:val="20"/>
              </w:rPr>
              <w:t xml:space="preserve">Short references should be added into your narrative below. Please remember to only list your long references in the reference box provided at the end of this section.  Wordcount: Approximately </w:t>
            </w:r>
            <w:r w:rsidR="00A76AF5" w:rsidRPr="005C3C4A">
              <w:rPr>
                <w:rFonts w:ascii="Calibri" w:hAnsi="Calibri" w:cs="Calibri"/>
                <w:b/>
                <w:bCs/>
                <w:sz w:val="20"/>
                <w:szCs w:val="20"/>
              </w:rPr>
              <w:t>300</w:t>
            </w:r>
            <w:r w:rsidR="00365F9A" w:rsidRPr="005C3C4A">
              <w:rPr>
                <w:rFonts w:ascii="Calibri" w:hAnsi="Calibri" w:cs="Calibri"/>
                <w:b/>
                <w:bCs/>
                <w:sz w:val="20"/>
                <w:szCs w:val="20"/>
              </w:rPr>
              <w:t xml:space="preserve"> words.</w:t>
            </w:r>
          </w:p>
        </w:tc>
      </w:tr>
      <w:tr w:rsidR="00365F9A" w:rsidRPr="005C3C4A" w14:paraId="3851BEA3" w14:textId="77777777" w:rsidTr="001E5C70">
        <w:tc>
          <w:tcPr>
            <w:tcW w:w="9623" w:type="dxa"/>
          </w:tcPr>
          <w:p w14:paraId="567EB713" w14:textId="77777777" w:rsidR="00D319E7" w:rsidRPr="005C3C4A" w:rsidRDefault="00D319E7" w:rsidP="00D319E7">
            <w:pPr>
              <w:spacing w:line="360" w:lineRule="auto"/>
              <w:ind w:firstLine="432"/>
              <w:jc w:val="both"/>
            </w:pPr>
            <w:r w:rsidRPr="005C3C4A">
              <w:t xml:space="preserve">The role, responsibilities and influence of people professionals undergo various changes as the evolution process under the account of certain developments. </w:t>
            </w:r>
            <w:r w:rsidRPr="005C3C4A">
              <w:rPr>
                <w:shd w:val="clear" w:color="auto" w:fill="FFFFFF"/>
              </w:rPr>
              <w:t>Azizi et al. (2021),</w:t>
            </w:r>
            <w:r w:rsidRPr="005C3C4A">
              <w:t xml:space="preserve"> illustrated that the recent onset of the Pandemic and the environmental dimension of the Post-pandemic business world expanded the role and corporate influence of the people professional and led towards a renewed and refreshed focus on the people workforce because previously, People Professionals did not possess any influence over the C-suite in the corporate sector, however now in the post-pandemic world, the importance of People Professionals in the C-suite policy-making is utmost. Additionally, the integration of Technology ultimately automated many processes in the people profession domain for management and people-based communication. This integration of technology allowed the automation of tasks like employee tracking that freed people professionals to focus more on strategic policy making, transforming the overall role </w:t>
            </w:r>
            <w:r w:rsidRPr="005C3C4A">
              <w:rPr>
                <w:shd w:val="clear" w:color="auto" w:fill="FFFFFF"/>
              </w:rPr>
              <w:t>(Vahdat, 2022)</w:t>
            </w:r>
            <w:r w:rsidRPr="005C3C4A">
              <w:t xml:space="preserve">. Moreover, remote working also changed the role of People professionals because the professionals needed to acquire new systems and modules for people performance reviews and recognition patterns </w:t>
            </w:r>
            <w:r w:rsidRPr="005C3C4A">
              <w:rPr>
                <w:shd w:val="clear" w:color="auto" w:fill="FFFFFF"/>
              </w:rPr>
              <w:t>(Davidescu et al., 2020)</w:t>
            </w:r>
            <w:r w:rsidRPr="005C3C4A">
              <w:t>; hence collectively, these factors completely changed the responsibilities dynamics of People professionals.</w:t>
            </w:r>
            <w:r w:rsidRPr="005C3C4A">
              <w:tab/>
            </w:r>
          </w:p>
          <w:p w14:paraId="56422D24" w14:textId="77777777" w:rsidR="00D319E7" w:rsidRPr="005C3C4A" w:rsidRDefault="00D319E7" w:rsidP="00D319E7">
            <w:pPr>
              <w:pStyle w:val="Heading2"/>
              <w:spacing w:line="360" w:lineRule="auto"/>
              <w:outlineLvl w:val="1"/>
              <w:rPr>
                <w:shd w:val="clear" w:color="auto" w:fill="FFFFFF"/>
              </w:rPr>
            </w:pPr>
            <w:bookmarkStart w:id="5" w:name="_Toc126159064"/>
            <w:r w:rsidRPr="005C3C4A">
              <w:rPr>
                <w:shd w:val="clear" w:color="auto" w:fill="FFFFFF"/>
              </w:rPr>
              <w:t>CPD Examples</w:t>
            </w:r>
            <w:bookmarkEnd w:id="5"/>
          </w:p>
          <w:p w14:paraId="7AEC273F" w14:textId="77777777" w:rsidR="00CF3A48" w:rsidRPr="005C3C4A" w:rsidRDefault="00CF3A48" w:rsidP="00CF3A48">
            <w:pPr>
              <w:spacing w:line="360" w:lineRule="auto"/>
              <w:ind w:firstLine="576"/>
              <w:jc w:val="both"/>
            </w:pPr>
            <w:r w:rsidRPr="005C3C4A">
              <w:rPr>
                <w:lang w:val="en"/>
              </w:rPr>
              <w:t xml:space="preserve">Continuous professional development (CPD) is the premier combination of different approaches, techniques and ideas confined towards managing own learning and development in professional settings. The CPD critically focused towards the results, especially the benefits associated with professional development and new corporate world opportunities. In the domain of People professionals, CPD practices and strategies allowed the skill and knowledge enhancement for bigger and better future responsibilities and boosted the professionals' confidence. Besides this, the CPD strategies strengthen the professionalism within the people professionals that, ultimately, boost the credibility and the performance in tackling the hurdles with the evolutionary changes in the people management domain </w:t>
            </w:r>
            <w:r w:rsidRPr="005C3C4A">
              <w:rPr>
                <w:shd w:val="clear" w:color="auto" w:fill="FFFFFF"/>
              </w:rPr>
              <w:t>(Ramsden et al., 2022)</w:t>
            </w:r>
            <w:r w:rsidRPr="005C3C4A">
              <w:rPr>
                <w:lang w:val="en"/>
              </w:rPr>
              <w:t>. Thus the CPD is core in catering to the evolutionary prospects of the corporate domain, especially with people management and professional services.</w:t>
            </w:r>
          </w:p>
          <w:p w14:paraId="2636D42C" w14:textId="77777777" w:rsidR="00CF3A48" w:rsidRPr="005C3C4A" w:rsidRDefault="00CF3A48" w:rsidP="00CF3A48">
            <w:pPr>
              <w:rPr>
                <w:lang w:eastAsia="en-GB"/>
              </w:rPr>
            </w:pPr>
          </w:p>
          <w:p w14:paraId="1850AD90" w14:textId="501E6DED" w:rsidR="000E3FB7" w:rsidRPr="005C3C4A" w:rsidRDefault="00D319E7" w:rsidP="00D319E7">
            <w:pPr>
              <w:spacing w:line="360" w:lineRule="auto"/>
              <w:ind w:firstLine="576"/>
              <w:jc w:val="both"/>
              <w:rPr>
                <w:shd w:val="clear" w:color="auto" w:fill="FFFFFF"/>
              </w:rPr>
            </w:pPr>
            <w:r w:rsidRPr="005C3C4A">
              <w:t xml:space="preserve">Primarily for catering for the changes occurred in the dynamics of people's professions, the role of Continuous Professional Development is ultimate. The primary CPD approach adopted in the personal domain was Work Shadowing, under which the informal experience observation takes place from the people professionals of some progressive organizations like Amazon.Inc and Apple that allowed a better understanding of how to perform the changing roles of People professionals </w:t>
            </w:r>
            <w:r w:rsidRPr="005C3C4A">
              <w:rPr>
                <w:shd w:val="clear" w:color="auto" w:fill="FFFFFF"/>
              </w:rPr>
              <w:t>(Bhalotra, 2020)</w:t>
            </w:r>
            <w:r w:rsidRPr="005C3C4A">
              <w:t xml:space="preserve">. Additionally, the second approach was straightforward and time-saving, which was learning more about professional duties via social and digital media channels </w:t>
            </w:r>
            <w:r w:rsidRPr="005C3C4A">
              <w:rPr>
                <w:shd w:val="clear" w:color="auto" w:fill="FFFFFF"/>
              </w:rPr>
              <w:t>(Murray and Ward, 2019)</w:t>
            </w:r>
            <w:r w:rsidRPr="005C3C4A">
              <w:t>. These two CPD examples actively allowed personal learning about the changing roles of people professionals.</w:t>
            </w:r>
          </w:p>
          <w:p w14:paraId="2593F604" w14:textId="77777777" w:rsidR="00365F9A" w:rsidRPr="005C3C4A" w:rsidRDefault="00365F9A" w:rsidP="001E5C70">
            <w:pPr>
              <w:jc w:val="both"/>
              <w:rPr>
                <w:rFonts w:ascii="Calibri" w:hAnsi="Calibri" w:cs="Calibri"/>
                <w:b/>
                <w:bCs/>
                <w:sz w:val="20"/>
                <w:szCs w:val="20"/>
              </w:rPr>
            </w:pPr>
          </w:p>
        </w:tc>
      </w:tr>
    </w:tbl>
    <w:p w14:paraId="458C0F17" w14:textId="42E22422" w:rsidR="00365F9A" w:rsidRPr="005C3C4A" w:rsidRDefault="00365F9A" w:rsidP="00CB12A2">
      <w:pPr>
        <w:pStyle w:val="Nornal"/>
        <w:spacing w:after="0"/>
        <w:ind w:firstLine="720"/>
      </w:pPr>
    </w:p>
    <w:tbl>
      <w:tblPr>
        <w:tblStyle w:val="TableGrid"/>
        <w:tblW w:w="0" w:type="auto"/>
        <w:tblLook w:val="04A0" w:firstRow="1" w:lastRow="0" w:firstColumn="1" w:lastColumn="0" w:noHBand="0" w:noVBand="1"/>
      </w:tblPr>
      <w:tblGrid>
        <w:gridCol w:w="9623"/>
      </w:tblGrid>
      <w:tr w:rsidR="00365F9A" w:rsidRPr="005C3C4A" w14:paraId="6B28A9D5" w14:textId="77777777" w:rsidTr="001E5C70">
        <w:tc>
          <w:tcPr>
            <w:tcW w:w="9623" w:type="dxa"/>
            <w:shd w:val="clear" w:color="auto" w:fill="BFBFBF" w:themeFill="background1" w:themeFillShade="BF"/>
          </w:tcPr>
          <w:p w14:paraId="38F00626" w14:textId="450A696F" w:rsidR="00365F9A" w:rsidRPr="005C3C4A" w:rsidRDefault="007D408B" w:rsidP="00CB7276">
            <w:pPr>
              <w:pStyle w:val="Nornal"/>
              <w:spacing w:after="0" w:line="240" w:lineRule="auto"/>
              <w:jc w:val="both"/>
              <w:rPr>
                <w:rFonts w:ascii="Calibri" w:hAnsi="Calibri" w:cs="Calibri"/>
                <w:color w:val="000000"/>
              </w:rPr>
            </w:pPr>
            <w:r w:rsidRPr="005C3C4A">
              <w:rPr>
                <w:rFonts w:ascii="Calibri" w:hAnsi="Calibri" w:cs="Calibri"/>
              </w:rPr>
              <w:t>Recognise how personal and ethical values can be applied in the context of people practice</w:t>
            </w:r>
            <w:r w:rsidR="004B3005" w:rsidRPr="005C3C4A">
              <w:rPr>
                <w:rFonts w:ascii="Calibri" w:hAnsi="Calibri" w:cs="Calibri"/>
              </w:rPr>
              <w:t>.</w:t>
            </w:r>
            <w:r w:rsidR="0015326A" w:rsidRPr="005C3C4A">
              <w:rPr>
                <w:rFonts w:ascii="Calibri" w:hAnsi="Calibri" w:cs="Calibri"/>
                <w:color w:val="000000" w:themeColor="text1"/>
              </w:rPr>
              <w:t xml:space="preserve"> (AC 1.2) </w:t>
            </w:r>
            <w:r w:rsidR="00365F9A" w:rsidRPr="005C3C4A">
              <w:rPr>
                <w:rFonts w:ascii="Calibri" w:hAnsi="Calibri" w:cs="Calibri"/>
                <w:b/>
                <w:bCs/>
                <w:sz w:val="20"/>
                <w:szCs w:val="20"/>
              </w:rPr>
              <w:t>Short references should be added into your narrative below. Please remember to only list your long references in the reference box provided at the end of this section.  Wordcount: Approximately</w:t>
            </w:r>
            <w:r w:rsidR="003A3592" w:rsidRPr="005C3C4A">
              <w:rPr>
                <w:rFonts w:ascii="Calibri" w:hAnsi="Calibri" w:cs="Calibri"/>
                <w:b/>
                <w:bCs/>
                <w:sz w:val="20"/>
                <w:szCs w:val="20"/>
              </w:rPr>
              <w:t xml:space="preserve"> </w:t>
            </w:r>
            <w:r w:rsidR="00A76AF5" w:rsidRPr="005C3C4A">
              <w:rPr>
                <w:rFonts w:ascii="Calibri" w:hAnsi="Calibri" w:cs="Calibri"/>
                <w:b/>
                <w:bCs/>
                <w:sz w:val="20"/>
                <w:szCs w:val="20"/>
              </w:rPr>
              <w:t>300</w:t>
            </w:r>
            <w:r w:rsidR="00365F9A" w:rsidRPr="005C3C4A">
              <w:rPr>
                <w:rFonts w:ascii="Calibri" w:hAnsi="Calibri" w:cs="Calibri"/>
                <w:b/>
                <w:bCs/>
                <w:sz w:val="20"/>
                <w:szCs w:val="20"/>
              </w:rPr>
              <w:t xml:space="preserve"> words.</w:t>
            </w:r>
          </w:p>
        </w:tc>
      </w:tr>
      <w:tr w:rsidR="00365F9A" w:rsidRPr="005C3C4A" w14:paraId="461D88E9" w14:textId="77777777" w:rsidTr="001E5C70">
        <w:tc>
          <w:tcPr>
            <w:tcW w:w="9623" w:type="dxa"/>
          </w:tcPr>
          <w:p w14:paraId="2F2A9517" w14:textId="77777777" w:rsidR="00222696" w:rsidRPr="005C3C4A" w:rsidRDefault="00222696" w:rsidP="00222696">
            <w:pPr>
              <w:pStyle w:val="Heading2"/>
              <w:spacing w:line="360" w:lineRule="auto"/>
              <w:outlineLvl w:val="1"/>
            </w:pPr>
            <w:bookmarkStart w:id="6" w:name="_Toc126159066"/>
            <w:r w:rsidRPr="005C3C4A">
              <w:t>Ethical Values</w:t>
            </w:r>
            <w:bookmarkEnd w:id="6"/>
          </w:p>
          <w:p w14:paraId="0FA66089" w14:textId="77777777" w:rsidR="00222696" w:rsidRPr="005C3C4A" w:rsidRDefault="00222696" w:rsidP="00222696">
            <w:pPr>
              <w:spacing w:line="360" w:lineRule="auto"/>
              <w:ind w:firstLine="576"/>
              <w:jc w:val="both"/>
            </w:pPr>
            <w:r w:rsidRPr="005C3C4A">
              <w:t xml:space="preserve">The professional ethical values primarily referred as the set of behaviors of an individual in the business domain or environment. The professional ethical values critically provided the rule or code of conduct for the professional in the working environment adopt for the interaction or communication. The ethical values appeared different based on certain professional changes; as the ethical values of medical practitioner would be different from the law professional. Despite that some of the ethical values remained confined in every professional prospect including; “honesty, trustworthiness, transparency, accountability, confidentiality, objectivity, respect, obedience to the law, and loyalty” </w:t>
            </w:r>
            <w:r w:rsidRPr="005C3C4A">
              <w:rPr>
                <w:shd w:val="clear" w:color="auto" w:fill="FFFFFF"/>
              </w:rPr>
              <w:t>(Brooks and Dunn, 2020)</w:t>
            </w:r>
            <w:r w:rsidRPr="005C3C4A">
              <w:t>. For adequate value addition to the professional setting the role of ethical values is ultimate.</w:t>
            </w:r>
          </w:p>
          <w:p w14:paraId="7CD22A31" w14:textId="77777777" w:rsidR="00222696" w:rsidRPr="005C3C4A" w:rsidRDefault="00222696" w:rsidP="00222696">
            <w:pPr>
              <w:pStyle w:val="Heading2"/>
              <w:spacing w:line="360" w:lineRule="auto"/>
              <w:outlineLvl w:val="1"/>
              <w:rPr>
                <w:shd w:val="clear" w:color="auto" w:fill="FFFFFF"/>
              </w:rPr>
            </w:pPr>
            <w:bookmarkStart w:id="7" w:name="_Toc126159067"/>
            <w:r w:rsidRPr="005C3C4A">
              <w:rPr>
                <w:shd w:val="clear" w:color="auto" w:fill="FFFFFF"/>
              </w:rPr>
              <w:t>Personal Values and their Impacts on People Professionals Approach</w:t>
            </w:r>
            <w:bookmarkEnd w:id="7"/>
          </w:p>
          <w:p w14:paraId="462E6315" w14:textId="3B1F1001" w:rsidR="000E3FB7" w:rsidRPr="005C3C4A" w:rsidRDefault="00FD0712" w:rsidP="00222696">
            <w:pPr>
              <w:spacing w:line="360" w:lineRule="auto"/>
              <w:ind w:firstLine="576"/>
              <w:jc w:val="both"/>
            </w:pPr>
            <w:r w:rsidRPr="005C3C4A">
              <w:t>T</w:t>
            </w:r>
            <w:r w:rsidR="00222696" w:rsidRPr="005C3C4A">
              <w:t>he</w:t>
            </w:r>
            <w:r w:rsidRPr="005C3C4A">
              <w:t xml:space="preserve"> Primary</w:t>
            </w:r>
            <w:r w:rsidR="00222696" w:rsidRPr="005C3C4A">
              <w:t xml:space="preserve"> policy requirements in the domain of values and the concept of inclusivity built over the inclusion model that values and respects every individual in the professional working space. The inclusivity aided the overall conflict-solving or resolution as it allowed the respectful addressing of differences and allowed the development of amicable understanding that ultimately facilitated the insight-gaining conflict and better decision-making followed by healthy solving </w:t>
            </w:r>
            <w:r w:rsidR="00222696" w:rsidRPr="005C3C4A">
              <w:rPr>
                <w:shd w:val="clear" w:color="auto" w:fill="FFFFFF"/>
              </w:rPr>
              <w:t>(Féron, 2020)</w:t>
            </w:r>
            <w:r w:rsidR="00222696" w:rsidRPr="005C3C4A">
              <w:t xml:space="preserve">. Another significant value is Honesty, which is reported to bring peace in professional settings by gaining higher support from the employees that facilitated the solution implementation. The inclusion of Honesty developed an approach that would ensure that the decision you make must be aligned with the facts regardless of any emotions or personal biasness as a people professional </w:t>
            </w:r>
            <w:r w:rsidR="00222696" w:rsidRPr="005C3C4A">
              <w:rPr>
                <w:shd w:val="clear" w:color="auto" w:fill="FFFFFF"/>
              </w:rPr>
              <w:t>(Speer et al., 2020)</w:t>
            </w:r>
            <w:r w:rsidR="00222696" w:rsidRPr="005C3C4A">
              <w:t xml:space="preserve">. Moreover, valuing others is another essential value that allows people professionals to perceive the changes and differences as positive prospects. This value empowered the people professional to understand how other people think and process the information, conclusively ending in better relationship-making in the workplace </w:t>
            </w:r>
            <w:r w:rsidR="00222696" w:rsidRPr="005C3C4A">
              <w:rPr>
                <w:shd w:val="clear" w:color="auto" w:fill="FFFFFF"/>
              </w:rPr>
              <w:t>(Mahmoud et al., 2021)</w:t>
            </w:r>
            <w:r w:rsidR="00222696" w:rsidRPr="005C3C4A">
              <w:t>, hence having a significant impact.</w:t>
            </w:r>
          </w:p>
          <w:p w14:paraId="60EED991" w14:textId="77777777" w:rsidR="00365F9A" w:rsidRPr="005C3C4A" w:rsidRDefault="00365F9A" w:rsidP="001E5C70">
            <w:pPr>
              <w:jc w:val="both"/>
              <w:rPr>
                <w:rFonts w:ascii="Calibri" w:hAnsi="Calibri" w:cs="Calibri"/>
                <w:b/>
                <w:bCs/>
                <w:sz w:val="20"/>
                <w:szCs w:val="20"/>
              </w:rPr>
            </w:pPr>
          </w:p>
        </w:tc>
      </w:tr>
    </w:tbl>
    <w:p w14:paraId="789109A2" w14:textId="3C2B9E6F" w:rsidR="00365F9A" w:rsidRPr="005C3C4A" w:rsidRDefault="00365F9A" w:rsidP="00CB12A2">
      <w:pPr>
        <w:pStyle w:val="Nornal"/>
        <w:spacing w:after="0"/>
        <w:ind w:firstLine="720"/>
      </w:pPr>
    </w:p>
    <w:tbl>
      <w:tblPr>
        <w:tblStyle w:val="TableGrid"/>
        <w:tblW w:w="0" w:type="auto"/>
        <w:tblLook w:val="04A0" w:firstRow="1" w:lastRow="0" w:firstColumn="1" w:lastColumn="0" w:noHBand="0" w:noVBand="1"/>
      </w:tblPr>
      <w:tblGrid>
        <w:gridCol w:w="9623"/>
      </w:tblGrid>
      <w:tr w:rsidR="00365F9A" w:rsidRPr="005C3C4A" w14:paraId="64E20200" w14:textId="77777777" w:rsidTr="001E5C70">
        <w:tc>
          <w:tcPr>
            <w:tcW w:w="9623" w:type="dxa"/>
            <w:shd w:val="clear" w:color="auto" w:fill="BFBFBF" w:themeFill="background1" w:themeFillShade="BF"/>
          </w:tcPr>
          <w:p w14:paraId="28B28061" w14:textId="06848B69" w:rsidR="0015326A" w:rsidRPr="005C3C4A" w:rsidRDefault="004B3005" w:rsidP="00CB7276">
            <w:pPr>
              <w:pStyle w:val="Nornal"/>
              <w:spacing w:after="0" w:line="240" w:lineRule="auto"/>
              <w:jc w:val="both"/>
              <w:rPr>
                <w:rFonts w:ascii="Calibri" w:hAnsi="Calibri" w:cs="Calibri"/>
                <w:color w:val="000000"/>
              </w:rPr>
            </w:pPr>
            <w:r w:rsidRPr="005C3C4A">
              <w:rPr>
                <w:rFonts w:ascii="Calibri" w:hAnsi="Calibri" w:cs="Calibri"/>
                <w:color w:val="000000" w:themeColor="text1"/>
              </w:rPr>
              <w:t>Consider the importance of people professionals contributing to discussions in an informed, clear and confident way to influence others</w:t>
            </w:r>
            <w:r w:rsidR="00A1131D" w:rsidRPr="005C3C4A">
              <w:rPr>
                <w:rFonts w:ascii="Calibri" w:hAnsi="Calibri" w:cs="Calibri"/>
                <w:color w:val="000000" w:themeColor="text1"/>
              </w:rPr>
              <w:t>.</w:t>
            </w:r>
            <w:r w:rsidRPr="005C3C4A">
              <w:rPr>
                <w:rFonts w:ascii="Calibri" w:hAnsi="Calibri" w:cs="Calibri"/>
                <w:color w:val="000000" w:themeColor="text1"/>
              </w:rPr>
              <w:t xml:space="preserve"> </w:t>
            </w:r>
            <w:r w:rsidR="0015326A" w:rsidRPr="005C3C4A">
              <w:rPr>
                <w:rFonts w:ascii="Calibri" w:hAnsi="Calibri" w:cs="Calibri"/>
                <w:color w:val="000000" w:themeColor="text1"/>
              </w:rPr>
              <w:t>(AC 1.3)</w:t>
            </w:r>
          </w:p>
          <w:p w14:paraId="7BBEE19B" w14:textId="41FBBDCE" w:rsidR="00365F9A" w:rsidRPr="005C3C4A" w:rsidRDefault="00365F9A" w:rsidP="00CB7276">
            <w:pPr>
              <w:jc w:val="both"/>
              <w:rPr>
                <w:rFonts w:ascii="Calibri" w:hAnsi="Calibri" w:cs="Calibri"/>
                <w:b/>
                <w:bCs/>
                <w:sz w:val="20"/>
                <w:szCs w:val="20"/>
              </w:rPr>
            </w:pPr>
            <w:r w:rsidRPr="005C3C4A">
              <w:rPr>
                <w:rFonts w:ascii="Calibri" w:hAnsi="Calibri" w:cs="Calibri"/>
                <w:b/>
                <w:bCs/>
                <w:sz w:val="20"/>
                <w:szCs w:val="20"/>
              </w:rPr>
              <w:t xml:space="preserve">Short references should be added into your narrative below. Please remember to only list your long references in the reference box provided at the end of this section.  Wordcount: Approximately </w:t>
            </w:r>
            <w:r w:rsidR="00D8493E" w:rsidRPr="005C3C4A">
              <w:rPr>
                <w:rFonts w:ascii="Calibri" w:hAnsi="Calibri" w:cs="Calibri"/>
                <w:b/>
                <w:bCs/>
                <w:sz w:val="20"/>
                <w:szCs w:val="20"/>
              </w:rPr>
              <w:t>300</w:t>
            </w:r>
            <w:r w:rsidRPr="005C3C4A">
              <w:rPr>
                <w:rFonts w:ascii="Calibri" w:hAnsi="Calibri" w:cs="Calibri"/>
                <w:b/>
                <w:bCs/>
                <w:sz w:val="20"/>
                <w:szCs w:val="20"/>
              </w:rPr>
              <w:t xml:space="preserve"> words.</w:t>
            </w:r>
          </w:p>
        </w:tc>
      </w:tr>
      <w:tr w:rsidR="00365F9A" w:rsidRPr="005C3C4A" w14:paraId="38F0AF70" w14:textId="77777777" w:rsidTr="001E5C70">
        <w:tc>
          <w:tcPr>
            <w:tcW w:w="9623" w:type="dxa"/>
          </w:tcPr>
          <w:p w14:paraId="73ABC04A" w14:textId="77777777" w:rsidR="00795FE1" w:rsidRPr="005C3C4A" w:rsidRDefault="00795FE1" w:rsidP="00795FE1">
            <w:pPr>
              <w:pStyle w:val="Heading2"/>
              <w:spacing w:line="360" w:lineRule="auto"/>
              <w:outlineLvl w:val="1"/>
            </w:pPr>
            <w:bookmarkStart w:id="8" w:name="_Toc126159069"/>
            <w:r w:rsidRPr="005C3C4A">
              <w:t>Confident and Courageous Contributions to Discussions</w:t>
            </w:r>
            <w:bookmarkEnd w:id="8"/>
          </w:p>
          <w:p w14:paraId="1EFCC8A0" w14:textId="77777777" w:rsidR="00795FE1" w:rsidRPr="005C3C4A" w:rsidRDefault="00795FE1" w:rsidP="00795FE1">
            <w:pPr>
              <w:spacing w:line="360" w:lineRule="auto"/>
              <w:ind w:firstLine="576"/>
              <w:jc w:val="both"/>
            </w:pPr>
            <w:r w:rsidRPr="005C3C4A">
              <w:t xml:space="preserve">The element of confidence allowed the people professionals to contribute to the discussion in a precise and clear yet effective manner. The professional people contributed to the discussion with sheer confidence and conveyed their thoughts and ideas to the workers and the stakeholder in an efficient manner. The display of confidence actively made communication effective, which was vital for career development in the people profession </w:t>
            </w:r>
            <w:r w:rsidRPr="005C3C4A">
              <w:rPr>
                <w:shd w:val="clear" w:color="auto" w:fill="FFFFFF"/>
              </w:rPr>
              <w:t>(Chen, 2021)</w:t>
            </w:r>
            <w:r w:rsidRPr="005C3C4A">
              <w:t xml:space="preserve">. Moreover, the courageous conversation and the communication displayed by the people professionally in the workplace are confined to the prospect of; “broaching complex and sensitive subjects like race and privilege with your team, boss or other managers.  The courage displayed in the conversation, communication and contribution in the discussion directly developed a careful discussion that appeared very important in the decision-making of people professionals </w:t>
            </w:r>
            <w:r w:rsidRPr="005C3C4A">
              <w:rPr>
                <w:shd w:val="clear" w:color="auto" w:fill="FFFFFF"/>
              </w:rPr>
              <w:t>(Goodwin-Sak et al., 2019)</w:t>
            </w:r>
            <w:r w:rsidRPr="005C3C4A">
              <w:t>. Hence, professional people must contribute confidently and courageously to workplace discussions for personal and professional development.</w:t>
            </w:r>
          </w:p>
          <w:p w14:paraId="62A971C6" w14:textId="77777777" w:rsidR="00795FE1" w:rsidRPr="005C3C4A" w:rsidRDefault="00795FE1" w:rsidP="00795FE1">
            <w:pPr>
              <w:pStyle w:val="Heading2"/>
              <w:spacing w:line="360" w:lineRule="auto"/>
              <w:outlineLvl w:val="1"/>
            </w:pPr>
            <w:bookmarkStart w:id="9" w:name="_Toc126159070"/>
            <w:r w:rsidRPr="005C3C4A">
              <w:t>Skills Used To Influence and Inform Others in a Clear and Engaging Way</w:t>
            </w:r>
            <w:bookmarkEnd w:id="9"/>
          </w:p>
          <w:p w14:paraId="062B8CB1" w14:textId="284CFBAE" w:rsidR="000E3FB7" w:rsidRPr="005C3C4A" w:rsidRDefault="00795FE1" w:rsidP="00795FE1">
            <w:pPr>
              <w:spacing w:line="360" w:lineRule="auto"/>
              <w:ind w:firstLine="576"/>
              <w:jc w:val="both"/>
            </w:pPr>
            <w:r w:rsidRPr="005C3C4A">
              <w:t xml:space="preserve">Critical thinking skills play a vital role in evidence-based arguments, allowing precise and engaging communication in the workplace. As </w:t>
            </w:r>
            <w:r w:rsidRPr="005C3C4A">
              <w:rPr>
                <w:shd w:val="clear" w:color="auto" w:fill="FFFFFF"/>
              </w:rPr>
              <w:t>Romero Ariza et al. (2021),</w:t>
            </w:r>
            <w:r w:rsidRPr="005C3C4A">
              <w:t xml:space="preserve"> highlighted, the critical skill allowed logical idea development, the scrutinization of argument evaluation and the eradication of errors that constructed some key support evidence during professional arguments. Another critical skill in this dimension is the “Tone of Voice”, which refers to the character of the business reflected via the channel of written and oral communication. The collective use of these skills helps clarify the points, active listening, and content suite adoption </w:t>
            </w:r>
            <w:r w:rsidRPr="005C3C4A">
              <w:rPr>
                <w:shd w:val="clear" w:color="auto" w:fill="FFFFFF"/>
              </w:rPr>
              <w:t>(Theys et al., 2020)</w:t>
            </w:r>
            <w:r w:rsidRPr="005C3C4A">
              <w:t>. Hence influencing and straightforwardly informing others enhanced the efficiency of the people in the workplace.</w:t>
            </w:r>
          </w:p>
          <w:p w14:paraId="64D153E4" w14:textId="1898EC96" w:rsidR="001E481F" w:rsidRPr="005C3C4A" w:rsidRDefault="001E481F" w:rsidP="001E481F">
            <w:pPr>
              <w:spacing w:line="360" w:lineRule="auto"/>
              <w:ind w:firstLine="432"/>
              <w:jc w:val="both"/>
            </w:pPr>
            <w:r w:rsidRPr="005C3C4A">
              <w:t>Moreover, non-verbal communication skill is also one of the core prospect in this particular dimension, as Non-verbal communication is a type of communication that is based on the transmission of messages or information via multiple channels other than words that include; “eye contact, facial expressions, gestures, posture, use of objects and body language along with the use of social cues, kinesics, distance and physical environments/appearance, of voice and touch” (Maloney et al., 2020). In the practical business domain the most vital form of non-verbal communication is body language. Body language is based on the display of physical expressions and mannerisms that communicate information, and the majority of the time, this communication is very random and intrinsic. The positive language in the allowed a better understanding of the client's and staff needs via enhanced client- staff relationship development, and utilization of the positive body language by the people professional and the managers allowed a comfortable experience of working for the entire workforce affected the inclusivity of the employees. Furthermore, Eye Contact, which “happens when two people look at each other's eyes at the same time”, is used by humans to communicate different messages and emotions. The firm eye contact increased the manager’s credibility in front of the workforce, establishing early dominance. Besides, this indicates to the workforce the interest and respect of the manager’s towards their needs during the consultation and the other professional process (Bakker, 2022). So, non-verbal communication is also vitally important in understanding the needs of the workforce to include the employees in the engaging ways.</w:t>
            </w:r>
          </w:p>
          <w:p w14:paraId="673D624A" w14:textId="77777777" w:rsidR="00365F9A" w:rsidRPr="005C3C4A" w:rsidRDefault="00365F9A" w:rsidP="001E5C70">
            <w:pPr>
              <w:jc w:val="both"/>
              <w:rPr>
                <w:rFonts w:ascii="Calibri" w:hAnsi="Calibri" w:cs="Calibri"/>
                <w:b/>
                <w:bCs/>
                <w:sz w:val="20"/>
                <w:szCs w:val="20"/>
              </w:rPr>
            </w:pPr>
          </w:p>
        </w:tc>
      </w:tr>
    </w:tbl>
    <w:p w14:paraId="7069E2E9" w14:textId="3E20783D" w:rsidR="00365F9A" w:rsidRPr="005C3C4A" w:rsidRDefault="00365F9A" w:rsidP="00CB12A2">
      <w:pPr>
        <w:pStyle w:val="Nornal"/>
        <w:spacing w:after="0"/>
        <w:ind w:firstLine="720"/>
      </w:pPr>
    </w:p>
    <w:tbl>
      <w:tblPr>
        <w:tblStyle w:val="TableGrid"/>
        <w:tblW w:w="0" w:type="auto"/>
        <w:tblLook w:val="04A0" w:firstRow="1" w:lastRow="0" w:firstColumn="1" w:lastColumn="0" w:noHBand="0" w:noVBand="1"/>
      </w:tblPr>
      <w:tblGrid>
        <w:gridCol w:w="9623"/>
      </w:tblGrid>
      <w:tr w:rsidR="00365F9A" w:rsidRPr="005C3C4A" w14:paraId="35731E08" w14:textId="77777777" w:rsidTr="001E5C70">
        <w:tc>
          <w:tcPr>
            <w:tcW w:w="9623" w:type="dxa"/>
            <w:shd w:val="clear" w:color="auto" w:fill="BFBFBF" w:themeFill="background1" w:themeFillShade="BF"/>
          </w:tcPr>
          <w:p w14:paraId="0D4544F5" w14:textId="53BD6471" w:rsidR="00365F9A" w:rsidRPr="005C3C4A" w:rsidRDefault="00A1131D" w:rsidP="00CB7276">
            <w:pPr>
              <w:pStyle w:val="Nornal"/>
              <w:spacing w:after="0" w:line="240" w:lineRule="auto"/>
              <w:jc w:val="both"/>
              <w:rPr>
                <w:rFonts w:ascii="Calibri" w:hAnsi="Calibri" w:cs="Calibri"/>
                <w:color w:val="000000"/>
              </w:rPr>
            </w:pPr>
            <w:r w:rsidRPr="005C3C4A">
              <w:rPr>
                <w:rFonts w:ascii="Calibri" w:hAnsi="Calibri" w:cs="Calibri"/>
              </w:rPr>
              <w:t>Recognise when and how you would raise matters which conflict with ethical values or legislation.</w:t>
            </w:r>
            <w:r w:rsidRPr="005C3C4A">
              <w:rPr>
                <w:rFonts w:ascii="Calibri" w:hAnsi="Calibri" w:cs="Calibri"/>
                <w:color w:val="000000" w:themeColor="text1"/>
              </w:rPr>
              <w:t xml:space="preserve"> </w:t>
            </w:r>
            <w:r w:rsidR="0015326A" w:rsidRPr="005C3C4A">
              <w:rPr>
                <w:rFonts w:ascii="Calibri" w:hAnsi="Calibri" w:cs="Calibri"/>
                <w:color w:val="000000"/>
              </w:rPr>
              <w:t xml:space="preserve">(AC 1.4) </w:t>
            </w:r>
            <w:r w:rsidR="00365F9A" w:rsidRPr="005C3C4A">
              <w:rPr>
                <w:rFonts w:ascii="Calibri" w:hAnsi="Calibri" w:cs="Calibri"/>
                <w:b/>
                <w:bCs/>
                <w:sz w:val="20"/>
                <w:szCs w:val="20"/>
              </w:rPr>
              <w:t xml:space="preserve">Short references should be added into your narrative below. Please remember to only list your long references in the reference box provided at the end of this section.  Wordcount: Approximately </w:t>
            </w:r>
            <w:r w:rsidR="00D8493E" w:rsidRPr="005C3C4A">
              <w:rPr>
                <w:rFonts w:ascii="Calibri" w:hAnsi="Calibri" w:cs="Calibri"/>
                <w:b/>
                <w:bCs/>
                <w:sz w:val="20"/>
                <w:szCs w:val="20"/>
              </w:rPr>
              <w:t>300</w:t>
            </w:r>
            <w:r w:rsidR="00365F9A" w:rsidRPr="005C3C4A">
              <w:rPr>
                <w:rFonts w:ascii="Calibri" w:hAnsi="Calibri" w:cs="Calibri"/>
                <w:b/>
                <w:bCs/>
                <w:sz w:val="20"/>
                <w:szCs w:val="20"/>
              </w:rPr>
              <w:t xml:space="preserve"> words.</w:t>
            </w:r>
          </w:p>
        </w:tc>
      </w:tr>
      <w:tr w:rsidR="00365F9A" w:rsidRPr="005C3C4A" w14:paraId="20D40ACA" w14:textId="77777777" w:rsidTr="001E5C70">
        <w:tc>
          <w:tcPr>
            <w:tcW w:w="9623" w:type="dxa"/>
          </w:tcPr>
          <w:p w14:paraId="29ABA267" w14:textId="42420612" w:rsidR="00366035" w:rsidRPr="005C3C4A" w:rsidRDefault="00366035" w:rsidP="00355930">
            <w:pPr>
              <w:spacing w:line="360" w:lineRule="auto"/>
              <w:ind w:firstLine="432"/>
              <w:jc w:val="both"/>
              <w:rPr>
                <w:color w:val="FF0000"/>
                <w:shd w:val="clear" w:color="auto" w:fill="FFFFFF"/>
              </w:rPr>
            </w:pPr>
            <w:r w:rsidRPr="005C3C4A">
              <w:t xml:space="preserve">Many leaders across the globe, and some of the most successful ones like Bill Gates of Microsoft, utilized the Autocratic or Authoritarian Leadership approach that confined the idea under which the leader dictated all of the policies and procedures of the organization, followed by highlighting the path of goal achievement. Additionally, the leader controlled all of the activities and controls without including subordinates, having ultimate control over the team and the group's autonomy </w:t>
            </w:r>
            <w:r w:rsidRPr="005C3C4A">
              <w:rPr>
                <w:shd w:val="clear" w:color="auto" w:fill="FFFFFF"/>
              </w:rPr>
              <w:t>(Gultom, 2022)</w:t>
            </w:r>
            <w:r w:rsidRPr="005C3C4A">
              <w:t xml:space="preserve">. This leadership approach is directly against the ethical value of inclusivity or inclusion in the workplace. </w:t>
            </w:r>
            <w:r w:rsidRPr="005C3C4A">
              <w:rPr>
                <w:shd w:val="clear" w:color="auto" w:fill="FFFFFF"/>
              </w:rPr>
              <w:t>van Ooijen et al. (2019),</w:t>
            </w:r>
            <w:r w:rsidRPr="005C3C4A">
              <w:t xml:space="preserve"> demonstrated that inclusivity as a moral value possessed two dimensions of morality; “1) we have a moral reason to benefit or do good to other beings, 2) that justice requires these benefits to be distributed equally”. Hence, it was highlighted that this leadership approach conflicted with ethical values in a higher professional manner.</w:t>
            </w:r>
            <w:r w:rsidR="00355930" w:rsidRPr="005C3C4A">
              <w:t xml:space="preserve"> </w:t>
            </w:r>
            <w:r w:rsidR="00355930" w:rsidRPr="005C3C4A">
              <w:rPr>
                <w:color w:val="FF0000"/>
              </w:rPr>
              <w:t>(As mentioned Values or Legislation, so Values is targeted in this answer)</w:t>
            </w:r>
          </w:p>
          <w:p w14:paraId="388200F1" w14:textId="77777777" w:rsidR="00366035" w:rsidRPr="005C3C4A" w:rsidRDefault="00366035" w:rsidP="00366035">
            <w:pPr>
              <w:pStyle w:val="Heading2"/>
              <w:spacing w:line="360" w:lineRule="auto"/>
              <w:outlineLvl w:val="1"/>
            </w:pPr>
            <w:bookmarkStart w:id="10" w:name="_Toc126159072"/>
            <w:r w:rsidRPr="005C3C4A">
              <w:t>Raising of Issue</w:t>
            </w:r>
            <w:bookmarkEnd w:id="10"/>
          </w:p>
          <w:p w14:paraId="59824D7B" w14:textId="5D21FF18" w:rsidR="00365F9A" w:rsidRPr="005C3C4A" w:rsidRDefault="00366035" w:rsidP="00366035">
            <w:pPr>
              <w:spacing w:line="360" w:lineRule="auto"/>
              <w:ind w:firstLine="576"/>
              <w:jc w:val="both"/>
              <w:rPr>
                <w:shd w:val="clear" w:color="auto" w:fill="FFFFFF"/>
              </w:rPr>
            </w:pPr>
            <w:r w:rsidRPr="005C3C4A">
              <w:rPr>
                <w:shd w:val="clear" w:color="auto" w:fill="FFFFFF"/>
              </w:rPr>
              <w:t>The process of raising these issues is initiated from an informal chat with the managers and fellow employees to rationalize the issue and eliminate the error of perception. After that, the issue would be put forward in informal meetings so that it can be catered for the upper-tier level. The final stage of raising the issue is bringing the topic to the table in formal meetings, including a complete account of the problem and informing the possible outcomes. Additionally, supporting evidence must be provided to counter the cross-arguments (Nikkhah and Alimirzaei, 2022). In this manner, this ethical conflict or issue should be raised so that sustainable long-term consequences can be avoided in larger professional dimensions.</w:t>
            </w:r>
          </w:p>
          <w:p w14:paraId="59D6CF1A" w14:textId="08059719" w:rsidR="00871F33" w:rsidRPr="005C3C4A" w:rsidRDefault="00871F33" w:rsidP="001E5C70">
            <w:pPr>
              <w:jc w:val="both"/>
              <w:rPr>
                <w:rFonts w:ascii="Calibri" w:hAnsi="Calibri" w:cs="Calibri"/>
                <w:b/>
                <w:bCs/>
                <w:sz w:val="20"/>
                <w:szCs w:val="20"/>
              </w:rPr>
            </w:pPr>
          </w:p>
        </w:tc>
      </w:tr>
    </w:tbl>
    <w:p w14:paraId="7EB195FF" w14:textId="7114F156" w:rsidR="00365F9A" w:rsidRPr="005C3C4A" w:rsidRDefault="00365F9A" w:rsidP="00CB12A2">
      <w:pPr>
        <w:pStyle w:val="Nornal"/>
        <w:spacing w:after="0"/>
        <w:ind w:firstLine="720"/>
      </w:pPr>
    </w:p>
    <w:tbl>
      <w:tblPr>
        <w:tblStyle w:val="TableGrid"/>
        <w:tblW w:w="0" w:type="auto"/>
        <w:tblLook w:val="04A0" w:firstRow="1" w:lastRow="0" w:firstColumn="1" w:lastColumn="0" w:noHBand="0" w:noVBand="1"/>
      </w:tblPr>
      <w:tblGrid>
        <w:gridCol w:w="9623"/>
      </w:tblGrid>
      <w:tr w:rsidR="00365F9A" w:rsidRPr="005C3C4A" w14:paraId="2E9E9BC1" w14:textId="77777777" w:rsidTr="001E5C70">
        <w:tc>
          <w:tcPr>
            <w:tcW w:w="9623" w:type="dxa"/>
            <w:shd w:val="clear" w:color="auto" w:fill="BFBFBF" w:themeFill="background1" w:themeFillShade="BF"/>
          </w:tcPr>
          <w:p w14:paraId="74F67976" w14:textId="41E0B50E" w:rsidR="00365F9A" w:rsidRPr="005C3C4A" w:rsidRDefault="002910F7" w:rsidP="00CB7276">
            <w:pPr>
              <w:pStyle w:val="Nornal"/>
              <w:spacing w:after="0" w:line="240" w:lineRule="auto"/>
              <w:jc w:val="both"/>
              <w:rPr>
                <w:rFonts w:ascii="Calibri" w:hAnsi="Calibri" w:cs="Calibri"/>
                <w:color w:val="000000"/>
              </w:rPr>
            </w:pPr>
            <w:r w:rsidRPr="005C3C4A">
              <w:rPr>
                <w:rFonts w:ascii="Calibri" w:hAnsi="Calibri" w:cs="Calibri"/>
                <w:bCs/>
              </w:rPr>
              <w:t>Argue the human and business benefits of people feeling included, valued, and fairly treated at work linking to related theory</w:t>
            </w:r>
            <w:r w:rsidRPr="005C3C4A">
              <w:rPr>
                <w:rFonts w:ascii="Calibri" w:hAnsi="Calibri" w:cs="Calibri"/>
                <w:color w:val="000000"/>
              </w:rPr>
              <w:t xml:space="preserve"> </w:t>
            </w:r>
            <w:r w:rsidR="0015326A" w:rsidRPr="005C3C4A">
              <w:rPr>
                <w:rFonts w:ascii="Calibri" w:hAnsi="Calibri" w:cs="Calibri"/>
                <w:color w:val="000000"/>
              </w:rPr>
              <w:t>(AC 2.1)</w:t>
            </w:r>
            <w:r w:rsidR="00DD059C" w:rsidRPr="005C3C4A">
              <w:rPr>
                <w:rFonts w:ascii="Calibri" w:hAnsi="Calibri" w:cs="Calibri"/>
                <w:color w:val="000000"/>
              </w:rPr>
              <w:t xml:space="preserve"> </w:t>
            </w:r>
            <w:r w:rsidR="00365F9A" w:rsidRPr="005C3C4A">
              <w:rPr>
                <w:rFonts w:ascii="Calibri" w:hAnsi="Calibri" w:cs="Calibri"/>
                <w:b/>
                <w:bCs/>
                <w:sz w:val="20"/>
                <w:szCs w:val="20"/>
              </w:rPr>
              <w:t xml:space="preserve">Short references should be added into your narrative below. Please remember to only list your long references in the reference box provided at the end of this section.  Wordcount: Approximately </w:t>
            </w:r>
            <w:r w:rsidR="00D8493E" w:rsidRPr="005C3C4A">
              <w:rPr>
                <w:rFonts w:ascii="Calibri" w:hAnsi="Calibri" w:cs="Calibri"/>
                <w:b/>
                <w:bCs/>
                <w:sz w:val="20"/>
                <w:szCs w:val="20"/>
              </w:rPr>
              <w:t>300</w:t>
            </w:r>
            <w:r w:rsidR="00365F9A" w:rsidRPr="005C3C4A">
              <w:rPr>
                <w:rFonts w:ascii="Calibri" w:hAnsi="Calibri" w:cs="Calibri"/>
                <w:b/>
                <w:bCs/>
                <w:sz w:val="20"/>
                <w:szCs w:val="20"/>
              </w:rPr>
              <w:t xml:space="preserve"> words.</w:t>
            </w:r>
          </w:p>
        </w:tc>
      </w:tr>
      <w:tr w:rsidR="00365F9A" w:rsidRPr="005C3C4A" w14:paraId="5433B972" w14:textId="77777777" w:rsidTr="001E5C70">
        <w:tc>
          <w:tcPr>
            <w:tcW w:w="9623" w:type="dxa"/>
          </w:tcPr>
          <w:p w14:paraId="0FE732D8" w14:textId="77777777" w:rsidR="00F32D52" w:rsidRPr="005C3C4A" w:rsidRDefault="00F32D52" w:rsidP="00F32D52">
            <w:pPr>
              <w:pStyle w:val="Heading2"/>
              <w:spacing w:line="360" w:lineRule="auto"/>
              <w:outlineLvl w:val="1"/>
            </w:pPr>
            <w:bookmarkStart w:id="11" w:name="_Toc126159074"/>
            <w:r w:rsidRPr="005C3C4A">
              <w:t>Definition of Inclusivity, Fair Treatment and Valuing People</w:t>
            </w:r>
            <w:bookmarkEnd w:id="11"/>
          </w:p>
          <w:p w14:paraId="33963940" w14:textId="77777777" w:rsidR="00F32D52" w:rsidRPr="005C3C4A" w:rsidRDefault="00F32D52" w:rsidP="00F32D52">
            <w:pPr>
              <w:spacing w:line="360" w:lineRule="auto"/>
              <w:ind w:firstLine="576"/>
              <w:jc w:val="both"/>
            </w:pPr>
            <w:r w:rsidRPr="005C3C4A">
              <w:t xml:space="preserve">The inclusivity developed the inclusive environment within the workplace that made every professional equally important, regardless of their role and contribution to the operations, that developed a conclusive supportive environment in the workplace </w:t>
            </w:r>
            <w:r w:rsidRPr="005C3C4A">
              <w:rPr>
                <w:shd w:val="clear" w:color="auto" w:fill="FFFFFF"/>
              </w:rPr>
              <w:t>(Zakaria et al., 2021)</w:t>
            </w:r>
            <w:r w:rsidRPr="005C3C4A">
              <w:t>. </w:t>
            </w:r>
            <w:r w:rsidRPr="005C3C4A">
              <w:rPr>
                <w:rStyle w:val="Emphasis"/>
                <w:color w:val="0E101A"/>
              </w:rPr>
              <w:t>Fair treatment</w:t>
            </w:r>
            <w:r w:rsidRPr="005C3C4A">
              <w:t xml:space="preserve"> in the workplace is also defined as; the fairness and equality development within the professional settings incorporating; “financial compensation, benefits, disability accommodations, vacation time and paid leave” </w:t>
            </w:r>
            <w:r w:rsidRPr="005C3C4A">
              <w:rPr>
                <w:shd w:val="clear" w:color="auto" w:fill="FFFFFF"/>
              </w:rPr>
              <w:t>(Cowan et al., 2021)</w:t>
            </w:r>
            <w:r w:rsidRPr="005C3C4A">
              <w:t xml:space="preserve">. Moreover, valuing others in the workplace is defined as; “you accepting somebody for who they are, even when they are different from you, or you do not agree with them” </w:t>
            </w:r>
            <w:r w:rsidRPr="005C3C4A">
              <w:rPr>
                <w:shd w:val="clear" w:color="auto" w:fill="FFFFFF"/>
              </w:rPr>
              <w:t>(Song et al., 2019)</w:t>
            </w:r>
            <w:r w:rsidRPr="005C3C4A">
              <w:t>, and the valued employees became more dedicated towards work that ultimately enhanced their productivity.</w:t>
            </w:r>
          </w:p>
          <w:p w14:paraId="251F093E" w14:textId="77777777" w:rsidR="00F32D52" w:rsidRPr="005C3C4A" w:rsidRDefault="00F32D52" w:rsidP="00F32D52">
            <w:pPr>
              <w:pStyle w:val="Heading2"/>
              <w:spacing w:line="360" w:lineRule="auto"/>
              <w:outlineLvl w:val="1"/>
              <w:rPr>
                <w:shd w:val="clear" w:color="auto" w:fill="FFFFFF"/>
              </w:rPr>
            </w:pPr>
            <w:bookmarkStart w:id="12" w:name="_Toc126159075"/>
            <w:r w:rsidRPr="005C3C4A">
              <w:rPr>
                <w:shd w:val="clear" w:color="auto" w:fill="FFFFFF"/>
              </w:rPr>
              <w:t>Maslow's Hierarchy of Needs Theory</w:t>
            </w:r>
            <w:bookmarkEnd w:id="12"/>
          </w:p>
          <w:p w14:paraId="32B263D2" w14:textId="77777777" w:rsidR="00F32D52" w:rsidRPr="005C3C4A" w:rsidRDefault="00F32D52" w:rsidP="00F32D52">
            <w:pPr>
              <w:spacing w:line="360" w:lineRule="auto"/>
              <w:ind w:firstLine="576"/>
              <w:jc w:val="both"/>
            </w:pPr>
            <w:r w:rsidRPr="005C3C4A">
              <w:t xml:space="preserve">The theory is based on Maslow’s Pyramid, based on the bottom and upwards needs; “physiological (food and clothing), safety (job security), love and belonging needs (friendship), esteem, and self-actualization” </w:t>
            </w:r>
            <w:r w:rsidRPr="005C3C4A">
              <w:rPr>
                <w:shd w:val="clear" w:color="auto" w:fill="FFFFFF"/>
              </w:rPr>
              <w:t>(Hale et al., 2019)</w:t>
            </w:r>
            <w:r w:rsidRPr="005C3C4A">
              <w:t>. Based on theory, some of the prospects are;</w:t>
            </w:r>
          </w:p>
          <w:p w14:paraId="00AC3008" w14:textId="77777777" w:rsidR="00F32D52" w:rsidRPr="005C3C4A" w:rsidRDefault="00F32D52" w:rsidP="00F32D52">
            <w:pPr>
              <w:pStyle w:val="Heading3"/>
              <w:spacing w:line="360" w:lineRule="auto"/>
              <w:outlineLvl w:val="2"/>
              <w:rPr>
                <w:shd w:val="clear" w:color="auto" w:fill="FFFFFF"/>
              </w:rPr>
            </w:pPr>
            <w:bookmarkStart w:id="13" w:name="_Toc126159076"/>
            <w:r w:rsidRPr="005C3C4A">
              <w:rPr>
                <w:shd w:val="clear" w:color="auto" w:fill="FFFFFF"/>
              </w:rPr>
              <w:t>Business Benefits</w:t>
            </w:r>
            <w:bookmarkEnd w:id="13"/>
          </w:p>
          <w:p w14:paraId="68BB53FB" w14:textId="77777777" w:rsidR="00F32D52" w:rsidRPr="005C3C4A" w:rsidRDefault="00F32D52" w:rsidP="00F32D52">
            <w:pPr>
              <w:spacing w:line="360" w:lineRule="auto"/>
              <w:ind w:firstLine="720"/>
              <w:jc w:val="both"/>
              <w:rPr>
                <w:shd w:val="clear" w:color="auto" w:fill="FFFFFF"/>
              </w:rPr>
            </w:pPr>
            <w:r w:rsidRPr="005C3C4A">
              <w:rPr>
                <w:shd w:val="clear" w:color="auto" w:fill="FFFFFF"/>
              </w:rPr>
              <w:t>Inclusivity, fair treatment and valuing others created a working environment that is critically accessible for all of the employees and enhanced the motivation of the employees by targeting Esteem in “Maslow's Hierarchy of Needs Theory” (Hamid and Younus, 2021). Additionally, RR highlighted that Employees feeling comfortable on a mentally and physical level developed overall loyalty, resulting in a higher retention rate employees. The other business associated benefits are reduced conflicts, reduced potential and efficiencies of employees (RAHAMAN et al., 2020), thus possessing vital importance.</w:t>
            </w:r>
          </w:p>
          <w:p w14:paraId="7591C369" w14:textId="77777777" w:rsidR="00F32D52" w:rsidRPr="005C3C4A" w:rsidRDefault="00F32D52" w:rsidP="00F32D52">
            <w:pPr>
              <w:pStyle w:val="Heading3"/>
              <w:spacing w:line="360" w:lineRule="auto"/>
              <w:outlineLvl w:val="2"/>
              <w:rPr>
                <w:shd w:val="clear" w:color="auto" w:fill="FFFFFF"/>
              </w:rPr>
            </w:pPr>
            <w:bookmarkStart w:id="14" w:name="_Toc126159077"/>
            <w:r w:rsidRPr="005C3C4A">
              <w:rPr>
                <w:shd w:val="clear" w:color="auto" w:fill="FFFFFF"/>
              </w:rPr>
              <w:t>Human Benefits</w:t>
            </w:r>
            <w:bookmarkEnd w:id="14"/>
          </w:p>
          <w:p w14:paraId="3A3CF273" w14:textId="20464164" w:rsidR="000E3FB7" w:rsidRPr="005C3C4A" w:rsidRDefault="00F32D52" w:rsidP="00F32D52">
            <w:pPr>
              <w:spacing w:line="360" w:lineRule="auto"/>
              <w:ind w:firstLine="720"/>
              <w:jc w:val="both"/>
            </w:pPr>
            <w:r w:rsidRPr="005C3C4A">
              <w:t xml:space="preserve">The factors like fair treatment, inclusivity, and value for others in the workplace fulfilled the self-esteem, love belonging and self-actualization pyramid segment of “Maslow's Hierarchy of Needs Theory” </w:t>
            </w:r>
            <w:r w:rsidRPr="005C3C4A">
              <w:rPr>
                <w:shd w:val="clear" w:color="auto" w:fill="FFFFFF"/>
              </w:rPr>
              <w:t>(Hamid and Younus, 2021)</w:t>
            </w:r>
            <w:r w:rsidRPr="005C3C4A">
              <w:t xml:space="preserve">. The personal feeling treated with high morale and motivation enhanced productivity and increased job satisfaction among the workforce </w:t>
            </w:r>
            <w:r w:rsidRPr="005C3C4A">
              <w:rPr>
                <w:shd w:val="clear" w:color="auto" w:fill="FFFFFF"/>
              </w:rPr>
              <w:t>(Setiawati and Ariani, 2020)</w:t>
            </w:r>
            <w:r w:rsidRPr="005C3C4A">
              <w:t>, which critically defined its human benefits.</w:t>
            </w:r>
          </w:p>
          <w:p w14:paraId="026ABF26" w14:textId="32D8979B" w:rsidR="000E3FB7" w:rsidRPr="005C3C4A" w:rsidRDefault="000E3FB7" w:rsidP="001E5C70">
            <w:pPr>
              <w:jc w:val="both"/>
              <w:rPr>
                <w:rFonts w:ascii="Calibri" w:hAnsi="Calibri" w:cs="Calibri"/>
                <w:b/>
                <w:bCs/>
                <w:sz w:val="20"/>
                <w:szCs w:val="20"/>
              </w:rPr>
            </w:pPr>
          </w:p>
        </w:tc>
      </w:tr>
    </w:tbl>
    <w:p w14:paraId="260785FF" w14:textId="77777777" w:rsidR="003A3592" w:rsidRPr="005C3C4A" w:rsidRDefault="003A3592" w:rsidP="00CB12A2">
      <w:pPr>
        <w:pStyle w:val="Nornal"/>
        <w:spacing w:after="0"/>
        <w:ind w:firstLine="720"/>
      </w:pPr>
    </w:p>
    <w:tbl>
      <w:tblPr>
        <w:tblStyle w:val="TableGrid"/>
        <w:tblW w:w="0" w:type="auto"/>
        <w:tblLook w:val="04A0" w:firstRow="1" w:lastRow="0" w:firstColumn="1" w:lastColumn="0" w:noHBand="0" w:noVBand="1"/>
      </w:tblPr>
      <w:tblGrid>
        <w:gridCol w:w="9623"/>
      </w:tblGrid>
      <w:tr w:rsidR="00365F9A" w:rsidRPr="005C3C4A" w14:paraId="78B0164D" w14:textId="77777777" w:rsidTr="001E5C70">
        <w:tc>
          <w:tcPr>
            <w:tcW w:w="9623" w:type="dxa"/>
            <w:shd w:val="clear" w:color="auto" w:fill="BFBFBF" w:themeFill="background1" w:themeFillShade="BF"/>
          </w:tcPr>
          <w:p w14:paraId="431DC805" w14:textId="55E2BBDB" w:rsidR="0015326A" w:rsidRPr="005C3C4A" w:rsidRDefault="002910F7" w:rsidP="00CB7276">
            <w:pPr>
              <w:pStyle w:val="Nornal"/>
              <w:spacing w:after="0" w:line="240" w:lineRule="auto"/>
              <w:jc w:val="both"/>
              <w:rPr>
                <w:rFonts w:ascii="Calibri" w:hAnsi="Calibri" w:cs="Calibri"/>
                <w:color w:val="000000"/>
              </w:rPr>
            </w:pPr>
            <w:r w:rsidRPr="005C3C4A">
              <w:rPr>
                <w:rFonts w:ascii="Calibri" w:hAnsi="Calibri" w:cs="Calibri"/>
              </w:rPr>
              <w:t>Discuss strategies for designing and ensuring inclusive people practices</w:t>
            </w:r>
            <w:r w:rsidR="0015326A" w:rsidRPr="005C3C4A">
              <w:rPr>
                <w:rFonts w:ascii="Calibri" w:hAnsi="Calibri" w:cs="Calibri"/>
                <w:color w:val="000000"/>
              </w:rPr>
              <w:t>. (AC 2.2)</w:t>
            </w:r>
          </w:p>
          <w:p w14:paraId="7472F1B8" w14:textId="6811FC0B" w:rsidR="00365F9A" w:rsidRPr="005C3C4A" w:rsidRDefault="00365F9A" w:rsidP="00CB7276">
            <w:pPr>
              <w:jc w:val="both"/>
              <w:rPr>
                <w:rFonts w:ascii="Calibri" w:hAnsi="Calibri" w:cs="Calibri"/>
                <w:b/>
                <w:bCs/>
                <w:sz w:val="20"/>
                <w:szCs w:val="20"/>
              </w:rPr>
            </w:pPr>
            <w:r w:rsidRPr="005C3C4A">
              <w:rPr>
                <w:rFonts w:ascii="Calibri" w:hAnsi="Calibri" w:cs="Calibri"/>
                <w:b/>
                <w:bCs/>
                <w:sz w:val="20"/>
                <w:szCs w:val="20"/>
              </w:rPr>
              <w:t xml:space="preserve">Short references should be added into your narrative below. Please remember to only list your long references in the reference box provided at the end of this section.  Wordcount: Approximately </w:t>
            </w:r>
            <w:r w:rsidR="00D8493E" w:rsidRPr="005C3C4A">
              <w:rPr>
                <w:rFonts w:ascii="Calibri" w:hAnsi="Calibri" w:cs="Calibri"/>
                <w:b/>
                <w:bCs/>
                <w:sz w:val="20"/>
                <w:szCs w:val="20"/>
              </w:rPr>
              <w:t>400</w:t>
            </w:r>
            <w:r w:rsidRPr="005C3C4A">
              <w:rPr>
                <w:rFonts w:ascii="Calibri" w:hAnsi="Calibri" w:cs="Calibri"/>
                <w:b/>
                <w:bCs/>
                <w:sz w:val="20"/>
                <w:szCs w:val="20"/>
              </w:rPr>
              <w:t xml:space="preserve"> words.</w:t>
            </w:r>
          </w:p>
        </w:tc>
      </w:tr>
      <w:tr w:rsidR="00365F9A" w:rsidRPr="005C3C4A" w14:paraId="0613CB3D" w14:textId="77777777" w:rsidTr="001E5C70">
        <w:tc>
          <w:tcPr>
            <w:tcW w:w="9623" w:type="dxa"/>
          </w:tcPr>
          <w:p w14:paraId="66D09A24" w14:textId="77777777" w:rsidR="00AD2BDA" w:rsidRPr="005C3C4A" w:rsidRDefault="00AD2BDA" w:rsidP="00AD2BDA">
            <w:pPr>
              <w:pStyle w:val="Heading2"/>
              <w:spacing w:line="360" w:lineRule="auto"/>
              <w:outlineLvl w:val="1"/>
            </w:pPr>
            <w:bookmarkStart w:id="15" w:name="_Toc126159079"/>
            <w:r w:rsidRPr="005C3C4A">
              <w:t>People Practice Issue</w:t>
            </w:r>
            <w:bookmarkEnd w:id="15"/>
          </w:p>
          <w:p w14:paraId="6BB64B4A" w14:textId="77777777" w:rsidR="00AD2BDA" w:rsidRPr="005C3C4A" w:rsidRDefault="00AD2BDA" w:rsidP="00AD2BDA">
            <w:pPr>
              <w:spacing w:line="360" w:lineRule="auto"/>
              <w:ind w:firstLine="576"/>
              <w:jc w:val="both"/>
              <w:rPr>
                <w:shd w:val="clear" w:color="auto" w:fill="FFFFFF"/>
              </w:rPr>
            </w:pPr>
            <w:r w:rsidRPr="005C3C4A">
              <w:t xml:space="preserve">The absenteeism is referred to as the habitual absence of the employees from the workforce, primarily based on intentional offs and non-concrete reasons. However, it was illustrated by </w:t>
            </w:r>
            <w:r w:rsidRPr="005C3C4A">
              <w:rPr>
                <w:shd w:val="clear" w:color="auto" w:fill="FFFFFF"/>
              </w:rPr>
              <w:t>Taibi et al. (2021),</w:t>
            </w:r>
            <w:r w:rsidRPr="005C3C4A">
              <w:t xml:space="preserve"> that the absenteeism in the people's practice is based on specific issues; “workplace harassment, family-related issues, illness, and job hunting”, and ultimately this issue lead towards higher cost for employers.</w:t>
            </w:r>
          </w:p>
          <w:p w14:paraId="4B734B85" w14:textId="77777777" w:rsidR="00AD2BDA" w:rsidRPr="005C3C4A" w:rsidRDefault="00AD2BDA" w:rsidP="00AD2BDA">
            <w:pPr>
              <w:pStyle w:val="Heading2"/>
              <w:spacing w:line="360" w:lineRule="auto"/>
              <w:outlineLvl w:val="1"/>
            </w:pPr>
            <w:bookmarkStart w:id="16" w:name="_Toc126159080"/>
            <w:r w:rsidRPr="005C3C4A">
              <w:t>Corporative Certification Policy</w:t>
            </w:r>
            <w:bookmarkEnd w:id="16"/>
          </w:p>
          <w:p w14:paraId="21250E0D" w14:textId="77777777" w:rsidR="00AD2BDA" w:rsidRPr="005C3C4A" w:rsidRDefault="00AD2BDA" w:rsidP="00AD2BDA">
            <w:pPr>
              <w:spacing w:line="360" w:lineRule="auto"/>
              <w:ind w:firstLine="576"/>
              <w:jc w:val="both"/>
            </w:pPr>
            <w:r w:rsidRPr="005C3C4A">
              <w:t xml:space="preserve">The recognition of the employees on the public level always possessed high potential; the public appreciation of the employees by certification over the high attendance boosted the motivation and confidence of the workforce </w:t>
            </w:r>
            <w:r w:rsidRPr="005C3C4A">
              <w:rPr>
                <w:shd w:val="clear" w:color="auto" w:fill="FFFFFF"/>
              </w:rPr>
              <w:t>(Montano and Peter, 2021)</w:t>
            </w:r>
            <w:r w:rsidRPr="005C3C4A">
              <w:t>. This critically recognized the employees and ultimately resulted in high attendance and significantly higher productivity.</w:t>
            </w:r>
          </w:p>
          <w:p w14:paraId="2598CF4F" w14:textId="77777777" w:rsidR="00AD2BDA" w:rsidRPr="005C3C4A" w:rsidRDefault="00AD2BDA" w:rsidP="00AD2BDA">
            <w:pPr>
              <w:pStyle w:val="Heading2"/>
              <w:spacing w:line="360" w:lineRule="auto"/>
              <w:outlineLvl w:val="1"/>
              <w:rPr>
                <w:shd w:val="clear" w:color="auto" w:fill="FFFFFF"/>
              </w:rPr>
            </w:pPr>
            <w:bookmarkStart w:id="17" w:name="_Toc126159081"/>
            <w:r w:rsidRPr="005C3C4A">
              <w:rPr>
                <w:shd w:val="clear" w:color="auto" w:fill="FFFFFF"/>
              </w:rPr>
              <w:t>Inclusive Design of Policy</w:t>
            </w:r>
            <w:bookmarkEnd w:id="17"/>
          </w:p>
          <w:p w14:paraId="019D509B" w14:textId="77777777" w:rsidR="00596FEB" w:rsidRPr="005C3C4A" w:rsidRDefault="00596FEB" w:rsidP="00596FEB">
            <w:pPr>
              <w:spacing w:line="360" w:lineRule="auto"/>
              <w:ind w:firstLine="576"/>
              <w:jc w:val="both"/>
              <w:rPr>
                <w:shd w:val="clear" w:color="auto" w:fill="FFFFFF"/>
              </w:rPr>
            </w:pPr>
            <w:r w:rsidRPr="005C3C4A">
              <w:t xml:space="preserve">Inclusive workplace policies are referred to as; “a framework that encourages employee engagement by standardizing employment conditions”. It allowed the development of an effective and practical business culture that enhanced the organizational value and culture of the company. However, the documentation of each policy is essential to settle the scope and design of the intentions in the workplace (Abeyta and Welsh, 2022). This particular strategy of corporate certification is wholly based on the inclusive strategy. The employee survey is highlighted as; “measures the point of view of employees and is designed to assess whether it aligns with that of the organization or its departments”. The employee survey established the element of inclusive policy design within this prospective strategy because the inclusion process created enhanced working cultures and environmental recognition in the dimension of talent, skill and display of proficiency.  These surveys analyzed the employee skills in the dimension of organizational objectives, firmly connecting the employees within the professional setting (Harris et al., 2022). Primarily the list of candidates would be developed by conducting an employee survey, and an employee survey develops the feeling of value given to the employees </w:t>
            </w:r>
            <w:r w:rsidRPr="005C3C4A">
              <w:rPr>
                <w:shd w:val="clear" w:color="auto" w:fill="FFFFFF"/>
              </w:rPr>
              <w:t>(Qi et al., 2019)</w:t>
            </w:r>
            <w:r w:rsidRPr="005C3C4A">
              <w:t xml:space="preserve">. The last name of the certificate recipient would be finalized by collective brainstorming and open suggestion from the employee base. </w:t>
            </w:r>
            <w:r w:rsidRPr="005C3C4A">
              <w:rPr>
                <w:shd w:val="clear" w:color="auto" w:fill="FFFFFF"/>
              </w:rPr>
              <w:t>Kuknor and Bhattacharya (2022),</w:t>
            </w:r>
            <w:r w:rsidRPr="005C3C4A">
              <w:t xml:space="preserve"> already established that the inclusion of employees in the decision-making of the workplace provided the highest feeling of inclusivity to the employees. Thus this new policy is entirely inclusive in nature and implementation.</w:t>
            </w:r>
          </w:p>
          <w:p w14:paraId="2646B513" w14:textId="77777777" w:rsidR="00596FEB" w:rsidRPr="005C3C4A" w:rsidRDefault="00596FEB" w:rsidP="00596FEB">
            <w:pPr>
              <w:rPr>
                <w:lang w:eastAsia="en-GB"/>
              </w:rPr>
            </w:pPr>
          </w:p>
          <w:p w14:paraId="5EE27209" w14:textId="77777777" w:rsidR="00AD2BDA" w:rsidRPr="005C3C4A" w:rsidRDefault="00AD2BDA" w:rsidP="00AD2BDA">
            <w:pPr>
              <w:pStyle w:val="Heading2"/>
              <w:spacing w:line="360" w:lineRule="auto"/>
              <w:outlineLvl w:val="1"/>
            </w:pPr>
            <w:bookmarkStart w:id="18" w:name="_Toc126159082"/>
            <w:r w:rsidRPr="005C3C4A">
              <w:t>Methods for Policy Checking</w:t>
            </w:r>
            <w:bookmarkEnd w:id="18"/>
          </w:p>
          <w:p w14:paraId="303DA44E" w14:textId="77777777" w:rsidR="00AD2BDA" w:rsidRPr="005C3C4A" w:rsidRDefault="00AD2BDA" w:rsidP="00AD2BDA">
            <w:pPr>
              <w:pStyle w:val="Heading3"/>
              <w:spacing w:line="360" w:lineRule="auto"/>
              <w:outlineLvl w:val="2"/>
            </w:pPr>
            <w:bookmarkStart w:id="19" w:name="_Toc126159083"/>
            <w:r w:rsidRPr="005C3C4A">
              <w:t>Informal Chatting</w:t>
            </w:r>
            <w:bookmarkEnd w:id="19"/>
          </w:p>
          <w:p w14:paraId="47D5006E" w14:textId="61DD76BE" w:rsidR="00AD2BDA" w:rsidRPr="005C3C4A" w:rsidRDefault="00AD2BDA" w:rsidP="00567184">
            <w:pPr>
              <w:spacing w:line="360" w:lineRule="auto"/>
              <w:ind w:firstLine="720"/>
              <w:jc w:val="both"/>
              <w:rPr>
                <w:lang w:val="en"/>
              </w:rPr>
            </w:pPr>
            <w:r w:rsidRPr="005C3C4A">
              <w:rPr>
                <w:lang w:val="en"/>
              </w:rPr>
              <w:t xml:space="preserve">Informal chatting or communication would be the primary channel that could be utilized for policy checking, mainly referred to as informal communication between the different segments of the workplace. It is entirely unofficial but critically associated with social relationships, and checking the policy via this channel made the implementation of the policy completely inclusive </w:t>
            </w:r>
            <w:r w:rsidRPr="005C3C4A">
              <w:rPr>
                <w:shd w:val="clear" w:color="auto" w:fill="FFFFFF"/>
              </w:rPr>
              <w:t>(Karusala et al., 2020)</w:t>
            </w:r>
            <w:r w:rsidRPr="005C3C4A">
              <w:rPr>
                <w:lang w:val="en"/>
              </w:rPr>
              <w:t>.</w:t>
            </w:r>
            <w:r w:rsidR="00567184" w:rsidRPr="005C3C4A">
              <w:rPr>
                <w:lang w:val="en"/>
              </w:rPr>
              <w:t xml:space="preserve"> Moreover, social and emotional support is one of the employee's basic needs in the workplace. The implication of informal chatting, especially in the domain of people professionals, is significant because informal communication possesses a variety of benefits, including; the promotion of transparency between the departments and the teams in the workplace, allowing rapport development for sustainable connection development between the peers, especially in the context of this new wave of remote working (Viererbl et al., 2022). Hence, the informal chatting engaged the employees actively and ensured the needs catering module in the workplace.</w:t>
            </w:r>
          </w:p>
          <w:p w14:paraId="517E495C" w14:textId="77777777" w:rsidR="00AD2BDA" w:rsidRPr="005C3C4A" w:rsidRDefault="00AD2BDA" w:rsidP="00AD2BDA">
            <w:pPr>
              <w:pStyle w:val="Heading3"/>
              <w:spacing w:line="360" w:lineRule="auto"/>
              <w:outlineLvl w:val="2"/>
            </w:pPr>
            <w:bookmarkStart w:id="20" w:name="_Toc126159084"/>
            <w:r w:rsidRPr="005C3C4A">
              <w:t>Consultations</w:t>
            </w:r>
            <w:bookmarkEnd w:id="20"/>
          </w:p>
          <w:p w14:paraId="2700FC16" w14:textId="1AA899FC" w:rsidR="00995833" w:rsidRPr="005C3C4A" w:rsidRDefault="00AD2BDA" w:rsidP="00AD2BDA">
            <w:pPr>
              <w:spacing w:line="360" w:lineRule="auto"/>
              <w:ind w:firstLine="720"/>
              <w:jc w:val="both"/>
            </w:pPr>
            <w:r w:rsidRPr="005C3C4A">
              <w:t xml:space="preserve">The other prospect that would be used is “Consultation”, which is the process of considering the employees' views, especially in the dimension of decision-making. </w:t>
            </w:r>
            <w:r w:rsidRPr="005C3C4A">
              <w:rPr>
                <w:shd w:val="clear" w:color="auto" w:fill="FFFFFF"/>
              </w:rPr>
              <w:t>Seaton et al. (2019),</w:t>
            </w:r>
            <w:r w:rsidRPr="005C3C4A">
              <w:t xml:space="preserve"> illustrated that consultations developed cooperation in the workplace that collectively finds the solution, and consultations are a must for any change implementation in the workplace.</w:t>
            </w:r>
          </w:p>
          <w:p w14:paraId="172133E4" w14:textId="081A9D3F" w:rsidR="00286FCF" w:rsidRPr="005C3C4A" w:rsidRDefault="00286FCF" w:rsidP="003F2304">
            <w:pPr>
              <w:spacing w:line="360" w:lineRule="auto"/>
              <w:jc w:val="both"/>
            </w:pPr>
            <w:r w:rsidRPr="005C3C4A">
              <w:t>Additionally the involvement of excellent communication skills displayed within the consultation process, including; verbal and non-verbal communication, question-answer sessions and body language, were vitally crucial during the consultation and played an ultimate role in understanding the needs and wants of the employees. Excellent communication skills developed a rapport between the employees and the people professionals, as every employee is different, and some of the employees possessed extreme views about their demands. At the same time, a handful of segments in this domain looked for better suggestions. The body language and gestures, like eye level, sitting and avoidance to arm closing, conveyed a strong image in front of the employees that is critically important in developing a trust-based relationship, which is vital in the identification of the objectives of organizations (Hoffjann et al., 2021). Thus, excellent communication skill display is a core method in this particular dimension that ensured the engagement and inclusivity of the employees.</w:t>
            </w:r>
          </w:p>
          <w:p w14:paraId="44FBAC75" w14:textId="0E45CE1E" w:rsidR="00995833" w:rsidRPr="005C3C4A" w:rsidRDefault="00995833" w:rsidP="001E5C70">
            <w:pPr>
              <w:jc w:val="both"/>
              <w:rPr>
                <w:rFonts w:ascii="Calibri" w:hAnsi="Calibri" w:cs="Calibri"/>
                <w:b/>
                <w:bCs/>
                <w:sz w:val="20"/>
                <w:szCs w:val="20"/>
              </w:rPr>
            </w:pPr>
          </w:p>
        </w:tc>
      </w:tr>
    </w:tbl>
    <w:p w14:paraId="47646C0C" w14:textId="77777777" w:rsidR="00BF63CE" w:rsidRPr="005C3C4A" w:rsidRDefault="00BF63CE" w:rsidP="00BF63CE">
      <w:pPr>
        <w:pStyle w:val="Heading3"/>
      </w:pPr>
      <w:r w:rsidRPr="005C3C4A">
        <w:t>References</w:t>
      </w:r>
    </w:p>
    <w:tbl>
      <w:tblPr>
        <w:tblStyle w:val="TableGrid"/>
        <w:tblW w:w="0" w:type="auto"/>
        <w:tblLayout w:type="fixed"/>
        <w:tblLook w:val="04A0" w:firstRow="1" w:lastRow="0" w:firstColumn="1" w:lastColumn="0" w:noHBand="0" w:noVBand="1"/>
      </w:tblPr>
      <w:tblGrid>
        <w:gridCol w:w="9615"/>
      </w:tblGrid>
      <w:tr w:rsidR="00BF63CE" w:rsidRPr="005C3C4A" w14:paraId="6057DEF1" w14:textId="77777777" w:rsidTr="001E5C70">
        <w:trPr>
          <w:trHeight w:val="855"/>
        </w:trPr>
        <w:tc>
          <w:tcPr>
            <w:tcW w:w="9615" w:type="dxa"/>
            <w:shd w:val="clear" w:color="auto" w:fill="A3153D" w:themeFill="accent4" w:themeFillShade="BF"/>
          </w:tcPr>
          <w:p w14:paraId="7291D9A7" w14:textId="77777777" w:rsidR="00BF63CE" w:rsidRPr="005C3C4A" w:rsidRDefault="00BF63CE" w:rsidP="001E5C70">
            <w:pPr>
              <w:pStyle w:val="Nornal"/>
              <w:tabs>
                <w:tab w:val="left" w:pos="7365"/>
              </w:tabs>
              <w:spacing w:after="120"/>
              <w:rPr>
                <w:rFonts w:ascii="Calibri" w:hAnsi="Calibri" w:cs="Calibri"/>
                <w:color w:val="FFFFFF" w:themeColor="background1"/>
              </w:rPr>
            </w:pPr>
            <w:r w:rsidRPr="005C3C4A">
              <w:rPr>
                <w:rFonts w:ascii="Calibri" w:hAnsi="Calibri" w:cs="Calibri"/>
                <w:color w:val="FFFFFF" w:themeColor="background1"/>
              </w:rPr>
              <w:t>Please provide your full reference list here. The Harvard method is preferable.</w:t>
            </w:r>
          </w:p>
        </w:tc>
      </w:tr>
      <w:tr w:rsidR="00BF63CE" w:rsidRPr="005C3C4A" w14:paraId="04A806E4" w14:textId="77777777" w:rsidTr="001E5C70">
        <w:trPr>
          <w:trHeight w:val="1290"/>
        </w:trPr>
        <w:tc>
          <w:tcPr>
            <w:tcW w:w="9615" w:type="dxa"/>
          </w:tcPr>
          <w:p w14:paraId="2610A662" w14:textId="77777777" w:rsidR="00BF63CE" w:rsidRPr="005C3C4A" w:rsidRDefault="00BF63CE" w:rsidP="001E5C70"/>
          <w:p w14:paraId="45A09B1F"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Abeyta, S. and Welsh, B.C., 2022. Effects of prevention interventions on violence in the workplace: A systematic review and meta-analysis. Aggression and violent behavior, p.101747.</w:t>
            </w:r>
          </w:p>
          <w:p w14:paraId="3D6BC99B"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Azizi, M.R., Atlasi, R., Ziapour, A., Abbas, J. and Naemi, R., 2021. Innovative human resource management strategies during the COVID-19 pandemic: A systematic narrative review approach. </w:t>
            </w:r>
            <w:r w:rsidRPr="005C3C4A">
              <w:rPr>
                <w:i/>
                <w:iCs/>
                <w:shd w:val="clear" w:color="auto" w:fill="FFFFFF"/>
              </w:rPr>
              <w:t>Heliyon</w:t>
            </w:r>
            <w:r w:rsidRPr="005C3C4A">
              <w:rPr>
                <w:shd w:val="clear" w:color="auto" w:fill="FFFFFF"/>
              </w:rPr>
              <w:t>, </w:t>
            </w:r>
            <w:r w:rsidRPr="005C3C4A">
              <w:rPr>
                <w:i/>
                <w:iCs/>
                <w:shd w:val="clear" w:color="auto" w:fill="FFFFFF"/>
              </w:rPr>
              <w:t>7</w:t>
            </w:r>
            <w:r w:rsidRPr="005C3C4A">
              <w:rPr>
                <w:shd w:val="clear" w:color="auto" w:fill="FFFFFF"/>
              </w:rPr>
              <w:t>(6), p.e07233.</w:t>
            </w:r>
          </w:p>
          <w:p w14:paraId="6B2214E0"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Bakker, A.B., 2022. The social psychology of work engagement: state of the field. Career Development International.</w:t>
            </w:r>
          </w:p>
          <w:p w14:paraId="1587BFDA"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Bhalotra, S., 2020. A shadow pandemic of domestic violence: The potential role of job loss and unemployment benefits. VoxEU. org, 13.</w:t>
            </w:r>
          </w:p>
          <w:p w14:paraId="13D7C605"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Brooks, L.J. and Dunn, P., 2020. </w:t>
            </w:r>
            <w:r w:rsidRPr="005C3C4A">
              <w:rPr>
                <w:i/>
                <w:iCs/>
                <w:shd w:val="clear" w:color="auto" w:fill="FFFFFF"/>
              </w:rPr>
              <w:t>Business and professional ethics</w:t>
            </w:r>
            <w:r w:rsidRPr="005C3C4A">
              <w:rPr>
                <w:shd w:val="clear" w:color="auto" w:fill="FFFFFF"/>
              </w:rPr>
              <w:t>. Cengage Learning.</w:t>
            </w:r>
          </w:p>
          <w:p w14:paraId="57D46DA7"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Chen, R.H., 2021. Fostering students’ workplace communicative competence and collaborative mindset through an inquiry-based learning design. </w:t>
            </w:r>
            <w:r w:rsidRPr="005C3C4A">
              <w:rPr>
                <w:i/>
                <w:iCs/>
                <w:shd w:val="clear" w:color="auto" w:fill="FFFFFF"/>
              </w:rPr>
              <w:t>Education sciences</w:t>
            </w:r>
            <w:r w:rsidRPr="005C3C4A">
              <w:rPr>
                <w:shd w:val="clear" w:color="auto" w:fill="FFFFFF"/>
              </w:rPr>
              <w:t>, </w:t>
            </w:r>
            <w:r w:rsidRPr="005C3C4A">
              <w:rPr>
                <w:i/>
                <w:iCs/>
                <w:shd w:val="clear" w:color="auto" w:fill="FFFFFF"/>
              </w:rPr>
              <w:t>11</w:t>
            </w:r>
            <w:r w:rsidRPr="005C3C4A">
              <w:rPr>
                <w:shd w:val="clear" w:color="auto" w:fill="FFFFFF"/>
              </w:rPr>
              <w:t>(1), p.17.</w:t>
            </w:r>
          </w:p>
          <w:p w14:paraId="0B7F9695"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Cowan, R.L., Clayton, E. and Bochantin, J., 2021. Human resources as an important actor in workplace bullying situations: Where we have been and where we should go. </w:t>
            </w:r>
            <w:r w:rsidRPr="005C3C4A">
              <w:rPr>
                <w:i/>
                <w:iCs/>
                <w:shd w:val="clear" w:color="auto" w:fill="FFFFFF"/>
              </w:rPr>
              <w:t>Pathways of Job-related Negative Behaviour</w:t>
            </w:r>
            <w:r w:rsidRPr="005C3C4A">
              <w:rPr>
                <w:shd w:val="clear" w:color="auto" w:fill="FFFFFF"/>
              </w:rPr>
              <w:t>, pp.477-494.</w:t>
            </w:r>
          </w:p>
          <w:p w14:paraId="38C08FB9"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Davidescu, A.A., Apostu, S.A., Paul, A. and Casuneanu, I., 2020. Work flexibility, job satisfaction, and job performance among Romanian employees—Implications for sustainable human resource management. </w:t>
            </w:r>
            <w:r w:rsidRPr="005C3C4A">
              <w:rPr>
                <w:i/>
                <w:iCs/>
                <w:shd w:val="clear" w:color="auto" w:fill="FFFFFF"/>
              </w:rPr>
              <w:t>Sustainability</w:t>
            </w:r>
            <w:r w:rsidRPr="005C3C4A">
              <w:rPr>
                <w:shd w:val="clear" w:color="auto" w:fill="FFFFFF"/>
              </w:rPr>
              <w:t>, </w:t>
            </w:r>
            <w:r w:rsidRPr="005C3C4A">
              <w:rPr>
                <w:i/>
                <w:iCs/>
                <w:shd w:val="clear" w:color="auto" w:fill="FFFFFF"/>
              </w:rPr>
              <w:t>12</w:t>
            </w:r>
            <w:r w:rsidRPr="005C3C4A">
              <w:rPr>
                <w:shd w:val="clear" w:color="auto" w:fill="FFFFFF"/>
              </w:rPr>
              <w:t>(15), p.6086.</w:t>
            </w:r>
          </w:p>
          <w:p w14:paraId="4E566B85"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Féron, É., 2020. Reinventing conflict prevention? Women and the prevention of the reemergence of conflict in Burundi. </w:t>
            </w:r>
            <w:r w:rsidRPr="005C3C4A">
              <w:rPr>
                <w:i/>
                <w:iCs/>
                <w:shd w:val="clear" w:color="auto" w:fill="FFFFFF"/>
              </w:rPr>
              <w:t>Conflict Resolution Quarterly</w:t>
            </w:r>
            <w:r w:rsidRPr="005C3C4A">
              <w:rPr>
                <w:shd w:val="clear" w:color="auto" w:fill="FFFFFF"/>
              </w:rPr>
              <w:t>, </w:t>
            </w:r>
            <w:r w:rsidRPr="005C3C4A">
              <w:rPr>
                <w:i/>
                <w:iCs/>
                <w:shd w:val="clear" w:color="auto" w:fill="FFFFFF"/>
              </w:rPr>
              <w:t>37</w:t>
            </w:r>
            <w:r w:rsidRPr="005C3C4A">
              <w:rPr>
                <w:shd w:val="clear" w:color="auto" w:fill="FFFFFF"/>
              </w:rPr>
              <w:t>(3), pp.239-252.</w:t>
            </w:r>
          </w:p>
          <w:p w14:paraId="6467B9D0"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Goodwin-Sak, C., McClain-Mpofu, C., Wieck, M., Zimmerman, H. and Merritt, S., 2019, September. Courageous Cultures Embrace Automation: A Grounded Theory Investigation to Determine Individual Willingness to Adopt Automation in the Workplace. In </w:t>
            </w:r>
            <w:r w:rsidRPr="005C3C4A">
              <w:rPr>
                <w:i/>
                <w:iCs/>
                <w:shd w:val="clear" w:color="auto" w:fill="FFFFFF"/>
              </w:rPr>
              <w:t>Proceedings of the Ninth International Conference on Engaged Management Scholarship (2019)</w:t>
            </w:r>
            <w:r w:rsidRPr="005C3C4A">
              <w:rPr>
                <w:shd w:val="clear" w:color="auto" w:fill="FFFFFF"/>
              </w:rPr>
              <w:t>.</w:t>
            </w:r>
          </w:p>
          <w:p w14:paraId="7A503AFF"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Gultom, J., 2022. Autocracy Leadership In Improving Organizational Performance During Pandemic Covid-19. </w:t>
            </w:r>
            <w:r w:rsidRPr="005C3C4A">
              <w:rPr>
                <w:i/>
                <w:iCs/>
                <w:shd w:val="clear" w:color="auto" w:fill="FFFFFF"/>
              </w:rPr>
              <w:t>Jurnal Pendidikan Tambusai</w:t>
            </w:r>
            <w:r w:rsidRPr="005C3C4A">
              <w:rPr>
                <w:shd w:val="clear" w:color="auto" w:fill="FFFFFF"/>
              </w:rPr>
              <w:t>, </w:t>
            </w:r>
            <w:r w:rsidRPr="005C3C4A">
              <w:rPr>
                <w:i/>
                <w:iCs/>
                <w:shd w:val="clear" w:color="auto" w:fill="FFFFFF"/>
              </w:rPr>
              <w:t>6</w:t>
            </w:r>
            <w:r w:rsidRPr="005C3C4A">
              <w:rPr>
                <w:shd w:val="clear" w:color="auto" w:fill="FFFFFF"/>
              </w:rPr>
              <w:t>(1), pp.3407-3421.</w:t>
            </w:r>
          </w:p>
          <w:p w14:paraId="72F4520D"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Hale, A.J., Ricotta, D.N., Freed, J., Smith, C.C. and Huang, G.C., 2019. Adapting Maslow's hierarchy of needs as a framework for resident wellness. </w:t>
            </w:r>
            <w:r w:rsidRPr="005C3C4A">
              <w:rPr>
                <w:i/>
                <w:iCs/>
                <w:shd w:val="clear" w:color="auto" w:fill="FFFFFF"/>
              </w:rPr>
              <w:t>Teaching and learning in medicine</w:t>
            </w:r>
            <w:r w:rsidRPr="005C3C4A">
              <w:rPr>
                <w:shd w:val="clear" w:color="auto" w:fill="FFFFFF"/>
              </w:rPr>
              <w:t>, </w:t>
            </w:r>
            <w:r w:rsidRPr="005C3C4A">
              <w:rPr>
                <w:i/>
                <w:iCs/>
                <w:shd w:val="clear" w:color="auto" w:fill="FFFFFF"/>
              </w:rPr>
              <w:t>31</w:t>
            </w:r>
            <w:r w:rsidRPr="005C3C4A">
              <w:rPr>
                <w:shd w:val="clear" w:color="auto" w:fill="FFFFFF"/>
              </w:rPr>
              <w:t>(1), pp.109-118.</w:t>
            </w:r>
          </w:p>
          <w:p w14:paraId="21FCC206"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Hamid, A. and Younus, M., 2021. Effect of work motivation on academic library professionals’ workplace productivity. </w:t>
            </w:r>
            <w:r w:rsidRPr="005C3C4A">
              <w:rPr>
                <w:i/>
                <w:iCs/>
                <w:shd w:val="clear" w:color="auto" w:fill="FFFFFF"/>
              </w:rPr>
              <w:t>Library Philosophy and Practice</w:t>
            </w:r>
            <w:r w:rsidRPr="005C3C4A">
              <w:rPr>
                <w:shd w:val="clear" w:color="auto" w:fill="FFFFFF"/>
              </w:rPr>
              <w:t>, </w:t>
            </w:r>
            <w:r w:rsidRPr="005C3C4A">
              <w:rPr>
                <w:i/>
                <w:iCs/>
                <w:shd w:val="clear" w:color="auto" w:fill="FFFFFF"/>
              </w:rPr>
              <w:t>2021</w:t>
            </w:r>
            <w:r w:rsidRPr="005C3C4A">
              <w:rPr>
                <w:shd w:val="clear" w:color="auto" w:fill="FFFFFF"/>
              </w:rPr>
              <w:t>, pp.1-26.</w:t>
            </w:r>
          </w:p>
          <w:p w14:paraId="78AC190C"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Harris, J.R., Kava, C.M., Chan, K.C.G., Kohn, M.J., Hammerback, K., Parrish, A.T., Helfrich, C.D. and Hannon, P.A., 2022. Pathways to employee outcomes in a workplace health promotion program. American Journal of Health Promotion, 36(4), pp.662-672.</w:t>
            </w:r>
          </w:p>
          <w:p w14:paraId="7D49DC63"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Hoffjann, O., Hoffstedde, K. and Jaworek, F., 2021. Ready for the unexpected: theoretical framework and empirical findings on communication consulting. Journal of Communication Management, 25(1), pp.1-17.</w:t>
            </w:r>
          </w:p>
          <w:p w14:paraId="1598CC10"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Karusala, N., Wang, D. and O'Neill, J., 2020, April. Making chat at home in the hospital: Exploring chat use by nurses. In </w:t>
            </w:r>
            <w:r w:rsidRPr="005C3C4A">
              <w:rPr>
                <w:i/>
                <w:iCs/>
                <w:shd w:val="clear" w:color="auto" w:fill="FFFFFF"/>
              </w:rPr>
              <w:t>Proceedings of the 2020 chi conference on human factors in computing systems</w:t>
            </w:r>
            <w:r w:rsidRPr="005C3C4A">
              <w:rPr>
                <w:shd w:val="clear" w:color="auto" w:fill="FFFFFF"/>
              </w:rPr>
              <w:t> (pp. 1-15).</w:t>
            </w:r>
          </w:p>
          <w:p w14:paraId="21D92C4D"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Karusala, N., Wang, D. and O'Neill, J., 2020, April. Making chat at home in the hospital: Exploring chat use by nurses. In </w:t>
            </w:r>
            <w:r w:rsidRPr="005C3C4A">
              <w:rPr>
                <w:i/>
                <w:iCs/>
                <w:shd w:val="clear" w:color="auto" w:fill="FFFFFF"/>
              </w:rPr>
              <w:t>Proceedings of the 2020 chi conference on human factors in computing systems</w:t>
            </w:r>
            <w:r w:rsidRPr="005C3C4A">
              <w:rPr>
                <w:shd w:val="clear" w:color="auto" w:fill="FFFFFF"/>
              </w:rPr>
              <w:t> (pp. 1-15).</w:t>
            </w:r>
          </w:p>
          <w:p w14:paraId="23853913"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Kuknor, S.C. and Bhattacharya, S., 2022. Inclusive leadership: new age leadership to foster organizational inclusion. </w:t>
            </w:r>
            <w:r w:rsidRPr="005C3C4A">
              <w:rPr>
                <w:i/>
                <w:iCs/>
                <w:shd w:val="clear" w:color="auto" w:fill="FFFFFF"/>
              </w:rPr>
              <w:t>European Journal of Training and Development</w:t>
            </w:r>
            <w:r w:rsidRPr="005C3C4A">
              <w:rPr>
                <w:shd w:val="clear" w:color="auto" w:fill="FFFFFF"/>
              </w:rPr>
              <w:t>, </w:t>
            </w:r>
            <w:r w:rsidRPr="005C3C4A">
              <w:rPr>
                <w:i/>
                <w:iCs/>
                <w:shd w:val="clear" w:color="auto" w:fill="FFFFFF"/>
              </w:rPr>
              <w:t>46</w:t>
            </w:r>
            <w:r w:rsidRPr="005C3C4A">
              <w:rPr>
                <w:shd w:val="clear" w:color="auto" w:fill="FFFFFF"/>
              </w:rPr>
              <w:t>(9), pp.771-797.</w:t>
            </w:r>
          </w:p>
          <w:p w14:paraId="48EB6318"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Mahmoud, A.B., Fuxman, L., Mohr, I., Reisel, W.D. and Grigoriou, N., 2021. “We aren't your reincarnation!” workplace motivation across X, Y and Z generations. </w:t>
            </w:r>
            <w:r w:rsidRPr="005C3C4A">
              <w:rPr>
                <w:i/>
                <w:iCs/>
                <w:shd w:val="clear" w:color="auto" w:fill="FFFFFF"/>
              </w:rPr>
              <w:t>International Journal of Manpower</w:t>
            </w:r>
            <w:r w:rsidRPr="005C3C4A">
              <w:rPr>
                <w:shd w:val="clear" w:color="auto" w:fill="FFFFFF"/>
              </w:rPr>
              <w:t>, </w:t>
            </w:r>
            <w:r w:rsidRPr="005C3C4A">
              <w:rPr>
                <w:i/>
                <w:iCs/>
                <w:shd w:val="clear" w:color="auto" w:fill="FFFFFF"/>
              </w:rPr>
              <w:t>42</w:t>
            </w:r>
            <w:r w:rsidRPr="005C3C4A">
              <w:rPr>
                <w:shd w:val="clear" w:color="auto" w:fill="FFFFFF"/>
              </w:rPr>
              <w:t>(1), pp.193-209.</w:t>
            </w:r>
          </w:p>
          <w:p w14:paraId="09457DB8"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Maloney, D., Freeman, G. and Wohn, D.Y., 2020. " Talking without a Voice" Understanding Non-verbal Communication in Social Virtual Reality. Proceedings of the ACM on Human-Computer Interaction, 4(CSCW2), pp.1-25.</w:t>
            </w:r>
          </w:p>
          <w:p w14:paraId="49F4A1D5"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Montano, D. and Peter, R., 2021. The causal structure of the effort-reward imbalance model and absenteeism in a cohort study of German employees. </w:t>
            </w:r>
            <w:r w:rsidRPr="005C3C4A">
              <w:rPr>
                <w:i/>
                <w:iCs/>
                <w:shd w:val="clear" w:color="auto" w:fill="FFFFFF"/>
              </w:rPr>
              <w:t>Occupational Health Science</w:t>
            </w:r>
            <w:r w:rsidRPr="005C3C4A">
              <w:rPr>
                <w:shd w:val="clear" w:color="auto" w:fill="FFFFFF"/>
              </w:rPr>
              <w:t>, </w:t>
            </w:r>
            <w:r w:rsidRPr="005C3C4A">
              <w:rPr>
                <w:i/>
                <w:iCs/>
                <w:shd w:val="clear" w:color="auto" w:fill="FFFFFF"/>
              </w:rPr>
              <w:t>5</w:t>
            </w:r>
            <w:r w:rsidRPr="005C3C4A">
              <w:rPr>
                <w:shd w:val="clear" w:color="auto" w:fill="FFFFFF"/>
              </w:rPr>
              <w:t>(4), pp.473-492.</w:t>
            </w:r>
          </w:p>
          <w:p w14:paraId="48F145BD"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Murray, K. and Ward, K., 2019. Attitudes to social media use as a platform for continuing professional development (CPD) within occupational therapy. </w:t>
            </w:r>
            <w:r w:rsidRPr="005C3C4A">
              <w:rPr>
                <w:i/>
                <w:iCs/>
                <w:shd w:val="clear" w:color="auto" w:fill="FFFFFF"/>
              </w:rPr>
              <w:t>Journal of Further and Higher Education</w:t>
            </w:r>
            <w:r w:rsidRPr="005C3C4A">
              <w:rPr>
                <w:shd w:val="clear" w:color="auto" w:fill="FFFFFF"/>
              </w:rPr>
              <w:t>, </w:t>
            </w:r>
            <w:r w:rsidRPr="005C3C4A">
              <w:rPr>
                <w:i/>
                <w:iCs/>
                <w:shd w:val="clear" w:color="auto" w:fill="FFFFFF"/>
              </w:rPr>
              <w:t>43</w:t>
            </w:r>
            <w:r w:rsidRPr="005C3C4A">
              <w:rPr>
                <w:shd w:val="clear" w:color="auto" w:fill="FFFFFF"/>
              </w:rPr>
              <w:t>(4), pp.545-559.</w:t>
            </w:r>
          </w:p>
          <w:p w14:paraId="6B0D49EF"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Nikkhah, A. and Alimirzaei, M., 2022. Strategic Human Resource Management in Commercial Dairy Calf Raising: Mentoring and Making Professional Managers and Labors.</w:t>
            </w:r>
          </w:p>
          <w:p w14:paraId="77DA53B3" w14:textId="77777777" w:rsidR="00F00F48" w:rsidRPr="005C3C4A" w:rsidRDefault="00F00F48" w:rsidP="00F00F48">
            <w:pPr>
              <w:spacing w:line="360" w:lineRule="auto"/>
              <w:ind w:left="720" w:hanging="720"/>
              <w:jc w:val="both"/>
            </w:pPr>
            <w:r w:rsidRPr="005C3C4A">
              <w:t>Profession map: CIPD Profession map 2022. CIPD People Profession. Available at: https://peopleprofession.cipd.org/profession-map (Accessed: February 1, 2023).</w:t>
            </w:r>
          </w:p>
          <w:p w14:paraId="0DCA003A"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Qi, L., Liu, B., Wei, X. and Hu, Y., 2019. Impact of inclusive leadership on employee innovative behavior: Perceived organizational support as a mediator. </w:t>
            </w:r>
            <w:r w:rsidRPr="005C3C4A">
              <w:rPr>
                <w:i/>
                <w:iCs/>
                <w:shd w:val="clear" w:color="auto" w:fill="FFFFFF"/>
              </w:rPr>
              <w:t>PloS one</w:t>
            </w:r>
            <w:r w:rsidRPr="005C3C4A">
              <w:rPr>
                <w:shd w:val="clear" w:color="auto" w:fill="FFFFFF"/>
              </w:rPr>
              <w:t>, </w:t>
            </w:r>
            <w:r w:rsidRPr="005C3C4A">
              <w:rPr>
                <w:i/>
                <w:iCs/>
                <w:shd w:val="clear" w:color="auto" w:fill="FFFFFF"/>
              </w:rPr>
              <w:t>14</w:t>
            </w:r>
            <w:r w:rsidRPr="005C3C4A">
              <w:rPr>
                <w:shd w:val="clear" w:color="auto" w:fill="FFFFFF"/>
              </w:rPr>
              <w:t>(2), p.e0212091.</w:t>
            </w:r>
          </w:p>
          <w:p w14:paraId="197770D6"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RAHAMAN, M.A., ALI, M.J., WAFIK, H., MAMOON, Z.R. and ISLAM, M.M., 2020. What Factors Do Motivate Employees at the Workplace? Evidence from Service Organizations. </w:t>
            </w:r>
            <w:r w:rsidRPr="005C3C4A">
              <w:rPr>
                <w:i/>
                <w:iCs/>
                <w:shd w:val="clear" w:color="auto" w:fill="FFFFFF"/>
              </w:rPr>
              <w:t>The Journal of Asian Finance, Economics and Business</w:t>
            </w:r>
            <w:r w:rsidRPr="005C3C4A">
              <w:rPr>
                <w:shd w:val="clear" w:color="auto" w:fill="FFFFFF"/>
              </w:rPr>
              <w:t>, </w:t>
            </w:r>
            <w:r w:rsidRPr="005C3C4A">
              <w:rPr>
                <w:i/>
                <w:iCs/>
                <w:shd w:val="clear" w:color="auto" w:fill="FFFFFF"/>
              </w:rPr>
              <w:t>7</w:t>
            </w:r>
            <w:r w:rsidRPr="005C3C4A">
              <w:rPr>
                <w:shd w:val="clear" w:color="auto" w:fill="FFFFFF"/>
              </w:rPr>
              <w:t>(12), pp.515-521.</w:t>
            </w:r>
          </w:p>
          <w:p w14:paraId="16308B53"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Ramsden, R., Colbran, R., Christopher, E. and Edwards, M., 2022. The role of digital technology in providing education, training, continuing professional development and support to the rural health workforce. Health Education, 122(2), pp.126-149.</w:t>
            </w:r>
          </w:p>
          <w:p w14:paraId="5F5DB0DD"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Romero Ariza, M., Quesada Armenteros, A. and Estepa Castro, A., 2021. Promoting critical thinking through mathematics and science teacher education: the case of argumentation and graphs interpretation about climate change. </w:t>
            </w:r>
            <w:r w:rsidRPr="005C3C4A">
              <w:rPr>
                <w:i/>
                <w:iCs/>
                <w:shd w:val="clear" w:color="auto" w:fill="FFFFFF"/>
              </w:rPr>
              <w:t>European Journal of Teacher Education</w:t>
            </w:r>
            <w:r w:rsidRPr="005C3C4A">
              <w:rPr>
                <w:shd w:val="clear" w:color="auto" w:fill="FFFFFF"/>
              </w:rPr>
              <w:t>, pp.1-19.</w:t>
            </w:r>
          </w:p>
          <w:p w14:paraId="2856F397"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Schot, E., Tummers, L. and Noordegraaf, M., 2020. Working on working together. A systematic review on how healthcare professionals contribute to interprofessional collaboration. </w:t>
            </w:r>
            <w:r w:rsidRPr="005C3C4A">
              <w:rPr>
                <w:i/>
                <w:iCs/>
                <w:shd w:val="clear" w:color="auto" w:fill="FFFFFF"/>
              </w:rPr>
              <w:t>Journal of interprofessional care</w:t>
            </w:r>
            <w:r w:rsidRPr="005C3C4A">
              <w:rPr>
                <w:shd w:val="clear" w:color="auto" w:fill="FFFFFF"/>
              </w:rPr>
              <w:t>, </w:t>
            </w:r>
            <w:r w:rsidRPr="005C3C4A">
              <w:rPr>
                <w:i/>
                <w:iCs/>
                <w:shd w:val="clear" w:color="auto" w:fill="FFFFFF"/>
              </w:rPr>
              <w:t>34</w:t>
            </w:r>
            <w:r w:rsidRPr="005C3C4A">
              <w:rPr>
                <w:shd w:val="clear" w:color="auto" w:fill="FFFFFF"/>
              </w:rPr>
              <w:t>(3), pp.332-342.</w:t>
            </w:r>
          </w:p>
          <w:p w14:paraId="2ACBB183"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Seaton, C.L., Bottorff, J.L., Oliffe, J.L., Medhurst, K. and DeLeenheer, D., 2019. Mental health promotion in male-dominated workplaces: Perspectives of male employees and workplace representatives. </w:t>
            </w:r>
            <w:r w:rsidRPr="005C3C4A">
              <w:rPr>
                <w:i/>
                <w:iCs/>
                <w:shd w:val="clear" w:color="auto" w:fill="FFFFFF"/>
              </w:rPr>
              <w:t>Psychology of Men &amp; Masculinities</w:t>
            </w:r>
            <w:r w:rsidRPr="005C3C4A">
              <w:rPr>
                <w:shd w:val="clear" w:color="auto" w:fill="FFFFFF"/>
              </w:rPr>
              <w:t>, </w:t>
            </w:r>
            <w:r w:rsidRPr="005C3C4A">
              <w:rPr>
                <w:i/>
                <w:iCs/>
                <w:shd w:val="clear" w:color="auto" w:fill="FFFFFF"/>
              </w:rPr>
              <w:t>20</w:t>
            </w:r>
            <w:r w:rsidRPr="005C3C4A">
              <w:rPr>
                <w:shd w:val="clear" w:color="auto" w:fill="FFFFFF"/>
              </w:rPr>
              <w:t>(4), p.541.</w:t>
            </w:r>
          </w:p>
          <w:p w14:paraId="6365B745"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Setiawati, T. and Ariani, I.D., 2020. Influence of performance appraisal fairness and job satisfaction through commitment on job performance. </w:t>
            </w:r>
            <w:r w:rsidRPr="005C3C4A">
              <w:rPr>
                <w:i/>
                <w:iCs/>
                <w:shd w:val="clear" w:color="auto" w:fill="FFFFFF"/>
              </w:rPr>
              <w:t>Review of Integrative Business and Economics Research</w:t>
            </w:r>
            <w:r w:rsidRPr="005C3C4A">
              <w:rPr>
                <w:shd w:val="clear" w:color="auto" w:fill="FFFFFF"/>
              </w:rPr>
              <w:t>, </w:t>
            </w:r>
            <w:r w:rsidRPr="005C3C4A">
              <w:rPr>
                <w:i/>
                <w:iCs/>
                <w:shd w:val="clear" w:color="auto" w:fill="FFFFFF"/>
              </w:rPr>
              <w:t>9</w:t>
            </w:r>
            <w:r w:rsidRPr="005C3C4A">
              <w:rPr>
                <w:shd w:val="clear" w:color="auto" w:fill="FFFFFF"/>
              </w:rPr>
              <w:t>(3), pp.133-151.</w:t>
            </w:r>
          </w:p>
          <w:p w14:paraId="5034B33F"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Sherrington, C., Fairhall, N., Wallbank, G., Tiedemann, A., Michaleff, Z.A., Howard, K., Clemson, L., Hopewell, S. and Lamb, S., 2020. Exercise for preventing falls in older people living in the community: an abridged Cochrane systematic review. </w:t>
            </w:r>
            <w:r w:rsidRPr="005C3C4A">
              <w:rPr>
                <w:i/>
                <w:iCs/>
                <w:shd w:val="clear" w:color="auto" w:fill="FFFFFF"/>
              </w:rPr>
              <w:t>British journal of sports medicine</w:t>
            </w:r>
            <w:r w:rsidRPr="005C3C4A">
              <w:rPr>
                <w:shd w:val="clear" w:color="auto" w:fill="FFFFFF"/>
              </w:rPr>
              <w:t>, </w:t>
            </w:r>
            <w:r w:rsidRPr="005C3C4A">
              <w:rPr>
                <w:i/>
                <w:iCs/>
                <w:shd w:val="clear" w:color="auto" w:fill="FFFFFF"/>
              </w:rPr>
              <w:t>54</w:t>
            </w:r>
            <w:r w:rsidRPr="005C3C4A">
              <w:rPr>
                <w:shd w:val="clear" w:color="auto" w:fill="FFFFFF"/>
              </w:rPr>
              <w:t>(15), pp.885-891.</w:t>
            </w:r>
          </w:p>
          <w:p w14:paraId="10CD6848"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Song, Q., Wang, Y., Chen, Y., Benitez, J. and Hu, J., 2019. Impact of the usage of social media in the workplace on team and employee performance. </w:t>
            </w:r>
            <w:r w:rsidRPr="005C3C4A">
              <w:rPr>
                <w:i/>
                <w:iCs/>
                <w:shd w:val="clear" w:color="auto" w:fill="FFFFFF"/>
              </w:rPr>
              <w:t>Information &amp; Management</w:t>
            </w:r>
            <w:r w:rsidRPr="005C3C4A">
              <w:rPr>
                <w:shd w:val="clear" w:color="auto" w:fill="FFFFFF"/>
              </w:rPr>
              <w:t>, </w:t>
            </w:r>
            <w:r w:rsidRPr="005C3C4A">
              <w:rPr>
                <w:i/>
                <w:iCs/>
                <w:shd w:val="clear" w:color="auto" w:fill="FFFFFF"/>
              </w:rPr>
              <w:t>56</w:t>
            </w:r>
            <w:r w:rsidRPr="005C3C4A">
              <w:rPr>
                <w:shd w:val="clear" w:color="auto" w:fill="FFFFFF"/>
              </w:rPr>
              <w:t>(8), p.103160.</w:t>
            </w:r>
          </w:p>
          <w:p w14:paraId="33265751"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Speer, S.P., Smidts, A. and Boksem, M.A., 2020. Cognitive control increases honesty in cheaters but cheating in those who are honest. </w:t>
            </w:r>
            <w:r w:rsidRPr="005C3C4A">
              <w:rPr>
                <w:i/>
                <w:iCs/>
                <w:shd w:val="clear" w:color="auto" w:fill="FFFFFF"/>
              </w:rPr>
              <w:t>Proceedings of the National Academy of Sciences</w:t>
            </w:r>
            <w:r w:rsidRPr="005C3C4A">
              <w:rPr>
                <w:shd w:val="clear" w:color="auto" w:fill="FFFFFF"/>
              </w:rPr>
              <w:t>, </w:t>
            </w:r>
            <w:r w:rsidRPr="005C3C4A">
              <w:rPr>
                <w:i/>
                <w:iCs/>
                <w:shd w:val="clear" w:color="auto" w:fill="FFFFFF"/>
              </w:rPr>
              <w:t>117</w:t>
            </w:r>
            <w:r w:rsidRPr="005C3C4A">
              <w:rPr>
                <w:shd w:val="clear" w:color="auto" w:fill="FFFFFF"/>
              </w:rPr>
              <w:t>(32), pp.19080-19091.</w:t>
            </w:r>
          </w:p>
          <w:p w14:paraId="60F08B00"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Taibi, Y., Metzler, Y.A., Bellingrath, S. and Müller, A., 2021. A systematic overview on the risk effects of psychosocial work characteristics on musculoskeletal disorders, absenteeism, and workplace accidents. </w:t>
            </w:r>
            <w:r w:rsidRPr="005C3C4A">
              <w:rPr>
                <w:i/>
                <w:iCs/>
                <w:shd w:val="clear" w:color="auto" w:fill="FFFFFF"/>
              </w:rPr>
              <w:t>Applied ergonomics</w:t>
            </w:r>
            <w:r w:rsidRPr="005C3C4A">
              <w:rPr>
                <w:shd w:val="clear" w:color="auto" w:fill="FFFFFF"/>
              </w:rPr>
              <w:t>, </w:t>
            </w:r>
            <w:r w:rsidRPr="005C3C4A">
              <w:rPr>
                <w:i/>
                <w:iCs/>
                <w:shd w:val="clear" w:color="auto" w:fill="FFFFFF"/>
              </w:rPr>
              <w:t>95</w:t>
            </w:r>
            <w:r w:rsidRPr="005C3C4A">
              <w:rPr>
                <w:shd w:val="clear" w:color="auto" w:fill="FFFFFF"/>
              </w:rPr>
              <w:t>, p.103434.</w:t>
            </w:r>
          </w:p>
          <w:p w14:paraId="07117145"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The profession map., 2020. Available at: https://peopleprofession.cipd.org/Images/full-standards-november-2022_tcm29-112150.pdf (Accessed: February 15, 2023).</w:t>
            </w:r>
          </w:p>
          <w:p w14:paraId="4333179E"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Theys, L., Krystallidou, D., Salaets, H., Wermuth, C. and Pype, P., 2020. Emotion work in interpreter-mediated consultations: a systematic literature review. </w:t>
            </w:r>
            <w:r w:rsidRPr="005C3C4A">
              <w:rPr>
                <w:i/>
                <w:iCs/>
                <w:shd w:val="clear" w:color="auto" w:fill="FFFFFF"/>
              </w:rPr>
              <w:t>Patient Education and Counseling</w:t>
            </w:r>
            <w:r w:rsidRPr="005C3C4A">
              <w:rPr>
                <w:shd w:val="clear" w:color="auto" w:fill="FFFFFF"/>
              </w:rPr>
              <w:t>, </w:t>
            </w:r>
            <w:r w:rsidRPr="005C3C4A">
              <w:rPr>
                <w:i/>
                <w:iCs/>
                <w:shd w:val="clear" w:color="auto" w:fill="FFFFFF"/>
              </w:rPr>
              <w:t>103</w:t>
            </w:r>
            <w:r w:rsidRPr="005C3C4A">
              <w:rPr>
                <w:shd w:val="clear" w:color="auto" w:fill="FFFFFF"/>
              </w:rPr>
              <w:t>(1), pp.33-43.</w:t>
            </w:r>
          </w:p>
          <w:p w14:paraId="1A1DE10B"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Vahdat, S., 2022. The role of IT-based technologies on the management of human resources in the COVID-19 era. </w:t>
            </w:r>
            <w:r w:rsidRPr="005C3C4A">
              <w:rPr>
                <w:i/>
                <w:iCs/>
                <w:shd w:val="clear" w:color="auto" w:fill="FFFFFF"/>
              </w:rPr>
              <w:t>Kybernetes</w:t>
            </w:r>
            <w:r w:rsidRPr="005C3C4A">
              <w:rPr>
                <w:shd w:val="clear" w:color="auto" w:fill="FFFFFF"/>
              </w:rPr>
              <w:t>, </w:t>
            </w:r>
            <w:r w:rsidRPr="005C3C4A">
              <w:rPr>
                <w:i/>
                <w:iCs/>
                <w:shd w:val="clear" w:color="auto" w:fill="FFFFFF"/>
              </w:rPr>
              <w:t>51</w:t>
            </w:r>
            <w:r w:rsidRPr="005C3C4A">
              <w:rPr>
                <w:shd w:val="clear" w:color="auto" w:fill="FFFFFF"/>
              </w:rPr>
              <w:t>(6), pp.2065-2088.</w:t>
            </w:r>
          </w:p>
          <w:p w14:paraId="074F11E8"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van Ooijen, C., Ubaldi, B. and Welby, B., 2019. A data-driven public sector: Enabling the strategic use of data for productive, inclusive and trustworthy governance.</w:t>
            </w:r>
          </w:p>
          <w:p w14:paraId="7F6E9984"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Viererbl, B., Denner, N. and Koch, T., 2022. “You don’t meet anybody when walking from the living room to the kitchen”: informal communication during remote work. Journal of Communication Management, (ahead-of-print).</w:t>
            </w:r>
          </w:p>
          <w:p w14:paraId="51044B8C" w14:textId="77777777" w:rsidR="00F00F48" w:rsidRPr="005C3C4A" w:rsidRDefault="00F00F48" w:rsidP="00F00F48">
            <w:pPr>
              <w:spacing w:line="360" w:lineRule="auto"/>
              <w:ind w:left="720" w:hanging="720"/>
              <w:jc w:val="both"/>
              <w:rPr>
                <w:shd w:val="clear" w:color="auto" w:fill="FFFFFF"/>
              </w:rPr>
            </w:pPr>
            <w:r w:rsidRPr="005C3C4A">
              <w:rPr>
                <w:shd w:val="clear" w:color="auto" w:fill="FFFFFF"/>
              </w:rPr>
              <w:t>Zakaria, H., Kamarudin, D., Hussain, Y. and Lazim, M.M., 2021. Inclusivity in the Workplace for Persons with Disabilities: Analyzing Communication Effectiveness within Malaysian Companies. </w:t>
            </w:r>
            <w:r w:rsidRPr="005C3C4A">
              <w:rPr>
                <w:i/>
                <w:iCs/>
                <w:shd w:val="clear" w:color="auto" w:fill="FFFFFF"/>
              </w:rPr>
              <w:t>Turkish Online Journal of Qualitative Inquiry</w:t>
            </w:r>
            <w:r w:rsidRPr="005C3C4A">
              <w:rPr>
                <w:shd w:val="clear" w:color="auto" w:fill="FFFFFF"/>
              </w:rPr>
              <w:t>, </w:t>
            </w:r>
            <w:r w:rsidRPr="005C3C4A">
              <w:rPr>
                <w:i/>
                <w:iCs/>
                <w:shd w:val="clear" w:color="auto" w:fill="FFFFFF"/>
              </w:rPr>
              <w:t>12</w:t>
            </w:r>
            <w:r w:rsidRPr="005C3C4A">
              <w:rPr>
                <w:shd w:val="clear" w:color="auto" w:fill="FFFFFF"/>
              </w:rPr>
              <w:t>(6).</w:t>
            </w:r>
          </w:p>
          <w:p w14:paraId="0FB09746" w14:textId="77777777" w:rsidR="00BF63CE" w:rsidRPr="005C3C4A" w:rsidRDefault="00BF63CE" w:rsidP="00E26E15">
            <w:pPr>
              <w:spacing w:line="360" w:lineRule="auto"/>
              <w:jc w:val="both"/>
            </w:pPr>
          </w:p>
        </w:tc>
      </w:tr>
    </w:tbl>
    <w:p w14:paraId="3D1CFD9E" w14:textId="77777777" w:rsidR="00BF63CE" w:rsidRPr="005C3C4A" w:rsidRDefault="00BF63CE" w:rsidP="00BF63CE">
      <w:pPr>
        <w:pStyle w:val="Listparag"/>
        <w:numPr>
          <w:ilvl w:val="0"/>
          <w:numId w:val="0"/>
        </w:numPr>
        <w:spacing w:after="0" w:line="240" w:lineRule="auto"/>
        <w:rPr>
          <w:rFonts w:ascii="Calibri" w:hAnsi="Calibri" w:cs="Calibri"/>
        </w:rPr>
      </w:pPr>
    </w:p>
    <w:p w14:paraId="08C9F90F" w14:textId="76E358BF" w:rsidR="00BF63CE" w:rsidRPr="005C3C4A" w:rsidRDefault="00BF63CE" w:rsidP="007C209A">
      <w:pPr>
        <w:pStyle w:val="Nornal"/>
        <w:spacing w:after="0"/>
      </w:pPr>
    </w:p>
    <w:p w14:paraId="142BB277" w14:textId="77777777" w:rsidR="00CB7276" w:rsidRPr="005C3C4A" w:rsidRDefault="00CB7276" w:rsidP="007C209A">
      <w:pPr>
        <w:pStyle w:val="Nornal"/>
        <w:spacing w:after="0"/>
        <w:sectPr w:rsidR="00CB7276" w:rsidRPr="005C3C4A" w:rsidSect="00743568">
          <w:pgSz w:w="11900" w:h="16840"/>
          <w:pgMar w:top="709" w:right="843" w:bottom="1077" w:left="1134" w:header="850" w:footer="720" w:gutter="0"/>
          <w:cols w:space="720"/>
          <w:docGrid w:linePitch="360"/>
        </w:sectPr>
      </w:pPr>
    </w:p>
    <w:p w14:paraId="050FDEF0" w14:textId="04C4A4EC" w:rsidR="009857C8" w:rsidRPr="005C3C4A" w:rsidRDefault="0015326A" w:rsidP="0098680E">
      <w:pPr>
        <w:pStyle w:val="Heading1"/>
        <w:spacing w:after="0"/>
        <w:rPr>
          <w:rFonts w:ascii="Calibri" w:hAnsi="Calibri" w:cs="Calibri"/>
          <w:color w:val="6D0E28" w:themeColor="accent4" w:themeShade="80"/>
        </w:rPr>
      </w:pPr>
      <w:r w:rsidRPr="005C3C4A">
        <w:rPr>
          <w:rFonts w:ascii="Calibri" w:hAnsi="Calibri" w:cs="Calibri"/>
          <w:color w:val="6D0E28" w:themeColor="accent4" w:themeShade="80"/>
        </w:rPr>
        <w:t>Ta</w:t>
      </w:r>
      <w:r w:rsidR="009857C8" w:rsidRPr="005C3C4A">
        <w:rPr>
          <w:rFonts w:ascii="Calibri" w:hAnsi="Calibri" w:cs="Calibri"/>
          <w:color w:val="6D0E28" w:themeColor="accent4" w:themeShade="80"/>
        </w:rPr>
        <w:t xml:space="preserve">sk Two </w:t>
      </w:r>
      <w:r w:rsidR="00643AEB" w:rsidRPr="005C3C4A">
        <w:rPr>
          <w:rFonts w:ascii="Calibri" w:hAnsi="Calibri" w:cs="Calibri"/>
          <w:color w:val="6D0E28" w:themeColor="accent4" w:themeShade="80"/>
        </w:rPr>
        <w:t xml:space="preserve">– </w:t>
      </w:r>
      <w:r w:rsidR="00AD4CF9" w:rsidRPr="005C3C4A">
        <w:rPr>
          <w:rFonts w:ascii="Calibri" w:hAnsi="Calibri" w:cs="Calibri"/>
          <w:color w:val="6D0E28" w:themeColor="accent4" w:themeShade="80"/>
        </w:rPr>
        <w:t>Professional Development</w:t>
      </w:r>
    </w:p>
    <w:p w14:paraId="58E1EF42" w14:textId="77777777" w:rsidR="002F6AB9" w:rsidRPr="005C3C4A" w:rsidRDefault="002F6AB9" w:rsidP="0098680E">
      <w:pPr>
        <w:pStyle w:val="Nornal"/>
        <w:spacing w:after="0" w:line="240" w:lineRule="auto"/>
        <w:rPr>
          <w:rFonts w:ascii="Calibri" w:hAnsi="Calibri" w:cs="Calibri"/>
        </w:rPr>
      </w:pPr>
    </w:p>
    <w:p w14:paraId="7123C33A" w14:textId="77777777" w:rsidR="00B54CE7" w:rsidRPr="005C3C4A" w:rsidRDefault="00B54CE7" w:rsidP="00CB7276">
      <w:pPr>
        <w:pStyle w:val="Nornal"/>
        <w:spacing w:after="0" w:line="240" w:lineRule="auto"/>
        <w:jc w:val="both"/>
        <w:rPr>
          <w:rFonts w:ascii="Calibri" w:hAnsi="Calibri" w:cs="Calibri"/>
        </w:rPr>
      </w:pPr>
      <w:r w:rsidRPr="005C3C4A">
        <w:rPr>
          <w:rFonts w:ascii="Calibri" w:hAnsi="Calibri" w:cs="Calibri"/>
        </w:rPr>
        <w:t>This task requires you to evidence your commitment and approach to continuing professional development (CPD).  It is divided into three activities, which must all be completed.</w:t>
      </w:r>
    </w:p>
    <w:p w14:paraId="040587C1" w14:textId="77777777" w:rsidR="00B54CE7" w:rsidRPr="005C3C4A" w:rsidRDefault="00B54CE7" w:rsidP="00CB7276">
      <w:pPr>
        <w:pStyle w:val="Nornal"/>
        <w:spacing w:after="0" w:line="240" w:lineRule="auto"/>
        <w:jc w:val="both"/>
        <w:rPr>
          <w:rFonts w:ascii="Calibri" w:hAnsi="Calibri" w:cs="Calibri"/>
        </w:rPr>
      </w:pPr>
    </w:p>
    <w:p w14:paraId="63359801" w14:textId="77777777" w:rsidR="00B54CE7" w:rsidRPr="005C3C4A" w:rsidRDefault="00B54CE7" w:rsidP="00CB7276">
      <w:pPr>
        <w:pStyle w:val="Nornal"/>
        <w:spacing w:after="0" w:line="240" w:lineRule="auto"/>
        <w:jc w:val="both"/>
        <w:rPr>
          <w:rFonts w:ascii="Calibri" w:hAnsi="Calibri" w:cs="Calibri"/>
        </w:rPr>
      </w:pPr>
      <w:r w:rsidRPr="005C3C4A">
        <w:rPr>
          <w:rFonts w:ascii="Calibri" w:hAnsi="Calibri" w:cs="Calibri"/>
        </w:rPr>
        <w:t xml:space="preserve">There are </w:t>
      </w:r>
      <w:r w:rsidRPr="005C3C4A">
        <w:rPr>
          <w:rFonts w:ascii="Calibri" w:hAnsi="Calibri" w:cs="Calibri"/>
          <w:b/>
          <w:bCs/>
        </w:rPr>
        <w:t>2</w:t>
      </w:r>
      <w:r w:rsidRPr="005C3C4A">
        <w:rPr>
          <w:rFonts w:ascii="Calibri" w:hAnsi="Calibri" w:cs="Calibri"/>
        </w:rPr>
        <w:t xml:space="preserve"> different options for how you complete the 3 activities: these are </w:t>
      </w:r>
    </w:p>
    <w:p w14:paraId="1A15549A" w14:textId="77777777" w:rsidR="00B54CE7" w:rsidRPr="005C3C4A" w:rsidRDefault="00B54CE7" w:rsidP="00CB7276">
      <w:pPr>
        <w:pStyle w:val="Nornal"/>
        <w:numPr>
          <w:ilvl w:val="0"/>
          <w:numId w:val="38"/>
        </w:numPr>
        <w:spacing w:after="0" w:line="240" w:lineRule="auto"/>
        <w:jc w:val="both"/>
        <w:rPr>
          <w:rFonts w:ascii="Calibri" w:hAnsi="Calibri" w:cs="Calibri"/>
        </w:rPr>
      </w:pPr>
      <w:r w:rsidRPr="005C3C4A">
        <w:rPr>
          <w:rFonts w:ascii="Calibri" w:hAnsi="Calibri" w:cs="Calibri"/>
        </w:rPr>
        <w:t xml:space="preserve">The CIPD Profession Map Self-Assessment Tool, </w:t>
      </w:r>
    </w:p>
    <w:p w14:paraId="3F5B638C" w14:textId="77777777" w:rsidR="00B54CE7" w:rsidRPr="005C3C4A" w:rsidRDefault="00B54CE7" w:rsidP="00CB7276">
      <w:pPr>
        <w:pStyle w:val="Nornal"/>
        <w:numPr>
          <w:ilvl w:val="0"/>
          <w:numId w:val="38"/>
        </w:numPr>
        <w:spacing w:after="0" w:line="240" w:lineRule="auto"/>
        <w:jc w:val="both"/>
        <w:rPr>
          <w:rFonts w:ascii="Calibri" w:hAnsi="Calibri" w:cs="Calibri"/>
        </w:rPr>
      </w:pPr>
      <w:r w:rsidRPr="005C3C4A">
        <w:rPr>
          <w:rFonts w:ascii="Calibri" w:hAnsi="Calibri" w:cs="Calibri"/>
        </w:rPr>
        <w:t>Offline documentation.</w:t>
      </w:r>
    </w:p>
    <w:p w14:paraId="3006D644" w14:textId="77777777" w:rsidR="00B54CE7" w:rsidRPr="005C3C4A" w:rsidRDefault="00B54CE7" w:rsidP="00CB7276">
      <w:pPr>
        <w:pStyle w:val="Nornal"/>
        <w:spacing w:after="0" w:line="240" w:lineRule="auto"/>
        <w:jc w:val="both"/>
        <w:rPr>
          <w:rFonts w:ascii="Calibri" w:hAnsi="Calibri" w:cs="Calibri"/>
        </w:rPr>
      </w:pPr>
    </w:p>
    <w:p w14:paraId="1156B178" w14:textId="77777777" w:rsidR="00B54CE7" w:rsidRPr="005C3C4A" w:rsidRDefault="00B54CE7" w:rsidP="00CB7276">
      <w:pPr>
        <w:pStyle w:val="Nornal"/>
        <w:shd w:val="clear" w:color="auto" w:fill="FDF5F9"/>
        <w:spacing w:after="0" w:line="240" w:lineRule="auto"/>
        <w:jc w:val="both"/>
        <w:rPr>
          <w:rFonts w:ascii="Calibri" w:hAnsi="Calibri" w:cs="Calibri"/>
          <w:b/>
          <w:bCs/>
          <w:color w:val="6D0E28" w:themeColor="accent4" w:themeShade="80"/>
        </w:rPr>
      </w:pPr>
      <w:r w:rsidRPr="005C3C4A">
        <w:rPr>
          <w:rFonts w:ascii="Calibri" w:hAnsi="Calibri" w:cs="Calibri"/>
          <w:b/>
          <w:bCs/>
          <w:color w:val="6D0E28" w:themeColor="accent4" w:themeShade="80"/>
        </w:rPr>
        <w:t>You should read the ‘General Instructions for the Activities’ first.  Then read the ‘Guidance for Completing the Activities’ following the specific option you have chosen.</w:t>
      </w:r>
    </w:p>
    <w:p w14:paraId="2D2E86D7" w14:textId="77777777" w:rsidR="00257491" w:rsidRPr="005C3C4A" w:rsidRDefault="00257491" w:rsidP="00CB7276">
      <w:pPr>
        <w:pStyle w:val="Nornal"/>
        <w:spacing w:after="0" w:line="240" w:lineRule="auto"/>
        <w:jc w:val="both"/>
        <w:rPr>
          <w:rFonts w:ascii="Calibri" w:hAnsi="Calibri" w:cs="Calibri"/>
        </w:rPr>
      </w:pPr>
    </w:p>
    <w:p w14:paraId="71D8DB57" w14:textId="77777777" w:rsidR="009D5C02" w:rsidRPr="005C3C4A" w:rsidRDefault="009D5C02" w:rsidP="00CB7276">
      <w:pPr>
        <w:pStyle w:val="Nornal"/>
        <w:spacing w:after="0" w:line="240" w:lineRule="auto"/>
        <w:jc w:val="both"/>
        <w:rPr>
          <w:rFonts w:ascii="Calibri" w:hAnsi="Calibri" w:cs="Calibri"/>
          <w:b/>
          <w:bCs/>
          <w:color w:val="6D0E28" w:themeColor="accent4" w:themeShade="80"/>
          <w:sz w:val="24"/>
          <w:szCs w:val="24"/>
          <w:u w:val="single"/>
        </w:rPr>
      </w:pPr>
      <w:r w:rsidRPr="005C3C4A">
        <w:rPr>
          <w:rFonts w:ascii="Calibri" w:hAnsi="Calibri" w:cs="Calibri"/>
          <w:b/>
          <w:bCs/>
          <w:color w:val="6D0E28" w:themeColor="accent4" w:themeShade="80"/>
          <w:sz w:val="24"/>
          <w:szCs w:val="24"/>
          <w:u w:val="single"/>
        </w:rPr>
        <w:t>General Instructions for the Activities</w:t>
      </w:r>
    </w:p>
    <w:p w14:paraId="2763863A" w14:textId="77777777" w:rsidR="009D5C02" w:rsidRPr="005C3C4A" w:rsidRDefault="009D5C02" w:rsidP="009D5C02">
      <w:pPr>
        <w:pStyle w:val="Listparag"/>
        <w:numPr>
          <w:ilvl w:val="0"/>
          <w:numId w:val="0"/>
        </w:numPr>
        <w:spacing w:after="0" w:line="240" w:lineRule="auto"/>
        <w:rPr>
          <w:rFonts w:ascii="Calibri" w:hAnsi="Calibri" w:cs="Calibri"/>
          <w:b/>
          <w:bCs/>
        </w:rPr>
      </w:pPr>
    </w:p>
    <w:p w14:paraId="30212F05" w14:textId="3128C0D4" w:rsidR="00E75D32" w:rsidRPr="005C3C4A" w:rsidRDefault="009D5C02" w:rsidP="00CB7276">
      <w:pPr>
        <w:pStyle w:val="Nornal"/>
        <w:spacing w:after="0" w:line="240" w:lineRule="auto"/>
        <w:jc w:val="both"/>
        <w:rPr>
          <w:rFonts w:ascii="Calibri" w:hAnsi="Calibri" w:cs="Calibri"/>
        </w:rPr>
      </w:pPr>
      <w:r w:rsidRPr="005C3C4A">
        <w:rPr>
          <w:rFonts w:ascii="Calibri" w:hAnsi="Calibri" w:cs="Calibri"/>
          <w:b/>
          <w:bCs/>
          <w:color w:val="6D0E28" w:themeColor="accent4" w:themeShade="80"/>
          <w:u w:val="single"/>
        </w:rPr>
        <w:t xml:space="preserve">ACTIVITY </w:t>
      </w:r>
      <w:r w:rsidR="00257491" w:rsidRPr="005C3C4A">
        <w:rPr>
          <w:rFonts w:ascii="Calibri" w:hAnsi="Calibri" w:cs="Calibri"/>
          <w:b/>
          <w:color w:val="6D0E28" w:themeColor="accent4" w:themeShade="80"/>
          <w:u w:val="single"/>
        </w:rPr>
        <w:t>1</w:t>
      </w:r>
      <w:r w:rsidRPr="005C3C4A">
        <w:rPr>
          <w:rFonts w:ascii="Calibri" w:hAnsi="Calibri" w:cs="Calibri"/>
          <w:b/>
          <w:bCs/>
        </w:rPr>
        <w:t xml:space="preserve"> </w:t>
      </w:r>
      <w:r w:rsidRPr="005C3C4A">
        <w:rPr>
          <w:rFonts w:ascii="Calibri" w:hAnsi="Calibri" w:cs="Calibri"/>
        </w:rPr>
        <w:t>(</w:t>
      </w:r>
      <w:r w:rsidR="006F447B" w:rsidRPr="005C3C4A">
        <w:rPr>
          <w:rFonts w:ascii="Calibri" w:hAnsi="Calibri" w:cs="Calibri"/>
        </w:rPr>
        <w:t xml:space="preserve">AC </w:t>
      </w:r>
      <w:r w:rsidRPr="005C3C4A">
        <w:rPr>
          <w:rFonts w:ascii="Calibri" w:hAnsi="Calibri" w:cs="Calibri"/>
        </w:rPr>
        <w:t xml:space="preserve">2.3, </w:t>
      </w:r>
      <w:r w:rsidR="006F447B" w:rsidRPr="005C3C4A">
        <w:rPr>
          <w:rFonts w:ascii="Calibri" w:hAnsi="Calibri" w:cs="Calibri"/>
        </w:rPr>
        <w:t xml:space="preserve">AC </w:t>
      </w:r>
      <w:r w:rsidRPr="005C3C4A">
        <w:rPr>
          <w:rFonts w:ascii="Calibri" w:hAnsi="Calibri" w:cs="Calibri"/>
        </w:rPr>
        <w:t>3.2).</w:t>
      </w:r>
      <w:r w:rsidR="002F6AB9" w:rsidRPr="005C3C4A">
        <w:rPr>
          <w:rFonts w:ascii="Calibri" w:hAnsi="Calibri" w:cs="Calibri"/>
          <w:b/>
          <w:bCs/>
        </w:rPr>
        <w:t xml:space="preserve"> </w:t>
      </w:r>
      <w:r w:rsidR="00397C21" w:rsidRPr="005C3C4A">
        <w:rPr>
          <w:rFonts w:ascii="Calibri" w:hAnsi="Calibri" w:cs="Calibri"/>
        </w:rPr>
        <w:t>Using</w:t>
      </w:r>
      <w:r w:rsidR="00FC5E2E" w:rsidRPr="005C3C4A">
        <w:rPr>
          <w:rFonts w:ascii="Calibri" w:hAnsi="Calibri" w:cs="Calibri"/>
        </w:rPr>
        <w:t xml:space="preserve"> a range of information</w:t>
      </w:r>
      <w:r w:rsidR="000C111E" w:rsidRPr="005C3C4A">
        <w:rPr>
          <w:rFonts w:ascii="Calibri" w:hAnsi="Calibri" w:cs="Calibri"/>
        </w:rPr>
        <w:t xml:space="preserve">, </w:t>
      </w:r>
      <w:r w:rsidR="00FC5E2E" w:rsidRPr="005C3C4A">
        <w:rPr>
          <w:rFonts w:ascii="Calibri" w:hAnsi="Calibri" w:cs="Calibri"/>
        </w:rPr>
        <w:t>includ</w:t>
      </w:r>
      <w:r w:rsidR="000C111E" w:rsidRPr="005C3C4A">
        <w:rPr>
          <w:rFonts w:ascii="Calibri" w:hAnsi="Calibri" w:cs="Calibri"/>
        </w:rPr>
        <w:t>ing</w:t>
      </w:r>
      <w:r w:rsidR="00FC5E2E" w:rsidRPr="005C3C4A">
        <w:rPr>
          <w:rFonts w:ascii="Calibri" w:hAnsi="Calibri" w:cs="Calibri"/>
        </w:rPr>
        <w:t xml:space="preserve"> </w:t>
      </w:r>
      <w:r w:rsidR="00C77E6B" w:rsidRPr="005C3C4A">
        <w:rPr>
          <w:rFonts w:ascii="Calibri" w:hAnsi="Calibri" w:cs="Calibri"/>
        </w:rPr>
        <w:t xml:space="preserve">feedback from others, </w:t>
      </w:r>
      <w:r w:rsidR="00E75D32" w:rsidRPr="005C3C4A">
        <w:rPr>
          <w:rFonts w:ascii="Calibri" w:hAnsi="Calibri" w:cs="Calibri"/>
        </w:rPr>
        <w:t xml:space="preserve">assess your </w:t>
      </w:r>
      <w:r w:rsidR="00CC61AC" w:rsidRPr="005C3C4A">
        <w:rPr>
          <w:rFonts w:ascii="Calibri" w:hAnsi="Calibri" w:cs="Calibri"/>
        </w:rPr>
        <w:t>practice</w:t>
      </w:r>
      <w:r w:rsidR="00E75D32" w:rsidRPr="005C3C4A">
        <w:rPr>
          <w:rFonts w:ascii="Calibri" w:hAnsi="Calibri" w:cs="Calibri"/>
        </w:rPr>
        <w:t xml:space="preserve"> against </w:t>
      </w:r>
      <w:r w:rsidR="00CF0265" w:rsidRPr="005C3C4A">
        <w:rPr>
          <w:rFonts w:ascii="Calibri" w:hAnsi="Calibri" w:cs="Calibri"/>
        </w:rPr>
        <w:t xml:space="preserve">the </w:t>
      </w:r>
      <w:r w:rsidR="00E75D32" w:rsidRPr="005C3C4A">
        <w:rPr>
          <w:rFonts w:ascii="Calibri" w:hAnsi="Calibri" w:cs="Calibri"/>
        </w:rPr>
        <w:t>FIVE CIPD Profession Map core behaviours</w:t>
      </w:r>
      <w:r w:rsidR="000C111E" w:rsidRPr="005C3C4A">
        <w:rPr>
          <w:rFonts w:ascii="Calibri" w:hAnsi="Calibri" w:cs="Calibri"/>
        </w:rPr>
        <w:t xml:space="preserve"> </w:t>
      </w:r>
      <w:r w:rsidR="00CF0265" w:rsidRPr="005C3C4A">
        <w:rPr>
          <w:rFonts w:ascii="Calibri" w:hAnsi="Calibri" w:cs="Calibri"/>
        </w:rPr>
        <w:t>listed below</w:t>
      </w:r>
      <w:r w:rsidRPr="005C3C4A">
        <w:rPr>
          <w:rFonts w:ascii="Calibri" w:hAnsi="Calibri" w:cs="Calibri"/>
        </w:rPr>
        <w:t>.</w:t>
      </w:r>
      <w:r w:rsidR="000670B6" w:rsidRPr="005C3C4A">
        <w:rPr>
          <w:rFonts w:ascii="Calibri" w:hAnsi="Calibri" w:cs="Calibri"/>
        </w:rPr>
        <w:t xml:space="preserve"> </w:t>
      </w:r>
      <w:r w:rsidR="00397C21" w:rsidRPr="005C3C4A">
        <w:rPr>
          <w:rFonts w:ascii="Calibri" w:hAnsi="Calibri" w:cs="Calibri"/>
        </w:rPr>
        <w:t xml:space="preserve">  </w:t>
      </w:r>
      <w:r w:rsidR="000670B6" w:rsidRPr="005C3C4A">
        <w:rPr>
          <w:rFonts w:ascii="Calibri" w:hAnsi="Calibri" w:cs="Calibri"/>
        </w:rPr>
        <w:t xml:space="preserve">The </w:t>
      </w:r>
      <w:r w:rsidR="000C111E" w:rsidRPr="005C3C4A">
        <w:rPr>
          <w:rFonts w:ascii="Calibri" w:hAnsi="Calibri" w:cs="Calibri"/>
        </w:rPr>
        <w:t xml:space="preserve">5 core </w:t>
      </w:r>
      <w:r w:rsidR="000670B6" w:rsidRPr="005C3C4A">
        <w:rPr>
          <w:rFonts w:ascii="Calibri" w:hAnsi="Calibri" w:cs="Calibri"/>
        </w:rPr>
        <w:t xml:space="preserve">behaviours </w:t>
      </w:r>
      <w:r w:rsidR="000C111E" w:rsidRPr="005C3C4A">
        <w:rPr>
          <w:rFonts w:ascii="Calibri" w:hAnsi="Calibri" w:cs="Calibri"/>
        </w:rPr>
        <w:t xml:space="preserve">(all </w:t>
      </w:r>
      <w:r w:rsidR="00CF0265" w:rsidRPr="005C3C4A">
        <w:rPr>
          <w:rFonts w:ascii="Calibri" w:hAnsi="Calibri" w:cs="Calibri"/>
        </w:rPr>
        <w:t xml:space="preserve">to be selected </w:t>
      </w:r>
      <w:r w:rsidR="000C111E" w:rsidRPr="005C3C4A">
        <w:rPr>
          <w:rFonts w:ascii="Calibri" w:hAnsi="Calibri" w:cs="Calibri"/>
        </w:rPr>
        <w:t xml:space="preserve">at associate level) </w:t>
      </w:r>
      <w:r w:rsidR="000670B6" w:rsidRPr="005C3C4A">
        <w:rPr>
          <w:rFonts w:ascii="Calibri" w:hAnsi="Calibri" w:cs="Calibri"/>
        </w:rPr>
        <w:t>are:</w:t>
      </w:r>
    </w:p>
    <w:p w14:paraId="0415A564" w14:textId="77777777" w:rsidR="00397C21" w:rsidRPr="005C3C4A" w:rsidRDefault="00397C21" w:rsidP="00FE0F46">
      <w:pPr>
        <w:pStyle w:val="Nornal"/>
        <w:spacing w:after="0" w:line="240" w:lineRule="auto"/>
        <w:rPr>
          <w:rFonts w:ascii="Calibri" w:hAnsi="Calibri" w:cs="Calibri"/>
        </w:rPr>
      </w:pPr>
    </w:p>
    <w:p w14:paraId="4D76A73F" w14:textId="77777777" w:rsidR="00C77BAC" w:rsidRPr="005C3C4A" w:rsidRDefault="00C77BAC" w:rsidP="00CB7276">
      <w:pPr>
        <w:pStyle w:val="Nornal"/>
        <w:numPr>
          <w:ilvl w:val="0"/>
          <w:numId w:val="20"/>
        </w:numPr>
        <w:spacing w:after="0" w:line="240" w:lineRule="auto"/>
        <w:ind w:left="426" w:hanging="426"/>
        <w:rPr>
          <w:rFonts w:ascii="Calibri" w:hAnsi="Calibri" w:cs="Calibri"/>
        </w:rPr>
      </w:pPr>
      <w:r w:rsidRPr="005C3C4A">
        <w:rPr>
          <w:rFonts w:ascii="Calibri" w:hAnsi="Calibri" w:cs="Calibri"/>
        </w:rPr>
        <w:t>Ethical Practice</w:t>
      </w:r>
    </w:p>
    <w:p w14:paraId="5BFB0562" w14:textId="77777777" w:rsidR="00C77BAC" w:rsidRPr="005C3C4A" w:rsidRDefault="00C77BAC" w:rsidP="00CB7276">
      <w:pPr>
        <w:pStyle w:val="Nornal"/>
        <w:numPr>
          <w:ilvl w:val="0"/>
          <w:numId w:val="20"/>
        </w:numPr>
        <w:spacing w:after="0" w:line="240" w:lineRule="auto"/>
        <w:ind w:left="426" w:hanging="426"/>
        <w:rPr>
          <w:rFonts w:ascii="Calibri" w:hAnsi="Calibri" w:cs="Calibri"/>
        </w:rPr>
      </w:pPr>
      <w:r w:rsidRPr="005C3C4A">
        <w:rPr>
          <w:rFonts w:ascii="Calibri" w:hAnsi="Calibri" w:cs="Calibri"/>
        </w:rPr>
        <w:t>Professional Courage and Influence</w:t>
      </w:r>
    </w:p>
    <w:p w14:paraId="480A7736" w14:textId="77777777" w:rsidR="00C77BAC" w:rsidRPr="005C3C4A" w:rsidRDefault="00C77BAC" w:rsidP="00CB7276">
      <w:pPr>
        <w:pStyle w:val="Nornal"/>
        <w:numPr>
          <w:ilvl w:val="0"/>
          <w:numId w:val="20"/>
        </w:numPr>
        <w:spacing w:after="0" w:line="240" w:lineRule="auto"/>
        <w:ind w:left="426" w:hanging="426"/>
        <w:rPr>
          <w:rFonts w:ascii="Calibri" w:hAnsi="Calibri" w:cs="Calibri"/>
        </w:rPr>
      </w:pPr>
      <w:r w:rsidRPr="005C3C4A">
        <w:rPr>
          <w:rFonts w:ascii="Calibri" w:hAnsi="Calibri" w:cs="Calibri"/>
        </w:rPr>
        <w:t>Valuing People</w:t>
      </w:r>
    </w:p>
    <w:p w14:paraId="548C4110" w14:textId="77777777" w:rsidR="00C77BAC" w:rsidRPr="005C3C4A" w:rsidRDefault="00C77BAC" w:rsidP="00CB7276">
      <w:pPr>
        <w:pStyle w:val="Nornal"/>
        <w:numPr>
          <w:ilvl w:val="0"/>
          <w:numId w:val="20"/>
        </w:numPr>
        <w:spacing w:after="0" w:line="240" w:lineRule="auto"/>
        <w:ind w:left="426" w:hanging="426"/>
        <w:rPr>
          <w:rFonts w:ascii="Calibri" w:hAnsi="Calibri" w:cs="Calibri"/>
        </w:rPr>
      </w:pPr>
      <w:r w:rsidRPr="005C3C4A">
        <w:rPr>
          <w:rFonts w:ascii="Calibri" w:hAnsi="Calibri" w:cs="Calibri"/>
        </w:rPr>
        <w:t>Working Inclusively</w:t>
      </w:r>
    </w:p>
    <w:p w14:paraId="23A8D29D" w14:textId="77777777" w:rsidR="00E75D32" w:rsidRPr="005C3C4A" w:rsidRDefault="00C77BAC" w:rsidP="00CB7276">
      <w:pPr>
        <w:pStyle w:val="Nornal"/>
        <w:numPr>
          <w:ilvl w:val="0"/>
          <w:numId w:val="20"/>
        </w:numPr>
        <w:spacing w:after="0" w:line="240" w:lineRule="auto"/>
        <w:ind w:left="426" w:hanging="426"/>
        <w:rPr>
          <w:rFonts w:ascii="Calibri" w:hAnsi="Calibri" w:cs="Calibri"/>
        </w:rPr>
      </w:pPr>
      <w:r w:rsidRPr="005C3C4A">
        <w:rPr>
          <w:rFonts w:ascii="Calibri" w:hAnsi="Calibri" w:cs="Calibri"/>
        </w:rPr>
        <w:t>Passion for Learning</w:t>
      </w:r>
    </w:p>
    <w:p w14:paraId="1EA495AC" w14:textId="77777777" w:rsidR="00856360" w:rsidRPr="005C3C4A" w:rsidRDefault="00856360" w:rsidP="00856360">
      <w:pPr>
        <w:pStyle w:val="Nornal"/>
        <w:spacing w:after="0" w:line="240" w:lineRule="auto"/>
        <w:ind w:left="1080"/>
        <w:rPr>
          <w:rFonts w:ascii="Calibri" w:hAnsi="Calibri" w:cs="Calibri"/>
        </w:rPr>
      </w:pPr>
    </w:p>
    <w:p w14:paraId="2B0EA9A6" w14:textId="77777777" w:rsidR="009D5C02" w:rsidRPr="005C3C4A" w:rsidRDefault="009D5C02" w:rsidP="00C97946">
      <w:pPr>
        <w:pStyle w:val="Nornal"/>
        <w:shd w:val="clear" w:color="auto" w:fill="FDF5F9"/>
        <w:spacing w:after="0" w:line="240" w:lineRule="auto"/>
        <w:rPr>
          <w:rFonts w:ascii="Calibri" w:hAnsi="Calibri" w:cs="Calibri"/>
          <w:color w:val="6D0E28" w:themeColor="accent4" w:themeShade="80"/>
        </w:rPr>
      </w:pPr>
      <w:r w:rsidRPr="005C3C4A">
        <w:rPr>
          <w:rFonts w:ascii="Calibri" w:hAnsi="Calibri" w:cs="Calibri"/>
          <w:b/>
          <w:bCs/>
          <w:color w:val="6D0E28" w:themeColor="accent4" w:themeShade="80"/>
        </w:rPr>
        <w:t>Evidence to be presented</w:t>
      </w:r>
      <w:r w:rsidRPr="005C3C4A">
        <w:rPr>
          <w:rFonts w:ascii="Calibri" w:hAnsi="Calibri" w:cs="Calibri"/>
          <w:color w:val="6D0E28" w:themeColor="accent4" w:themeShade="80"/>
        </w:rPr>
        <w:t xml:space="preserve">: </w:t>
      </w:r>
    </w:p>
    <w:p w14:paraId="6C8F07B0" w14:textId="422AECD7" w:rsidR="009D5C02" w:rsidRPr="005C3C4A" w:rsidRDefault="009D5C02" w:rsidP="00CB7276">
      <w:pPr>
        <w:pStyle w:val="Nornal"/>
        <w:numPr>
          <w:ilvl w:val="0"/>
          <w:numId w:val="20"/>
        </w:numPr>
        <w:shd w:val="clear" w:color="auto" w:fill="FDF5F9"/>
        <w:spacing w:after="0" w:line="240" w:lineRule="auto"/>
        <w:ind w:left="360"/>
        <w:jc w:val="both"/>
        <w:rPr>
          <w:rFonts w:ascii="Calibri" w:hAnsi="Calibri" w:cs="Calibri"/>
        </w:rPr>
      </w:pPr>
      <w:r w:rsidRPr="005C3C4A">
        <w:rPr>
          <w:rFonts w:ascii="Calibri" w:hAnsi="Calibri" w:cs="Calibri"/>
        </w:rPr>
        <w:t>In</w:t>
      </w:r>
      <w:r w:rsidR="0079728B" w:rsidRPr="005C3C4A">
        <w:rPr>
          <w:rFonts w:ascii="Calibri" w:hAnsi="Calibri" w:cs="Calibri"/>
        </w:rPr>
        <w:t xml:space="preserve"> the main body of your assignment</w:t>
      </w:r>
      <w:r w:rsidRPr="005C3C4A">
        <w:rPr>
          <w:rFonts w:ascii="Calibri" w:hAnsi="Calibri" w:cs="Calibri"/>
        </w:rPr>
        <w:t>, write a short summary (approx. 1</w:t>
      </w:r>
      <w:r w:rsidR="00DE4F8A" w:rsidRPr="005C3C4A">
        <w:rPr>
          <w:rFonts w:ascii="Calibri" w:hAnsi="Calibri" w:cs="Calibri"/>
        </w:rPr>
        <w:t>5</w:t>
      </w:r>
      <w:r w:rsidRPr="005C3C4A">
        <w:rPr>
          <w:rFonts w:ascii="Calibri" w:hAnsi="Calibri" w:cs="Calibri"/>
        </w:rPr>
        <w:t>0 words),</w:t>
      </w:r>
      <w:r w:rsidR="0079728B" w:rsidRPr="005C3C4A">
        <w:rPr>
          <w:rFonts w:ascii="Calibri" w:hAnsi="Calibri" w:cs="Calibri"/>
        </w:rPr>
        <w:t xml:space="preserve"> </w:t>
      </w:r>
      <w:r w:rsidR="00397C21" w:rsidRPr="005C3C4A">
        <w:rPr>
          <w:rFonts w:ascii="Calibri" w:hAnsi="Calibri" w:cs="Calibri"/>
        </w:rPr>
        <w:t xml:space="preserve">of the information used to inform your assessment </w:t>
      </w:r>
    </w:p>
    <w:p w14:paraId="4626E898" w14:textId="77777777" w:rsidR="009D5C02" w:rsidRPr="005C3C4A" w:rsidRDefault="009D5C02" w:rsidP="00CB7276">
      <w:pPr>
        <w:pStyle w:val="Nornal"/>
        <w:numPr>
          <w:ilvl w:val="0"/>
          <w:numId w:val="20"/>
        </w:numPr>
        <w:shd w:val="clear" w:color="auto" w:fill="FDF5F9"/>
        <w:spacing w:after="0" w:line="240" w:lineRule="auto"/>
        <w:ind w:left="360"/>
        <w:jc w:val="both"/>
        <w:rPr>
          <w:rFonts w:ascii="Calibri" w:hAnsi="Calibri" w:cs="Calibri"/>
        </w:rPr>
      </w:pPr>
      <w:r w:rsidRPr="005C3C4A">
        <w:rPr>
          <w:rFonts w:ascii="Calibri" w:hAnsi="Calibri" w:cs="Calibri"/>
        </w:rPr>
        <w:t xml:space="preserve">Add </w:t>
      </w:r>
      <w:r w:rsidR="00A7103C" w:rsidRPr="005C3C4A">
        <w:rPr>
          <w:rFonts w:ascii="Calibri" w:hAnsi="Calibri" w:cs="Calibri"/>
        </w:rPr>
        <w:t>your assessment</w:t>
      </w:r>
      <w:r w:rsidR="0079728B" w:rsidRPr="005C3C4A">
        <w:rPr>
          <w:rFonts w:ascii="Calibri" w:hAnsi="Calibri" w:cs="Calibri"/>
        </w:rPr>
        <w:t xml:space="preserve"> pages</w:t>
      </w:r>
      <w:r w:rsidR="00A7103C" w:rsidRPr="005C3C4A">
        <w:rPr>
          <w:rFonts w:ascii="Calibri" w:hAnsi="Calibri" w:cs="Calibri"/>
        </w:rPr>
        <w:t xml:space="preserve"> </w:t>
      </w:r>
      <w:r w:rsidR="00397C21" w:rsidRPr="005C3C4A">
        <w:rPr>
          <w:rFonts w:ascii="Calibri" w:hAnsi="Calibri" w:cs="Calibri"/>
        </w:rPr>
        <w:t xml:space="preserve">as </w:t>
      </w:r>
      <w:r w:rsidR="00257491" w:rsidRPr="005C3C4A">
        <w:rPr>
          <w:rFonts w:ascii="Calibri" w:hAnsi="Calibri" w:cs="Calibri"/>
        </w:rPr>
        <w:t>an appendix</w:t>
      </w:r>
      <w:r w:rsidR="00397C21" w:rsidRPr="005C3C4A">
        <w:rPr>
          <w:rFonts w:ascii="Calibri" w:hAnsi="Calibri" w:cs="Calibri"/>
        </w:rPr>
        <w:t>.</w:t>
      </w:r>
      <w:r w:rsidR="00F765E4" w:rsidRPr="005C3C4A">
        <w:rPr>
          <w:rFonts w:ascii="Calibri" w:hAnsi="Calibri" w:cs="Calibri"/>
        </w:rPr>
        <w:t xml:space="preserve"> </w:t>
      </w:r>
    </w:p>
    <w:p w14:paraId="5DB5DA38" w14:textId="77777777" w:rsidR="009D5C02" w:rsidRPr="005C3C4A" w:rsidRDefault="009D5C02" w:rsidP="00CB7276">
      <w:pPr>
        <w:pStyle w:val="Nornal"/>
        <w:shd w:val="clear" w:color="auto" w:fill="FDF5F9"/>
        <w:spacing w:after="0" w:line="240" w:lineRule="auto"/>
        <w:jc w:val="both"/>
        <w:rPr>
          <w:rFonts w:ascii="Calibri" w:hAnsi="Calibri" w:cs="Calibri"/>
        </w:rPr>
      </w:pPr>
    </w:p>
    <w:p w14:paraId="24818FBB" w14:textId="77777777" w:rsidR="009D5C02" w:rsidRPr="005C3C4A" w:rsidRDefault="009D5C02" w:rsidP="00CB7276">
      <w:pPr>
        <w:pStyle w:val="Nornal"/>
        <w:spacing w:after="0" w:line="240" w:lineRule="auto"/>
        <w:jc w:val="both"/>
        <w:rPr>
          <w:rFonts w:ascii="Calibri" w:hAnsi="Calibri" w:cs="Calibri"/>
        </w:rPr>
      </w:pPr>
    </w:p>
    <w:p w14:paraId="1973B64D" w14:textId="4783A963" w:rsidR="00257491" w:rsidRPr="005C3C4A" w:rsidRDefault="009D5C02" w:rsidP="00CB7276">
      <w:pPr>
        <w:pStyle w:val="Nornal"/>
        <w:spacing w:after="0" w:line="240" w:lineRule="auto"/>
        <w:jc w:val="both"/>
        <w:rPr>
          <w:rFonts w:ascii="Calibri" w:hAnsi="Calibri" w:cs="Calibri"/>
        </w:rPr>
      </w:pPr>
      <w:r w:rsidRPr="005C3C4A">
        <w:rPr>
          <w:rFonts w:ascii="Calibri" w:hAnsi="Calibri" w:cs="Calibri"/>
          <w:b/>
          <w:bCs/>
          <w:color w:val="6D0E28" w:themeColor="accent4" w:themeShade="80"/>
          <w:u w:val="single"/>
        </w:rPr>
        <w:t>ACTIVITY 2</w:t>
      </w:r>
      <w:r w:rsidRPr="005C3C4A">
        <w:rPr>
          <w:rFonts w:ascii="Calibri" w:hAnsi="Calibri" w:cs="Calibri"/>
        </w:rPr>
        <w:t xml:space="preserve"> (</w:t>
      </w:r>
      <w:r w:rsidR="006F447B" w:rsidRPr="005C3C4A">
        <w:rPr>
          <w:rFonts w:ascii="Calibri" w:hAnsi="Calibri" w:cs="Calibri"/>
        </w:rPr>
        <w:t xml:space="preserve">AC </w:t>
      </w:r>
      <w:r w:rsidR="00F765E4" w:rsidRPr="005C3C4A">
        <w:rPr>
          <w:rFonts w:ascii="Calibri" w:hAnsi="Calibri" w:cs="Calibri"/>
        </w:rPr>
        <w:t>3.</w:t>
      </w:r>
      <w:r w:rsidRPr="005C3C4A">
        <w:rPr>
          <w:rFonts w:ascii="Calibri" w:hAnsi="Calibri" w:cs="Calibri"/>
        </w:rPr>
        <w:t>3)</w:t>
      </w:r>
      <w:r w:rsidR="006D7935" w:rsidRPr="005C3C4A">
        <w:rPr>
          <w:rFonts w:ascii="Calibri" w:hAnsi="Calibri" w:cs="Calibri"/>
        </w:rPr>
        <w:t xml:space="preserve"> </w:t>
      </w:r>
      <w:r w:rsidR="00A7103C" w:rsidRPr="005C3C4A">
        <w:rPr>
          <w:rFonts w:ascii="Calibri" w:hAnsi="Calibri" w:cs="Calibri"/>
        </w:rPr>
        <w:t xml:space="preserve">Having identified </w:t>
      </w:r>
      <w:r w:rsidR="006D7935" w:rsidRPr="005C3C4A">
        <w:rPr>
          <w:rFonts w:ascii="Calibri" w:hAnsi="Calibri" w:cs="Calibri"/>
        </w:rPr>
        <w:t xml:space="preserve">your </w:t>
      </w:r>
      <w:r w:rsidR="00A7103C" w:rsidRPr="005C3C4A">
        <w:rPr>
          <w:rFonts w:ascii="Calibri" w:hAnsi="Calibri" w:cs="Calibri"/>
        </w:rPr>
        <w:t>main development needs</w:t>
      </w:r>
      <w:r w:rsidR="006D7935" w:rsidRPr="005C3C4A">
        <w:rPr>
          <w:rFonts w:ascii="Calibri" w:hAnsi="Calibri" w:cs="Calibri"/>
        </w:rPr>
        <w:t xml:space="preserve"> </w:t>
      </w:r>
      <w:r w:rsidR="006D7935" w:rsidRPr="005C3C4A">
        <w:rPr>
          <w:rFonts w:ascii="Calibri" w:hAnsi="Calibri" w:cs="Calibri"/>
          <w:i/>
          <w:iCs/>
        </w:rPr>
        <w:t>in relation to these 5 areas</w:t>
      </w:r>
      <w:r w:rsidR="00A7103C" w:rsidRPr="005C3C4A">
        <w:rPr>
          <w:rFonts w:ascii="Calibri" w:hAnsi="Calibri" w:cs="Calibri"/>
          <w:b/>
          <w:bCs/>
        </w:rPr>
        <w:t xml:space="preserve">, </w:t>
      </w:r>
      <w:r w:rsidR="009F0376" w:rsidRPr="005C3C4A">
        <w:rPr>
          <w:rFonts w:ascii="Calibri" w:hAnsi="Calibri" w:cs="Calibri"/>
        </w:rPr>
        <w:t>formulate</w:t>
      </w:r>
      <w:r w:rsidR="006D7935" w:rsidRPr="005C3C4A">
        <w:rPr>
          <w:rFonts w:ascii="Calibri" w:hAnsi="Calibri" w:cs="Calibri"/>
        </w:rPr>
        <w:t xml:space="preserve"> appropriate development activities to meet </w:t>
      </w:r>
      <w:r w:rsidR="002F6AB9" w:rsidRPr="005C3C4A">
        <w:rPr>
          <w:rFonts w:ascii="Calibri" w:hAnsi="Calibri" w:cs="Calibri"/>
        </w:rPr>
        <w:t>the</w:t>
      </w:r>
      <w:r w:rsidR="00A7103C" w:rsidRPr="005C3C4A">
        <w:rPr>
          <w:rFonts w:ascii="Calibri" w:hAnsi="Calibri" w:cs="Calibri"/>
        </w:rPr>
        <w:t xml:space="preserve">se </w:t>
      </w:r>
      <w:r w:rsidR="0079728B" w:rsidRPr="005C3C4A">
        <w:rPr>
          <w:rFonts w:ascii="Calibri" w:hAnsi="Calibri" w:cs="Calibri"/>
        </w:rPr>
        <w:t xml:space="preserve">needs </w:t>
      </w:r>
      <w:r w:rsidR="00A7103C" w:rsidRPr="005C3C4A">
        <w:rPr>
          <w:rFonts w:ascii="Calibri" w:hAnsi="Calibri" w:cs="Calibri"/>
        </w:rPr>
        <w:t xml:space="preserve">and add these to your </w:t>
      </w:r>
      <w:r w:rsidR="00257491" w:rsidRPr="005C3C4A">
        <w:rPr>
          <w:rFonts w:ascii="Calibri" w:hAnsi="Calibri" w:cs="Calibri"/>
        </w:rPr>
        <w:t xml:space="preserve">professional </w:t>
      </w:r>
      <w:r w:rsidR="00A7103C" w:rsidRPr="005C3C4A">
        <w:rPr>
          <w:rFonts w:ascii="Calibri" w:hAnsi="Calibri" w:cs="Calibri"/>
        </w:rPr>
        <w:t>development</w:t>
      </w:r>
      <w:r w:rsidR="00257491" w:rsidRPr="005C3C4A">
        <w:rPr>
          <w:rFonts w:ascii="Calibri" w:hAnsi="Calibri" w:cs="Calibri"/>
        </w:rPr>
        <w:t>/</w:t>
      </w:r>
      <w:r w:rsidR="00B822AA" w:rsidRPr="005C3C4A">
        <w:rPr>
          <w:rFonts w:ascii="Calibri" w:hAnsi="Calibri" w:cs="Calibri"/>
        </w:rPr>
        <w:t xml:space="preserve">learning </w:t>
      </w:r>
      <w:r w:rsidR="00A7103C" w:rsidRPr="005C3C4A">
        <w:rPr>
          <w:rFonts w:ascii="Calibri" w:hAnsi="Calibri" w:cs="Calibri"/>
        </w:rPr>
        <w:t>plan.</w:t>
      </w:r>
      <w:r w:rsidR="00F765E4" w:rsidRPr="005C3C4A">
        <w:rPr>
          <w:rFonts w:ascii="Calibri" w:hAnsi="Calibri" w:cs="Calibri"/>
        </w:rPr>
        <w:t xml:space="preserve"> </w:t>
      </w:r>
    </w:p>
    <w:p w14:paraId="072578C0" w14:textId="77777777" w:rsidR="00257491" w:rsidRPr="005C3C4A" w:rsidRDefault="00257491" w:rsidP="00CB7276">
      <w:pPr>
        <w:pStyle w:val="Nornal"/>
        <w:spacing w:after="0" w:line="240" w:lineRule="auto"/>
        <w:jc w:val="both"/>
        <w:rPr>
          <w:rFonts w:ascii="Calibri" w:hAnsi="Calibri" w:cs="Calibri"/>
        </w:rPr>
      </w:pPr>
    </w:p>
    <w:p w14:paraId="439609E2" w14:textId="77777777" w:rsidR="009D5C02" w:rsidRPr="005C3C4A" w:rsidRDefault="009D5C02" w:rsidP="00CB7276">
      <w:pPr>
        <w:pStyle w:val="Nornal"/>
        <w:shd w:val="clear" w:color="auto" w:fill="FDF5F9"/>
        <w:spacing w:after="0" w:line="240" w:lineRule="auto"/>
        <w:jc w:val="both"/>
        <w:rPr>
          <w:rFonts w:ascii="Calibri" w:hAnsi="Calibri" w:cs="Calibri"/>
          <w:color w:val="6D0E28" w:themeColor="accent4" w:themeShade="80"/>
        </w:rPr>
      </w:pPr>
      <w:r w:rsidRPr="005C3C4A">
        <w:rPr>
          <w:rFonts w:ascii="Calibri" w:hAnsi="Calibri" w:cs="Calibri"/>
          <w:b/>
          <w:bCs/>
          <w:color w:val="6D0E28" w:themeColor="accent4" w:themeShade="80"/>
        </w:rPr>
        <w:t>Evidence to be presented</w:t>
      </w:r>
      <w:r w:rsidRPr="005C3C4A">
        <w:rPr>
          <w:rFonts w:ascii="Calibri" w:hAnsi="Calibri" w:cs="Calibri"/>
          <w:color w:val="6D0E28" w:themeColor="accent4" w:themeShade="80"/>
        </w:rPr>
        <w:t>:</w:t>
      </w:r>
    </w:p>
    <w:p w14:paraId="6E05FC6A" w14:textId="77777777" w:rsidR="009D5C02" w:rsidRPr="005C3C4A" w:rsidRDefault="009D5C02" w:rsidP="00CB7276">
      <w:pPr>
        <w:pStyle w:val="Nornal"/>
        <w:numPr>
          <w:ilvl w:val="0"/>
          <w:numId w:val="20"/>
        </w:numPr>
        <w:shd w:val="clear" w:color="auto" w:fill="FDF5F9"/>
        <w:spacing w:after="0" w:line="240" w:lineRule="auto"/>
        <w:ind w:left="360"/>
        <w:jc w:val="both"/>
        <w:rPr>
          <w:rFonts w:ascii="Calibri" w:hAnsi="Calibri" w:cs="Calibri"/>
        </w:rPr>
      </w:pPr>
      <w:r w:rsidRPr="005C3C4A">
        <w:rPr>
          <w:rFonts w:ascii="Calibri" w:hAnsi="Calibri" w:cs="Calibri"/>
        </w:rPr>
        <w:t xml:space="preserve">In the main body of your assignment, write a short explanation (approx. 250 words) for your choice of development activities </w:t>
      </w:r>
    </w:p>
    <w:p w14:paraId="76B15C20" w14:textId="77777777" w:rsidR="009D5C02" w:rsidRPr="005C3C4A" w:rsidRDefault="009D5C02" w:rsidP="00CB7276">
      <w:pPr>
        <w:pStyle w:val="Nornal"/>
        <w:numPr>
          <w:ilvl w:val="0"/>
          <w:numId w:val="20"/>
        </w:numPr>
        <w:shd w:val="clear" w:color="auto" w:fill="FDF5F9"/>
        <w:spacing w:after="0" w:line="240" w:lineRule="auto"/>
        <w:ind w:left="360"/>
        <w:jc w:val="both"/>
        <w:rPr>
          <w:rFonts w:ascii="Calibri" w:hAnsi="Calibri" w:cs="Calibri"/>
        </w:rPr>
      </w:pPr>
      <w:r w:rsidRPr="005C3C4A">
        <w:rPr>
          <w:rFonts w:ascii="Calibri" w:hAnsi="Calibri" w:cs="Calibri"/>
        </w:rPr>
        <w:t xml:space="preserve">Add the relevant pages from your development/learning plan as an appendix. </w:t>
      </w:r>
    </w:p>
    <w:p w14:paraId="0D282DF1" w14:textId="77777777" w:rsidR="009D5C02" w:rsidRPr="005C3C4A" w:rsidRDefault="009D5C02" w:rsidP="00CB7276">
      <w:pPr>
        <w:pStyle w:val="Nornal"/>
        <w:shd w:val="clear" w:color="auto" w:fill="FDF5F9"/>
        <w:spacing w:after="0" w:line="240" w:lineRule="auto"/>
        <w:jc w:val="both"/>
        <w:rPr>
          <w:rFonts w:ascii="Calibri" w:hAnsi="Calibri" w:cs="Calibri"/>
        </w:rPr>
      </w:pPr>
    </w:p>
    <w:p w14:paraId="597722D5" w14:textId="77777777" w:rsidR="009D5C02" w:rsidRPr="005C3C4A" w:rsidRDefault="009D5C02" w:rsidP="00CB7276">
      <w:pPr>
        <w:pStyle w:val="Nornal"/>
        <w:spacing w:after="0" w:line="240" w:lineRule="auto"/>
        <w:jc w:val="both"/>
        <w:rPr>
          <w:rFonts w:ascii="Calibri" w:hAnsi="Calibri" w:cs="Calibri"/>
        </w:rPr>
      </w:pPr>
    </w:p>
    <w:p w14:paraId="4A802CA1" w14:textId="5E718D3F" w:rsidR="009D5C02" w:rsidRPr="005C3C4A" w:rsidRDefault="009D5C02" w:rsidP="00CB7276">
      <w:pPr>
        <w:pStyle w:val="Nornal"/>
        <w:spacing w:line="240" w:lineRule="auto"/>
        <w:jc w:val="both"/>
        <w:rPr>
          <w:rFonts w:ascii="Calibri" w:hAnsi="Calibri" w:cs="Calibri"/>
        </w:rPr>
      </w:pPr>
      <w:r w:rsidRPr="005C3C4A">
        <w:rPr>
          <w:rFonts w:ascii="Calibri" w:hAnsi="Calibri" w:cs="Calibri"/>
          <w:b/>
          <w:bCs/>
          <w:color w:val="6D0E28" w:themeColor="accent4" w:themeShade="80"/>
          <w:u w:val="single"/>
        </w:rPr>
        <w:t>ACTIVITY 3</w:t>
      </w:r>
      <w:r w:rsidRPr="005C3C4A">
        <w:rPr>
          <w:rFonts w:ascii="Calibri" w:hAnsi="Calibri" w:cs="Calibri"/>
          <w:b/>
          <w:bCs/>
          <w:color w:val="6D0E28" w:themeColor="accent4" w:themeShade="80"/>
          <w:sz w:val="24"/>
          <w:szCs w:val="24"/>
        </w:rPr>
        <w:t xml:space="preserve"> </w:t>
      </w:r>
      <w:r w:rsidRPr="005C3C4A">
        <w:rPr>
          <w:rFonts w:ascii="Calibri" w:hAnsi="Calibri" w:cs="Calibri"/>
        </w:rPr>
        <w:t>(</w:t>
      </w:r>
      <w:r w:rsidR="006F447B" w:rsidRPr="005C3C4A">
        <w:rPr>
          <w:rFonts w:ascii="Calibri" w:hAnsi="Calibri" w:cs="Calibri"/>
        </w:rPr>
        <w:t xml:space="preserve">AC </w:t>
      </w:r>
      <w:r w:rsidRPr="005C3C4A">
        <w:rPr>
          <w:rFonts w:ascii="Calibri" w:hAnsi="Calibri" w:cs="Calibri"/>
        </w:rPr>
        <w:t>3.4)</w:t>
      </w:r>
      <w:r w:rsidRPr="005C3C4A">
        <w:rPr>
          <w:rFonts w:ascii="Calibri" w:hAnsi="Calibri" w:cs="Calibri"/>
          <w:b/>
          <w:bCs/>
        </w:rPr>
        <w:t xml:space="preserve"> </w:t>
      </w:r>
      <w:r w:rsidRPr="005C3C4A">
        <w:rPr>
          <w:rFonts w:ascii="Calibri" w:hAnsi="Calibri" w:cs="Calibri"/>
        </w:rPr>
        <w:t xml:space="preserve">A key element of CPD is reflecting on the impact of our learning, so that we can make further decisions about how to progress. Select 3 formal or informal development activities you have undertaken over the last 12 months and reflect on how each of these activities has impacted your behaviour and performance.  (Consider how effective the activity has been and the extent of its impact. You might also consider what new needs or action points the activity raised for you.)  </w:t>
      </w:r>
    </w:p>
    <w:p w14:paraId="323D01DE" w14:textId="77777777" w:rsidR="009D5C02" w:rsidRPr="005C3C4A" w:rsidRDefault="009D5C02" w:rsidP="00CB7276">
      <w:pPr>
        <w:pStyle w:val="Nornal"/>
        <w:spacing w:line="240" w:lineRule="auto"/>
        <w:jc w:val="both"/>
        <w:rPr>
          <w:rFonts w:ascii="Calibri" w:hAnsi="Calibri" w:cs="Calibri"/>
        </w:rPr>
      </w:pPr>
      <w:r w:rsidRPr="005C3C4A">
        <w:rPr>
          <w:rFonts w:ascii="Calibri" w:hAnsi="Calibri" w:cs="Calibri"/>
        </w:rPr>
        <w:t xml:space="preserve">Note: this reflection is retrospective and not connected to the activities planned in activity 2 above. </w:t>
      </w:r>
    </w:p>
    <w:p w14:paraId="4CE11F61" w14:textId="77777777" w:rsidR="00CB12A2" w:rsidRPr="005C3C4A" w:rsidRDefault="00CB12A2" w:rsidP="00CB7276">
      <w:pPr>
        <w:pStyle w:val="Nornal"/>
        <w:spacing w:after="0" w:line="240" w:lineRule="auto"/>
        <w:jc w:val="both"/>
        <w:rPr>
          <w:rFonts w:ascii="Calibri" w:hAnsi="Calibri" w:cs="Calibri"/>
          <w:b/>
          <w:bCs/>
        </w:rPr>
      </w:pPr>
    </w:p>
    <w:p w14:paraId="697D7245" w14:textId="2FFE6122" w:rsidR="009D5C02" w:rsidRPr="005C3C4A" w:rsidRDefault="009D5C02" w:rsidP="00CB7276">
      <w:pPr>
        <w:pStyle w:val="Nornal"/>
        <w:shd w:val="clear" w:color="auto" w:fill="FDF5F9"/>
        <w:spacing w:after="0" w:line="240" w:lineRule="auto"/>
        <w:jc w:val="both"/>
        <w:rPr>
          <w:rFonts w:ascii="Calibri" w:hAnsi="Calibri" w:cs="Calibri"/>
          <w:color w:val="6D0E28" w:themeColor="accent4" w:themeShade="80"/>
        </w:rPr>
      </w:pPr>
      <w:r w:rsidRPr="005C3C4A">
        <w:rPr>
          <w:rFonts w:ascii="Calibri" w:hAnsi="Calibri" w:cs="Calibri"/>
          <w:b/>
          <w:bCs/>
          <w:color w:val="6D0E28" w:themeColor="accent4" w:themeShade="80"/>
        </w:rPr>
        <w:t>Evidence to be presented</w:t>
      </w:r>
      <w:r w:rsidRPr="005C3C4A">
        <w:rPr>
          <w:rFonts w:ascii="Calibri" w:hAnsi="Calibri" w:cs="Calibri"/>
          <w:color w:val="6D0E28" w:themeColor="accent4" w:themeShade="80"/>
        </w:rPr>
        <w:t>:</w:t>
      </w:r>
    </w:p>
    <w:p w14:paraId="4816A79F" w14:textId="06F7B4A6" w:rsidR="00CB12A2" w:rsidRPr="005C3C4A" w:rsidRDefault="009D5C02" w:rsidP="00CB7276">
      <w:pPr>
        <w:pStyle w:val="Nornal"/>
        <w:shd w:val="clear" w:color="auto" w:fill="FDF5F9"/>
        <w:spacing w:after="0" w:line="240" w:lineRule="auto"/>
        <w:jc w:val="both"/>
        <w:rPr>
          <w:rFonts w:ascii="Calibri" w:hAnsi="Calibri" w:cs="Calibri"/>
        </w:rPr>
      </w:pPr>
      <w:r w:rsidRPr="005C3C4A">
        <w:rPr>
          <w:rFonts w:ascii="Calibri" w:hAnsi="Calibri" w:cs="Calibri"/>
        </w:rPr>
        <w:t>-    Written reflections on 3 development activities (approx. 750 words)</w:t>
      </w:r>
    </w:p>
    <w:p w14:paraId="1E5543CC" w14:textId="77777777" w:rsidR="00CB7276" w:rsidRPr="005C3C4A" w:rsidRDefault="00CB7276" w:rsidP="00CB7276">
      <w:pPr>
        <w:pStyle w:val="Nornal"/>
        <w:shd w:val="clear" w:color="auto" w:fill="FDF5F9"/>
        <w:spacing w:after="0" w:line="240" w:lineRule="auto"/>
        <w:jc w:val="both"/>
        <w:rPr>
          <w:rFonts w:ascii="Calibri" w:hAnsi="Calibri" w:cs="Calibri"/>
          <w:b/>
          <w:bCs/>
          <w:sz w:val="24"/>
          <w:szCs w:val="24"/>
        </w:rPr>
        <w:sectPr w:rsidR="00CB7276" w:rsidRPr="005C3C4A" w:rsidSect="00743568">
          <w:pgSz w:w="11900" w:h="16840"/>
          <w:pgMar w:top="709" w:right="843" w:bottom="1077" w:left="1134" w:header="850" w:footer="720" w:gutter="0"/>
          <w:cols w:space="720"/>
          <w:docGrid w:linePitch="360"/>
        </w:sectPr>
      </w:pPr>
    </w:p>
    <w:p w14:paraId="0E625488" w14:textId="1BC95D84" w:rsidR="000670B6" w:rsidRPr="005C3C4A" w:rsidRDefault="009D5C02" w:rsidP="00CB7276">
      <w:pPr>
        <w:pStyle w:val="Nornal"/>
        <w:spacing w:after="0" w:line="240" w:lineRule="auto"/>
        <w:jc w:val="both"/>
        <w:rPr>
          <w:rFonts w:ascii="Calibri" w:hAnsi="Calibri" w:cs="Calibri"/>
          <w:b/>
          <w:color w:val="6D0E28" w:themeColor="accent4" w:themeShade="80"/>
          <w:sz w:val="24"/>
          <w:szCs w:val="24"/>
          <w:u w:val="single"/>
        </w:rPr>
      </w:pPr>
      <w:r w:rsidRPr="005C3C4A">
        <w:rPr>
          <w:rFonts w:ascii="Calibri" w:hAnsi="Calibri" w:cs="Calibri"/>
          <w:b/>
          <w:bCs/>
          <w:color w:val="6D0E28" w:themeColor="accent4" w:themeShade="80"/>
          <w:sz w:val="24"/>
          <w:szCs w:val="24"/>
          <w:u w:val="single"/>
        </w:rPr>
        <w:t>Guidance for Completing the Activities (select ONE of the options below)</w:t>
      </w:r>
      <w:r w:rsidR="000670B6" w:rsidRPr="005C3C4A">
        <w:rPr>
          <w:rFonts w:ascii="Calibri" w:hAnsi="Calibri" w:cs="Calibri"/>
          <w:b/>
          <w:color w:val="6D0E28" w:themeColor="accent4" w:themeShade="80"/>
          <w:sz w:val="24"/>
          <w:szCs w:val="24"/>
          <w:u w:val="single"/>
        </w:rPr>
        <w:t xml:space="preserve"> </w:t>
      </w:r>
    </w:p>
    <w:p w14:paraId="6D51ABFC" w14:textId="77777777" w:rsidR="00F05ED9" w:rsidRPr="005C3C4A" w:rsidRDefault="00F05ED9" w:rsidP="00CB7276">
      <w:pPr>
        <w:pStyle w:val="Nornal"/>
        <w:spacing w:after="0" w:line="240" w:lineRule="auto"/>
        <w:jc w:val="both"/>
        <w:rPr>
          <w:rFonts w:ascii="Calibri" w:hAnsi="Calibri" w:cs="Calibri"/>
        </w:rPr>
      </w:pPr>
    </w:p>
    <w:p w14:paraId="713FE6CB" w14:textId="77777777" w:rsidR="0099740A" w:rsidRPr="005C3C4A" w:rsidRDefault="000670B6" w:rsidP="00CB7276">
      <w:pPr>
        <w:pStyle w:val="Nornal"/>
        <w:shd w:val="clear" w:color="auto" w:fill="FDF5F9"/>
        <w:spacing w:after="0" w:line="240" w:lineRule="auto"/>
        <w:jc w:val="both"/>
        <w:rPr>
          <w:rStyle w:val="Hyperlink"/>
          <w:rFonts w:ascii="Calibri" w:hAnsi="Calibri" w:cs="Calibri"/>
          <w:color w:val="auto"/>
        </w:rPr>
      </w:pPr>
      <w:r w:rsidRPr="005C3C4A">
        <w:rPr>
          <w:rFonts w:ascii="Calibri" w:hAnsi="Calibri" w:cs="Calibri"/>
          <w:b/>
          <w:bCs/>
          <w:color w:val="6D0E28" w:themeColor="accent4" w:themeShade="80"/>
        </w:rPr>
        <w:t xml:space="preserve">OPTION 1: </w:t>
      </w:r>
      <w:r w:rsidR="00F05ED9" w:rsidRPr="005C3C4A">
        <w:rPr>
          <w:rFonts w:ascii="Calibri" w:hAnsi="Calibri" w:cs="Calibri"/>
          <w:b/>
          <w:bCs/>
          <w:color w:val="6D0E28" w:themeColor="accent4" w:themeShade="80"/>
        </w:rPr>
        <w:t xml:space="preserve">The </w:t>
      </w:r>
      <w:r w:rsidRPr="005C3C4A">
        <w:rPr>
          <w:rFonts w:ascii="Calibri" w:hAnsi="Calibri" w:cs="Calibri"/>
          <w:b/>
          <w:bCs/>
          <w:color w:val="6D0E28" w:themeColor="accent4" w:themeShade="80"/>
        </w:rPr>
        <w:t>CIPD Learning Hub</w:t>
      </w:r>
      <w:r w:rsidR="00F05ED9" w:rsidRPr="005C3C4A">
        <w:rPr>
          <w:rFonts w:ascii="Calibri" w:hAnsi="Calibri" w:cs="Calibri"/>
          <w:b/>
          <w:bCs/>
          <w:color w:val="6D0E28" w:themeColor="accent4" w:themeShade="80"/>
        </w:rPr>
        <w:t xml:space="preserve"> self-assessment tool and learning plan</w:t>
      </w:r>
      <w:r w:rsidR="00F05ED9" w:rsidRPr="005C3C4A">
        <w:rPr>
          <w:rFonts w:ascii="Calibri" w:hAnsi="Calibri" w:cs="Calibri"/>
        </w:rPr>
        <w:t xml:space="preserve">.  This can be accessed at </w:t>
      </w:r>
      <w:r w:rsidRPr="005C3C4A">
        <w:rPr>
          <w:rFonts w:ascii="Calibri" w:hAnsi="Calibri" w:cs="Calibri"/>
        </w:rPr>
        <w:t xml:space="preserve"> </w:t>
      </w:r>
      <w:hyperlink r:id="rId19" w:history="1">
        <w:r w:rsidRPr="005C3C4A">
          <w:rPr>
            <w:rStyle w:val="Hyperlink"/>
            <w:rFonts w:ascii="Calibri" w:hAnsi="Calibri" w:cs="Calibri"/>
            <w:color w:val="auto"/>
          </w:rPr>
          <w:t>https://learninghub.cipd.org/d2l/home/6720</w:t>
        </w:r>
      </w:hyperlink>
      <w:r w:rsidR="00F05ED9" w:rsidRPr="005C3C4A">
        <w:rPr>
          <w:rStyle w:val="Hyperlink"/>
          <w:rFonts w:ascii="Calibri" w:hAnsi="Calibri" w:cs="Calibri"/>
          <w:color w:val="auto"/>
        </w:rPr>
        <w:t>.</w:t>
      </w:r>
    </w:p>
    <w:p w14:paraId="3B85EA84" w14:textId="77777777" w:rsidR="009F0376" w:rsidRPr="005C3C4A" w:rsidRDefault="00F05ED9" w:rsidP="00CB7276">
      <w:pPr>
        <w:pStyle w:val="Nornal"/>
        <w:shd w:val="clear" w:color="auto" w:fill="FDF5F9"/>
        <w:spacing w:after="0" w:line="240" w:lineRule="auto"/>
        <w:jc w:val="both"/>
        <w:rPr>
          <w:rStyle w:val="Hyperlink"/>
          <w:rFonts w:ascii="Calibri" w:hAnsi="Calibri" w:cs="Calibri"/>
          <w:color w:val="auto"/>
          <w:u w:val="none"/>
        </w:rPr>
      </w:pPr>
      <w:r w:rsidRPr="005C3C4A">
        <w:rPr>
          <w:rStyle w:val="Hyperlink"/>
          <w:rFonts w:ascii="Calibri" w:hAnsi="Calibri" w:cs="Calibri"/>
          <w:color w:val="auto"/>
          <w:u w:val="none"/>
        </w:rPr>
        <w:t xml:space="preserve">  </w:t>
      </w:r>
    </w:p>
    <w:p w14:paraId="1B828BAB" w14:textId="77777777" w:rsidR="009D5C02" w:rsidRPr="005C3C4A" w:rsidRDefault="009D5C02" w:rsidP="00CB7276">
      <w:pPr>
        <w:pStyle w:val="Nornal"/>
        <w:numPr>
          <w:ilvl w:val="0"/>
          <w:numId w:val="20"/>
        </w:numPr>
        <w:shd w:val="clear" w:color="auto" w:fill="FDF5F9"/>
        <w:spacing w:after="0" w:line="240" w:lineRule="auto"/>
        <w:ind w:left="417"/>
        <w:jc w:val="both"/>
        <w:rPr>
          <w:rFonts w:ascii="Calibri" w:hAnsi="Calibri" w:cs="Calibri"/>
        </w:rPr>
      </w:pPr>
      <w:r w:rsidRPr="005C3C4A">
        <w:rPr>
          <w:rStyle w:val="Hyperlink"/>
          <w:rFonts w:ascii="Calibri" w:hAnsi="Calibri" w:cs="Calibri"/>
          <w:color w:val="auto"/>
          <w:u w:val="none"/>
        </w:rPr>
        <w:t xml:space="preserve">For the self-assessment (Activity 1), access the tool (see link above).  Select ‘Self-assessment’, ‘Associate level’, and add the 5 </w:t>
      </w:r>
      <w:r w:rsidRPr="005C3C4A">
        <w:rPr>
          <w:rFonts w:ascii="Calibri" w:hAnsi="Calibri" w:cs="Calibri"/>
        </w:rPr>
        <w:t>required behaviours - then complete your scoring. As you work through, take copies/screen-prints of each assessment to add as an appendix to your assignment. If you forget or make a mistake, simply opt to redo the process.</w:t>
      </w:r>
    </w:p>
    <w:p w14:paraId="7A34DE0F" w14:textId="77777777" w:rsidR="009D5C02" w:rsidRPr="005C3C4A" w:rsidRDefault="009D5C02" w:rsidP="00CB7276">
      <w:pPr>
        <w:pStyle w:val="Nornal"/>
        <w:numPr>
          <w:ilvl w:val="0"/>
          <w:numId w:val="20"/>
        </w:numPr>
        <w:shd w:val="clear" w:color="auto" w:fill="FDF5F9"/>
        <w:spacing w:after="0" w:line="240" w:lineRule="auto"/>
        <w:ind w:left="417"/>
        <w:jc w:val="both"/>
        <w:rPr>
          <w:rFonts w:ascii="Calibri" w:hAnsi="Calibri" w:cs="Calibri"/>
        </w:rPr>
      </w:pPr>
      <w:r w:rsidRPr="005C3C4A">
        <w:rPr>
          <w:rFonts w:ascii="Calibri" w:hAnsi="Calibri" w:cs="Calibri"/>
        </w:rPr>
        <w:t xml:space="preserve">For the formulation of development activities (Activity 2), follow up your self-assessment by selecting ‘View recommendations’ where you will be able to select and add different activities to the ‘My Learning Plan’.  Whilst the system presents you with suggested activities, it should be clear to your assessor that you have selected/added options that </w:t>
      </w:r>
      <w:r w:rsidRPr="005C3C4A">
        <w:rPr>
          <w:rFonts w:ascii="Calibri" w:hAnsi="Calibri" w:cs="Calibri"/>
          <w:u w:val="single"/>
        </w:rPr>
        <w:t>you</w:t>
      </w:r>
      <w:r w:rsidRPr="005C3C4A">
        <w:rPr>
          <w:rFonts w:ascii="Calibri" w:hAnsi="Calibri" w:cs="Calibri"/>
        </w:rPr>
        <w:t xml:space="preserve"> determine to be most appropriate for your needs.  Take copies/screen prints of the activities you have formulated to add as an appendix to your assignment.</w:t>
      </w:r>
    </w:p>
    <w:p w14:paraId="5937D577" w14:textId="77777777" w:rsidR="009D5C02" w:rsidRPr="005C3C4A" w:rsidRDefault="009D5C02" w:rsidP="00CB7276">
      <w:pPr>
        <w:pStyle w:val="Nornal"/>
        <w:numPr>
          <w:ilvl w:val="0"/>
          <w:numId w:val="20"/>
        </w:numPr>
        <w:shd w:val="clear" w:color="auto" w:fill="FDF5F9"/>
        <w:spacing w:after="0" w:line="240" w:lineRule="auto"/>
        <w:ind w:left="417"/>
        <w:jc w:val="both"/>
        <w:rPr>
          <w:rFonts w:ascii="Calibri" w:hAnsi="Calibri" w:cs="Calibri"/>
        </w:rPr>
      </w:pPr>
      <w:r w:rsidRPr="005C3C4A">
        <w:rPr>
          <w:rFonts w:ascii="Calibri" w:hAnsi="Calibri" w:cs="Calibri"/>
        </w:rPr>
        <w:t>For the reflections activity (Activity 3), select ‘My CPD Reflections’ and complete the ‘reflections ‘forms’. Embed these into your assignment (or attach as an additional PDF report if preferred). However, please ensure you still comply with the required word count for this activity.</w:t>
      </w:r>
    </w:p>
    <w:p w14:paraId="4E052559" w14:textId="5839A35F" w:rsidR="009D5C02" w:rsidRPr="005C3C4A" w:rsidRDefault="009D5C02" w:rsidP="00CB7276">
      <w:pPr>
        <w:pStyle w:val="Nornal"/>
        <w:spacing w:after="0" w:line="240" w:lineRule="auto"/>
        <w:ind w:left="57"/>
        <w:jc w:val="both"/>
        <w:rPr>
          <w:rFonts w:ascii="Calibri" w:hAnsi="Calibri" w:cs="Calibri"/>
        </w:rPr>
      </w:pPr>
    </w:p>
    <w:p w14:paraId="3676AF7C" w14:textId="77777777" w:rsidR="009D5C02" w:rsidRPr="005C3C4A" w:rsidRDefault="009D5C02" w:rsidP="00CB7276">
      <w:pPr>
        <w:pStyle w:val="Nornal"/>
        <w:shd w:val="clear" w:color="auto" w:fill="FDF5F9"/>
        <w:spacing w:after="0" w:line="240" w:lineRule="auto"/>
        <w:jc w:val="both"/>
        <w:rPr>
          <w:rFonts w:ascii="Calibri" w:hAnsi="Calibri" w:cs="Calibri"/>
          <w:i/>
          <w:iCs/>
        </w:rPr>
      </w:pPr>
      <w:r w:rsidRPr="005C3C4A">
        <w:rPr>
          <w:rFonts w:ascii="Calibri" w:hAnsi="Calibri" w:cs="Calibri"/>
          <w:i/>
          <w:iCs/>
        </w:rPr>
        <w:t>(</w:t>
      </w:r>
      <w:r w:rsidRPr="005C3C4A">
        <w:rPr>
          <w:rFonts w:ascii="Calibri" w:hAnsi="Calibri" w:cs="Calibri"/>
          <w:b/>
          <w:bCs/>
          <w:i/>
          <w:iCs/>
        </w:rPr>
        <w:t>Important information regarding screen shots</w:t>
      </w:r>
      <w:r w:rsidRPr="005C3C4A">
        <w:rPr>
          <w:rFonts w:ascii="Calibri" w:hAnsi="Calibri" w:cs="Calibri"/>
          <w:i/>
          <w:iCs/>
        </w:rPr>
        <w:t>: We recommend that learners edit out any personal data on their screen before submitting screen shots. This can be done quite easily using, for example, the ‘snip and sketch’ facility built into most office-based software and explained online as well as in our CIPD tutorials.)</w:t>
      </w:r>
    </w:p>
    <w:p w14:paraId="0236EDF6" w14:textId="77777777" w:rsidR="009D5C02" w:rsidRPr="005C3C4A" w:rsidRDefault="009D5C02" w:rsidP="00CB7276">
      <w:pPr>
        <w:pStyle w:val="Nornal"/>
        <w:spacing w:after="0" w:line="240" w:lineRule="auto"/>
        <w:jc w:val="both"/>
        <w:rPr>
          <w:rFonts w:ascii="Calibri" w:hAnsi="Calibri" w:cs="Calibri"/>
        </w:rPr>
      </w:pPr>
    </w:p>
    <w:p w14:paraId="1053958A" w14:textId="77777777" w:rsidR="009D5C02" w:rsidRPr="005C3C4A" w:rsidRDefault="009D5C02" w:rsidP="00CB7276">
      <w:pPr>
        <w:pStyle w:val="Nornal"/>
        <w:spacing w:after="0" w:line="240" w:lineRule="auto"/>
        <w:jc w:val="both"/>
        <w:rPr>
          <w:rFonts w:ascii="Calibri" w:hAnsi="Calibri" w:cs="Calibri"/>
        </w:rPr>
      </w:pPr>
    </w:p>
    <w:p w14:paraId="719C9830" w14:textId="77777777" w:rsidR="009D5C02" w:rsidRPr="005C3C4A" w:rsidRDefault="009D5C02" w:rsidP="00CB7276">
      <w:pPr>
        <w:pStyle w:val="Nornal"/>
        <w:shd w:val="clear" w:color="auto" w:fill="FDF5F9"/>
        <w:spacing w:after="0" w:line="240" w:lineRule="auto"/>
        <w:jc w:val="both"/>
        <w:rPr>
          <w:rFonts w:ascii="Calibri" w:hAnsi="Calibri" w:cs="Calibri"/>
          <w:b/>
          <w:bCs/>
          <w:color w:val="6D0E28" w:themeColor="accent4" w:themeShade="80"/>
        </w:rPr>
      </w:pPr>
      <w:r w:rsidRPr="005C3C4A">
        <w:rPr>
          <w:rFonts w:ascii="Calibri" w:hAnsi="Calibri" w:cs="Calibri"/>
          <w:b/>
          <w:bCs/>
          <w:color w:val="6D0E28" w:themeColor="accent4" w:themeShade="80"/>
        </w:rPr>
        <w:t xml:space="preserve">OPTION 2: Offline Documentation. </w:t>
      </w:r>
    </w:p>
    <w:p w14:paraId="1F875E1A" w14:textId="77777777" w:rsidR="009D5C02" w:rsidRPr="005C3C4A" w:rsidRDefault="009D5C02" w:rsidP="00CB7276">
      <w:pPr>
        <w:pStyle w:val="Listparag"/>
        <w:numPr>
          <w:ilvl w:val="0"/>
          <w:numId w:val="20"/>
        </w:numPr>
        <w:shd w:val="clear" w:color="auto" w:fill="FDF5F9"/>
        <w:spacing w:after="0" w:line="240" w:lineRule="auto"/>
        <w:ind w:left="360"/>
        <w:jc w:val="both"/>
        <w:rPr>
          <w:rFonts w:ascii="Calibri" w:hAnsi="Calibri" w:cs="Calibri"/>
        </w:rPr>
      </w:pPr>
      <w:r w:rsidRPr="005C3C4A">
        <w:rPr>
          <w:rFonts w:ascii="Calibri" w:hAnsi="Calibri" w:cs="Calibri"/>
        </w:rPr>
        <w:t xml:space="preserve">For the self-assessment (Activity 1), we have provided an example template for the first 2 core behaviours at Appendix 1 of this assessment brief. If choosing this option, please extend the templates to </w:t>
      </w:r>
      <w:r w:rsidRPr="005C3C4A">
        <w:rPr>
          <w:rFonts w:ascii="Calibri" w:hAnsi="Calibri" w:cs="Calibri"/>
          <w:u w:val="single"/>
        </w:rPr>
        <w:t>include all 5</w:t>
      </w:r>
      <w:r w:rsidRPr="005C3C4A">
        <w:rPr>
          <w:rFonts w:ascii="Calibri" w:hAnsi="Calibri" w:cs="Calibri"/>
        </w:rPr>
        <w:t xml:space="preserve"> of the required behaviours </w:t>
      </w:r>
      <w:r w:rsidRPr="005C3C4A">
        <w:rPr>
          <w:rFonts w:ascii="Calibri" w:hAnsi="Calibri" w:cs="Calibri"/>
          <w:color w:val="auto"/>
        </w:rPr>
        <w:t>and complete them by adding an ‘X’ in the relevant columns</w:t>
      </w:r>
      <w:r w:rsidRPr="005C3C4A">
        <w:rPr>
          <w:rFonts w:ascii="Calibri" w:hAnsi="Calibri" w:cs="Calibri"/>
          <w:color w:val="C72AE1" w:themeColor="accent1" w:themeTint="99"/>
        </w:rPr>
        <w:t>.</w:t>
      </w:r>
      <w:r w:rsidRPr="005C3C4A">
        <w:rPr>
          <w:rFonts w:ascii="Calibri" w:hAnsi="Calibri" w:cs="Calibri"/>
          <w:color w:val="FF0000"/>
        </w:rPr>
        <w:t xml:space="preserve">  </w:t>
      </w:r>
      <w:r w:rsidRPr="005C3C4A">
        <w:rPr>
          <w:rFonts w:ascii="Calibri" w:hAnsi="Calibri" w:cs="Calibri"/>
        </w:rPr>
        <w:t>The templates should then be added as an appendix to your assignment.</w:t>
      </w:r>
    </w:p>
    <w:p w14:paraId="2731DE3E" w14:textId="77777777" w:rsidR="009D5C02" w:rsidRPr="005C3C4A" w:rsidRDefault="009D5C02" w:rsidP="00CB7276">
      <w:pPr>
        <w:pStyle w:val="Nornal"/>
        <w:numPr>
          <w:ilvl w:val="0"/>
          <w:numId w:val="20"/>
        </w:numPr>
        <w:shd w:val="clear" w:color="auto" w:fill="FDF5F9"/>
        <w:spacing w:after="0" w:line="240" w:lineRule="auto"/>
        <w:ind w:left="360"/>
        <w:jc w:val="both"/>
        <w:rPr>
          <w:rFonts w:ascii="Calibri" w:hAnsi="Calibri" w:cs="Calibri"/>
        </w:rPr>
      </w:pPr>
      <w:r w:rsidRPr="005C3C4A">
        <w:rPr>
          <w:rFonts w:ascii="Calibri" w:hAnsi="Calibri" w:cs="Calibri"/>
        </w:rPr>
        <w:t xml:space="preserve">For the formulation of development activities (Activity 2), determine appropriate development activities to meet your needs </w:t>
      </w:r>
      <w:r w:rsidRPr="005C3C4A">
        <w:rPr>
          <w:rFonts w:ascii="Calibri" w:hAnsi="Calibri" w:cs="Calibri"/>
          <w:i/>
          <w:iCs/>
        </w:rPr>
        <w:t>in relation to these 5 areas and</w:t>
      </w:r>
      <w:r w:rsidRPr="005C3C4A">
        <w:rPr>
          <w:rFonts w:ascii="Calibri" w:hAnsi="Calibri" w:cs="Calibri"/>
        </w:rPr>
        <w:t xml:space="preserve"> add these to your (own format) professional development plan (PDP).  The relevant pages (extract) of your PDP should be added as an appendix to your assignment.</w:t>
      </w:r>
    </w:p>
    <w:p w14:paraId="5B59E704" w14:textId="5C86E538" w:rsidR="00EA3402" w:rsidRPr="005C3C4A" w:rsidRDefault="00981CED" w:rsidP="00CB7276">
      <w:pPr>
        <w:pStyle w:val="Nornal"/>
        <w:numPr>
          <w:ilvl w:val="0"/>
          <w:numId w:val="20"/>
        </w:numPr>
        <w:shd w:val="clear" w:color="auto" w:fill="FDF5F9"/>
        <w:spacing w:after="0" w:line="240" w:lineRule="auto"/>
        <w:ind w:left="360"/>
        <w:jc w:val="both"/>
        <w:rPr>
          <w:rFonts w:ascii="Calibri" w:hAnsi="Calibri" w:cs="Calibri"/>
        </w:rPr>
      </w:pPr>
      <w:r w:rsidRPr="005C3C4A">
        <w:rPr>
          <w:rFonts w:ascii="Calibri" w:hAnsi="Calibri" w:cs="Calibri"/>
        </w:rPr>
        <w:t xml:space="preserve">For the reflections </w:t>
      </w:r>
      <w:r w:rsidR="007B7D47" w:rsidRPr="005C3C4A">
        <w:rPr>
          <w:rFonts w:ascii="Calibri" w:hAnsi="Calibri" w:cs="Calibri"/>
        </w:rPr>
        <w:t>activity (</w:t>
      </w:r>
      <w:r w:rsidR="009D5C02" w:rsidRPr="005C3C4A">
        <w:rPr>
          <w:rFonts w:ascii="Calibri" w:hAnsi="Calibri" w:cs="Calibri"/>
        </w:rPr>
        <w:t xml:space="preserve">Activity </w:t>
      </w:r>
      <w:r w:rsidR="007B7D47" w:rsidRPr="005C3C4A">
        <w:rPr>
          <w:rFonts w:ascii="Calibri" w:hAnsi="Calibri" w:cs="Calibri"/>
        </w:rPr>
        <w:t>3)</w:t>
      </w:r>
      <w:r w:rsidRPr="005C3C4A">
        <w:rPr>
          <w:rFonts w:ascii="Calibri" w:hAnsi="Calibri" w:cs="Calibri"/>
        </w:rPr>
        <w:t xml:space="preserve">, </w:t>
      </w:r>
      <w:r w:rsidR="009D5C02" w:rsidRPr="005C3C4A">
        <w:rPr>
          <w:rFonts w:ascii="Calibri" w:hAnsi="Calibri" w:cs="Calibri"/>
        </w:rPr>
        <w:t>provide your</w:t>
      </w:r>
      <w:r w:rsidR="00856360" w:rsidRPr="005C3C4A">
        <w:rPr>
          <w:rFonts w:ascii="Calibri" w:hAnsi="Calibri" w:cs="Calibri"/>
        </w:rPr>
        <w:t xml:space="preserve"> written </w:t>
      </w:r>
      <w:r w:rsidR="009D5C02" w:rsidRPr="005C3C4A">
        <w:rPr>
          <w:rFonts w:ascii="Calibri" w:hAnsi="Calibri" w:cs="Calibri"/>
        </w:rPr>
        <w:t>reflections</w:t>
      </w:r>
      <w:r w:rsidR="00856360" w:rsidRPr="005C3C4A">
        <w:rPr>
          <w:rFonts w:ascii="Calibri" w:hAnsi="Calibri" w:cs="Calibri"/>
        </w:rPr>
        <w:t xml:space="preserve"> within the main body of your assignment. </w:t>
      </w:r>
      <w:r w:rsidRPr="005C3C4A">
        <w:rPr>
          <w:rFonts w:ascii="Calibri" w:hAnsi="Calibri" w:cs="Calibri"/>
        </w:rPr>
        <w:t xml:space="preserve"> </w:t>
      </w:r>
    </w:p>
    <w:p w14:paraId="29E33463" w14:textId="67D9FFA5" w:rsidR="008C72FF" w:rsidRPr="005C3C4A" w:rsidRDefault="008C72FF" w:rsidP="00CB7276">
      <w:pPr>
        <w:pStyle w:val="Listparag"/>
        <w:numPr>
          <w:ilvl w:val="0"/>
          <w:numId w:val="0"/>
        </w:numPr>
        <w:shd w:val="clear" w:color="auto" w:fill="FDF5F9"/>
        <w:spacing w:after="0" w:line="240" w:lineRule="auto"/>
        <w:jc w:val="both"/>
        <w:rPr>
          <w:rFonts w:ascii="Calibri" w:hAnsi="Calibri" w:cs="Calibri"/>
        </w:rPr>
      </w:pPr>
    </w:p>
    <w:p w14:paraId="6F4255FE" w14:textId="43EEA779" w:rsidR="00915D9F" w:rsidRPr="005C3C4A" w:rsidRDefault="00915D9F" w:rsidP="00CB7276">
      <w:pPr>
        <w:pStyle w:val="Listparag"/>
        <w:numPr>
          <w:ilvl w:val="0"/>
          <w:numId w:val="0"/>
        </w:numPr>
        <w:spacing w:after="0" w:line="240" w:lineRule="auto"/>
        <w:jc w:val="both"/>
        <w:rPr>
          <w:rFonts w:ascii="Calibri" w:hAnsi="Calibri" w:cs="Calibri"/>
        </w:rPr>
      </w:pPr>
    </w:p>
    <w:p w14:paraId="4816BBC2" w14:textId="77777777" w:rsidR="00CB7276" w:rsidRPr="005C3C4A" w:rsidRDefault="00CB7276" w:rsidP="00CB7276">
      <w:pPr>
        <w:pStyle w:val="Heading1"/>
        <w:spacing w:after="0"/>
        <w:jc w:val="both"/>
        <w:rPr>
          <w:rFonts w:ascii="Calibri" w:hAnsi="Calibri" w:cs="Calibri"/>
          <w:color w:val="6D0E28" w:themeColor="accent4" w:themeShade="80"/>
        </w:rPr>
        <w:sectPr w:rsidR="00CB7276" w:rsidRPr="005C3C4A" w:rsidSect="00743568">
          <w:pgSz w:w="11900" w:h="16840"/>
          <w:pgMar w:top="709" w:right="843" w:bottom="1077" w:left="1134" w:header="850" w:footer="720" w:gutter="0"/>
          <w:cols w:space="720"/>
          <w:docGrid w:linePitch="360"/>
        </w:sectPr>
      </w:pPr>
    </w:p>
    <w:p w14:paraId="747AA535" w14:textId="5D6892D1" w:rsidR="003A3592" w:rsidRPr="005C3C4A" w:rsidRDefault="003A3592" w:rsidP="003A3592">
      <w:pPr>
        <w:pStyle w:val="Heading1"/>
        <w:spacing w:after="0"/>
        <w:rPr>
          <w:rFonts w:ascii="Calibri" w:hAnsi="Calibri" w:cs="Calibri"/>
          <w:color w:val="6D0E28" w:themeColor="accent4" w:themeShade="80"/>
        </w:rPr>
      </w:pPr>
      <w:r w:rsidRPr="005C3C4A">
        <w:rPr>
          <w:rFonts w:ascii="Calibri" w:hAnsi="Calibri" w:cs="Calibri"/>
          <w:color w:val="6D0E28" w:themeColor="accent4" w:themeShade="80"/>
        </w:rPr>
        <w:t>Task Two – Professional Development</w:t>
      </w:r>
    </w:p>
    <w:p w14:paraId="2759357E" w14:textId="1B0C686A" w:rsidR="00915D9F" w:rsidRPr="005C3C4A" w:rsidRDefault="00915D9F" w:rsidP="00FE0F46">
      <w:pPr>
        <w:pStyle w:val="Listparag"/>
        <w:numPr>
          <w:ilvl w:val="0"/>
          <w:numId w:val="0"/>
        </w:numPr>
        <w:spacing w:after="0"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3A3592" w:rsidRPr="005C3C4A" w14:paraId="559D1734" w14:textId="77777777" w:rsidTr="001E5C70">
        <w:tc>
          <w:tcPr>
            <w:tcW w:w="9623" w:type="dxa"/>
            <w:shd w:val="clear" w:color="auto" w:fill="BFBFBF" w:themeFill="background1" w:themeFillShade="BF"/>
          </w:tcPr>
          <w:p w14:paraId="4E5284D9" w14:textId="7A7F5C1E" w:rsidR="00862594" w:rsidRPr="005C3C4A" w:rsidRDefault="00862594" w:rsidP="00CB7276">
            <w:pPr>
              <w:pStyle w:val="Nornal"/>
              <w:spacing w:after="0" w:line="240" w:lineRule="auto"/>
              <w:jc w:val="both"/>
              <w:rPr>
                <w:rFonts w:ascii="Calibri" w:hAnsi="Calibri" w:cs="Calibri"/>
              </w:rPr>
            </w:pPr>
            <w:r w:rsidRPr="005C3C4A">
              <w:rPr>
                <w:rFonts w:ascii="Calibri" w:hAnsi="Calibri" w:cs="Calibri"/>
                <w:color w:val="000000"/>
              </w:rPr>
              <w:t>Reflect on your own approach to working inclusively and building positive working relationships with others</w:t>
            </w:r>
            <w:r w:rsidRPr="005C3C4A">
              <w:rPr>
                <w:rFonts w:ascii="Calibri" w:hAnsi="Calibri" w:cs="Calibri"/>
              </w:rPr>
              <w:t xml:space="preserve"> </w:t>
            </w:r>
            <w:r w:rsidR="00DD059C" w:rsidRPr="005C3C4A">
              <w:rPr>
                <w:rFonts w:ascii="Calibri" w:hAnsi="Calibri" w:cs="Calibri"/>
              </w:rPr>
              <w:t>(AC 2.3</w:t>
            </w:r>
            <w:r w:rsidRPr="005C3C4A">
              <w:rPr>
                <w:rFonts w:ascii="Calibri" w:hAnsi="Calibri" w:cs="Calibri"/>
              </w:rPr>
              <w:t>)</w:t>
            </w:r>
            <w:r w:rsidR="00297722" w:rsidRPr="005C3C4A">
              <w:rPr>
                <w:rFonts w:ascii="Calibri" w:hAnsi="Calibri" w:cs="Calibri"/>
              </w:rPr>
              <w:t xml:space="preserve"> &amp; </w:t>
            </w:r>
            <w:r w:rsidR="00297722" w:rsidRPr="005C3C4A">
              <w:rPr>
                <w:rFonts w:ascii="Calibri" w:hAnsi="Calibri" w:cs="Calibri"/>
                <w:bCs/>
                <w:color w:val="000000" w:themeColor="text1"/>
              </w:rPr>
              <w:t xml:space="preserve">Assess your strengths, weaknesses and development areas based on self-assessment and feedback from others. </w:t>
            </w:r>
            <w:r w:rsidR="00297722" w:rsidRPr="005C3C4A">
              <w:rPr>
                <w:rFonts w:ascii="Calibri" w:hAnsi="Calibri" w:cs="Calibri"/>
              </w:rPr>
              <w:t>(</w:t>
            </w:r>
            <w:r w:rsidR="008234DD" w:rsidRPr="005C3C4A">
              <w:rPr>
                <w:rFonts w:ascii="Calibri" w:hAnsi="Calibri" w:cs="Calibri"/>
              </w:rPr>
              <w:t>AC3.2)</w:t>
            </w:r>
            <w:r w:rsidR="00297722" w:rsidRPr="005C3C4A">
              <w:rPr>
                <w:rFonts w:ascii="Calibri" w:hAnsi="Calibri" w:cs="Calibri"/>
              </w:rPr>
              <w:t xml:space="preserve"> </w:t>
            </w:r>
            <w:r w:rsidR="00297722" w:rsidRPr="005C3C4A">
              <w:rPr>
                <w:rFonts w:ascii="Calibri" w:hAnsi="Calibri" w:cs="Calibri"/>
                <w:u w:val="single"/>
              </w:rPr>
              <w:t>You must follow the guidance notes for this section.</w:t>
            </w:r>
          </w:p>
          <w:p w14:paraId="0BA1B4AD" w14:textId="6C6A42D7" w:rsidR="003A3592" w:rsidRPr="005C3C4A" w:rsidRDefault="003A3592" w:rsidP="00CB7276">
            <w:pPr>
              <w:pStyle w:val="Nornal"/>
              <w:spacing w:after="0" w:line="240" w:lineRule="auto"/>
              <w:jc w:val="both"/>
              <w:rPr>
                <w:rFonts w:ascii="Calibri" w:hAnsi="Calibri" w:cs="Calibri"/>
                <w:b/>
                <w:bCs/>
                <w:sz w:val="20"/>
                <w:szCs w:val="20"/>
              </w:rPr>
            </w:pPr>
            <w:r w:rsidRPr="005C3C4A">
              <w:rPr>
                <w:rFonts w:ascii="Calibri" w:hAnsi="Calibri" w:cs="Calibri"/>
                <w:b/>
                <w:bCs/>
                <w:sz w:val="20"/>
                <w:szCs w:val="20"/>
              </w:rPr>
              <w:t xml:space="preserve">Short references should be added into your narrative below. Please remember to only list your long references in the reference box provided at the end of this section.  Wordcount: Approximately </w:t>
            </w:r>
            <w:r w:rsidR="00165558" w:rsidRPr="005C3C4A">
              <w:rPr>
                <w:rFonts w:ascii="Calibri" w:hAnsi="Calibri" w:cs="Calibri"/>
                <w:b/>
                <w:bCs/>
                <w:sz w:val="20"/>
                <w:szCs w:val="20"/>
              </w:rPr>
              <w:t>150</w:t>
            </w:r>
            <w:r w:rsidRPr="005C3C4A">
              <w:rPr>
                <w:rFonts w:ascii="Calibri" w:hAnsi="Calibri" w:cs="Calibri"/>
                <w:b/>
                <w:bCs/>
                <w:sz w:val="20"/>
                <w:szCs w:val="20"/>
              </w:rPr>
              <w:t xml:space="preserve"> words.</w:t>
            </w:r>
          </w:p>
        </w:tc>
      </w:tr>
      <w:tr w:rsidR="00007AA2" w:rsidRPr="005C3C4A" w14:paraId="088B899F" w14:textId="77777777" w:rsidTr="001E5C70">
        <w:tc>
          <w:tcPr>
            <w:tcW w:w="9623" w:type="dxa"/>
            <w:shd w:val="clear" w:color="auto" w:fill="BFBFBF" w:themeFill="background1" w:themeFillShade="BF"/>
          </w:tcPr>
          <w:p w14:paraId="0D3D6D01" w14:textId="77777777" w:rsidR="00007AA2" w:rsidRPr="005C3C4A" w:rsidRDefault="00007AA2" w:rsidP="003A3592">
            <w:pPr>
              <w:pStyle w:val="Nornal"/>
              <w:spacing w:after="0" w:line="240" w:lineRule="auto"/>
              <w:rPr>
                <w:rFonts w:ascii="Calibri" w:hAnsi="Calibri" w:cs="Calibri"/>
              </w:rPr>
            </w:pPr>
          </w:p>
        </w:tc>
      </w:tr>
      <w:tr w:rsidR="003A3592" w:rsidRPr="005C3C4A" w14:paraId="61271C51" w14:textId="77777777" w:rsidTr="001E5C70">
        <w:tc>
          <w:tcPr>
            <w:tcW w:w="9623" w:type="dxa"/>
          </w:tcPr>
          <w:p w14:paraId="1671042F" w14:textId="77777777" w:rsidR="008070B7" w:rsidRPr="005C3C4A" w:rsidRDefault="008070B7" w:rsidP="008070B7">
            <w:pPr>
              <w:pStyle w:val="Heading2"/>
              <w:outlineLvl w:val="1"/>
            </w:pPr>
            <w:r w:rsidRPr="005C3C4A">
              <w:rPr>
                <w:b/>
              </w:rPr>
              <w:t>Reflect on your own approach to working inclusively and building positive working relationships with others</w:t>
            </w:r>
            <w:r w:rsidRPr="005C3C4A">
              <w:t xml:space="preserve"> (AC2.3)</w:t>
            </w:r>
          </w:p>
          <w:p w14:paraId="08BA38EC" w14:textId="77777777" w:rsidR="008070B7" w:rsidRPr="005C3C4A" w:rsidRDefault="008070B7" w:rsidP="008070B7">
            <w:pPr>
              <w:ind w:firstLine="576"/>
              <w:jc w:val="both"/>
            </w:pPr>
            <w:r w:rsidRPr="005C3C4A">
              <w:t>A unique combination of skill and behaviour helped develop the nature of inclusive working and build a positive relationship with coworkers. Active listening acted as the fuel of inclusive working, as Mitsea et al. (2021), already established that adopting active listening developed real connections between workplace people. Authentic communication behaviour skills also helped the relationship development, and the combination facilitated inclusive working in the professional practice.</w:t>
            </w:r>
          </w:p>
          <w:p w14:paraId="6B2671E6" w14:textId="77777777" w:rsidR="008070B7" w:rsidRPr="005C3C4A" w:rsidRDefault="008070B7" w:rsidP="008070B7">
            <w:pPr>
              <w:pStyle w:val="Heading2"/>
              <w:outlineLvl w:val="1"/>
            </w:pPr>
            <w:r w:rsidRPr="005C3C4A">
              <w:rPr>
                <w:b/>
              </w:rPr>
              <w:t>Assess your strengths, weaknesses and development areas based on self-assessment and feedback from others</w:t>
            </w:r>
            <w:r w:rsidRPr="005C3C4A">
              <w:t xml:space="preserve"> (AC3.2)</w:t>
            </w:r>
          </w:p>
          <w:p w14:paraId="3CEC7F4A" w14:textId="77777777" w:rsidR="008070B7" w:rsidRPr="005C3C4A" w:rsidRDefault="008070B7" w:rsidP="008070B7">
            <w:pPr>
              <w:ind w:firstLine="576"/>
              <w:jc w:val="both"/>
              <w:rPr>
                <w:rStyle w:val="Strong"/>
                <w:color w:val="0E101A"/>
              </w:rPr>
            </w:pPr>
            <w:r w:rsidRPr="005C3C4A">
              <w:t>The first source that was used was the comments from the customer feedback. It was highlighted by RR that customer feedback played a vital role in the training and development of professionals in the corporate sector, as the feedback directly related to the innovations and the performance put forward by the employees. Additionally, as the people, professionals just received a performance appraisal provided by inclusive decision-making. Conclusively this provided the idea and supported the self–assessment judgments drawn from the feedback forms </w:t>
            </w:r>
            <w:r w:rsidRPr="005C3C4A">
              <w:rPr>
                <w:rStyle w:val="Strong"/>
                <w:color w:val="0E101A"/>
              </w:rPr>
              <w:t>(Appendix 1).</w:t>
            </w:r>
          </w:p>
          <w:p w14:paraId="57DC01BD" w14:textId="77777777" w:rsidR="008070B7" w:rsidRPr="005C3C4A" w:rsidRDefault="008070B7" w:rsidP="008070B7">
            <w:pPr>
              <w:pStyle w:val="Heading3"/>
              <w:outlineLvl w:val="2"/>
            </w:pPr>
            <w:r w:rsidRPr="005C3C4A">
              <w:t>Strength and Weakness</w:t>
            </w:r>
          </w:p>
          <w:p w14:paraId="608B757D" w14:textId="10549A05" w:rsidR="0094232E" w:rsidRPr="005C3C4A" w:rsidRDefault="008070B7" w:rsidP="00BC47E0">
            <w:pPr>
              <w:ind w:firstLine="720"/>
              <w:jc w:val="both"/>
            </w:pPr>
            <w:r w:rsidRPr="005C3C4A">
              <w:t xml:space="preserve">The assessment indicated that professionalism is the key strength in the personal context. Martin et al. (2020), illustrated that the employee's professionalism is vitally essential in the people profession and critical for career advancement. Additionally, the assessment displayed that courage is one of the significant lacking; as </w:t>
            </w:r>
            <w:r w:rsidRPr="005C3C4A">
              <w:rPr>
                <w:shd w:val="clear" w:color="auto" w:fill="FFFFFF"/>
              </w:rPr>
              <w:t>Mert et al. (2022),</w:t>
            </w:r>
            <w:r w:rsidRPr="005C3C4A">
              <w:t xml:space="preserve"> elaborated, the courageous contribution to the discussion is one of the critical prospects of successful professional people.</w:t>
            </w:r>
          </w:p>
        </w:tc>
      </w:tr>
    </w:tbl>
    <w:p w14:paraId="727CFF8C" w14:textId="18F6A82F" w:rsidR="00915D9F" w:rsidRPr="005C3C4A" w:rsidRDefault="00915D9F" w:rsidP="00FE0F46">
      <w:pPr>
        <w:pStyle w:val="Listparag"/>
        <w:numPr>
          <w:ilvl w:val="0"/>
          <w:numId w:val="0"/>
        </w:numPr>
        <w:spacing w:after="0"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3A3592" w:rsidRPr="005C3C4A" w14:paraId="2007F209" w14:textId="77777777" w:rsidTr="001E5C70">
        <w:tc>
          <w:tcPr>
            <w:tcW w:w="9623" w:type="dxa"/>
            <w:shd w:val="clear" w:color="auto" w:fill="BFBFBF" w:themeFill="background1" w:themeFillShade="BF"/>
          </w:tcPr>
          <w:p w14:paraId="747DFAB5" w14:textId="0A0521A8" w:rsidR="003A3592" w:rsidRPr="005C3C4A" w:rsidRDefault="00165558" w:rsidP="001E5C70">
            <w:pPr>
              <w:jc w:val="both"/>
              <w:rPr>
                <w:rFonts w:ascii="Calibri" w:hAnsi="Calibri" w:cs="Calibri"/>
                <w:b/>
                <w:bCs/>
                <w:sz w:val="20"/>
                <w:szCs w:val="20"/>
              </w:rPr>
            </w:pPr>
            <w:r w:rsidRPr="005C3C4A">
              <w:rPr>
                <w:rFonts w:ascii="Calibri" w:hAnsi="Calibri" w:cs="Calibri"/>
                <w:color w:val="000000"/>
              </w:rPr>
              <w:t>Formulate a range of formal and/or informal continuing professional development (CPD) activities to support your learning journey</w:t>
            </w:r>
            <w:r w:rsidRPr="005C3C4A">
              <w:rPr>
                <w:rFonts w:ascii="Calibri" w:hAnsi="Calibri" w:cs="Calibri"/>
              </w:rPr>
              <w:t xml:space="preserve"> </w:t>
            </w:r>
            <w:r w:rsidR="00DD059C" w:rsidRPr="005C3C4A">
              <w:rPr>
                <w:rFonts w:ascii="Calibri" w:hAnsi="Calibri" w:cs="Calibri"/>
              </w:rPr>
              <w:t xml:space="preserve">(AC 3.3) </w:t>
            </w:r>
            <w:r w:rsidR="009F4952" w:rsidRPr="005C3C4A">
              <w:rPr>
                <w:rFonts w:ascii="Calibri" w:hAnsi="Calibri" w:cs="Calibri"/>
                <w:u w:val="single"/>
              </w:rPr>
              <w:t xml:space="preserve">You must follow the guidance notes for this section. </w:t>
            </w:r>
            <w:r w:rsidR="003A3592" w:rsidRPr="005C3C4A">
              <w:rPr>
                <w:rFonts w:ascii="Calibri" w:hAnsi="Calibri" w:cs="Calibri"/>
                <w:b/>
                <w:bCs/>
                <w:sz w:val="20"/>
                <w:szCs w:val="20"/>
              </w:rPr>
              <w:t xml:space="preserve">Short references should be added into your narrative below. Please remember to only list your long references in the reference box provided at the end of this section.  Wordcount: Approximately </w:t>
            </w:r>
            <w:r w:rsidR="009F4952" w:rsidRPr="005C3C4A">
              <w:rPr>
                <w:rFonts w:ascii="Calibri" w:hAnsi="Calibri" w:cs="Calibri"/>
                <w:b/>
                <w:bCs/>
                <w:sz w:val="20"/>
                <w:szCs w:val="20"/>
              </w:rPr>
              <w:t xml:space="preserve">250 </w:t>
            </w:r>
            <w:r w:rsidR="003A3592" w:rsidRPr="005C3C4A">
              <w:rPr>
                <w:rFonts w:ascii="Calibri" w:hAnsi="Calibri" w:cs="Calibri"/>
                <w:b/>
                <w:bCs/>
                <w:sz w:val="20"/>
                <w:szCs w:val="20"/>
              </w:rPr>
              <w:t>words.</w:t>
            </w:r>
          </w:p>
        </w:tc>
      </w:tr>
      <w:tr w:rsidR="003A3592" w:rsidRPr="005C3C4A" w14:paraId="1797ADBE" w14:textId="77777777" w:rsidTr="001E5C70">
        <w:tc>
          <w:tcPr>
            <w:tcW w:w="9623" w:type="dxa"/>
          </w:tcPr>
          <w:p w14:paraId="76F56D0E" w14:textId="77777777" w:rsidR="00C5434C" w:rsidRPr="005C3C4A" w:rsidRDefault="00C5434C" w:rsidP="00C5434C">
            <w:pPr>
              <w:pStyle w:val="Heading2"/>
              <w:numPr>
                <w:ilvl w:val="1"/>
                <w:numId w:val="0"/>
              </w:numPr>
              <w:spacing w:before="40" w:after="0"/>
              <w:ind w:left="576" w:hanging="576"/>
              <w:outlineLvl w:val="1"/>
            </w:pPr>
            <w:r w:rsidRPr="005C3C4A">
              <w:t>Formulate a range of formal and / or informal continuing professional development (CPD) activities to support your learning journey (AC3.3)</w:t>
            </w:r>
          </w:p>
          <w:tbl>
            <w:tblPr>
              <w:tblStyle w:val="TableGrid"/>
              <w:tblW w:w="0" w:type="auto"/>
              <w:tblInd w:w="164" w:type="dxa"/>
              <w:tblLook w:val="04A0" w:firstRow="1" w:lastRow="0" w:firstColumn="1" w:lastColumn="0" w:noHBand="0" w:noVBand="1"/>
            </w:tblPr>
            <w:tblGrid>
              <w:gridCol w:w="1971"/>
              <w:gridCol w:w="1816"/>
              <w:gridCol w:w="1815"/>
              <w:gridCol w:w="1816"/>
              <w:gridCol w:w="1815"/>
            </w:tblGrid>
            <w:tr w:rsidR="00C5434C" w:rsidRPr="005C3C4A" w14:paraId="3651EDD4" w14:textId="77777777" w:rsidTr="001E5C70">
              <w:tc>
                <w:tcPr>
                  <w:tcW w:w="1972" w:type="dxa"/>
                  <w:tcBorders>
                    <w:top w:val="single" w:sz="4" w:space="0" w:color="auto"/>
                    <w:left w:val="single" w:sz="4" w:space="0" w:color="auto"/>
                    <w:bottom w:val="single" w:sz="4" w:space="0" w:color="auto"/>
                    <w:right w:val="single" w:sz="4" w:space="0" w:color="auto"/>
                  </w:tcBorders>
                  <w:hideMark/>
                </w:tcPr>
                <w:p w14:paraId="40659CB6" w14:textId="77777777" w:rsidR="00C5434C" w:rsidRPr="005C3C4A" w:rsidRDefault="00C5434C" w:rsidP="001E5C70">
                  <w:pPr>
                    <w:pStyle w:val="Bullet1"/>
                    <w:numPr>
                      <w:ilvl w:val="0"/>
                      <w:numId w:val="0"/>
                    </w:numPr>
                    <w:rPr>
                      <w:sz w:val="22"/>
                      <w:szCs w:val="22"/>
                    </w:rPr>
                  </w:pPr>
                  <w:r w:rsidRPr="005C3C4A">
                    <w:rPr>
                      <w:sz w:val="22"/>
                      <w:szCs w:val="22"/>
                    </w:rPr>
                    <w:t xml:space="preserve">Development need identified from self-assessment grids.  </w:t>
                  </w:r>
                </w:p>
              </w:tc>
              <w:tc>
                <w:tcPr>
                  <w:tcW w:w="1816" w:type="dxa"/>
                  <w:tcBorders>
                    <w:top w:val="single" w:sz="4" w:space="0" w:color="auto"/>
                    <w:left w:val="single" w:sz="4" w:space="0" w:color="auto"/>
                    <w:bottom w:val="single" w:sz="4" w:space="0" w:color="auto"/>
                    <w:right w:val="single" w:sz="4" w:space="0" w:color="auto"/>
                  </w:tcBorders>
                  <w:hideMark/>
                </w:tcPr>
                <w:p w14:paraId="1539B7E1" w14:textId="77777777" w:rsidR="00C5434C" w:rsidRPr="005C3C4A" w:rsidRDefault="00C5434C" w:rsidP="001E5C70">
                  <w:pPr>
                    <w:pStyle w:val="Bullet1"/>
                    <w:numPr>
                      <w:ilvl w:val="0"/>
                      <w:numId w:val="0"/>
                    </w:numPr>
                    <w:rPr>
                      <w:sz w:val="22"/>
                      <w:szCs w:val="22"/>
                    </w:rPr>
                  </w:pPr>
                  <w:r w:rsidRPr="005C3C4A">
                    <w:rPr>
                      <w:sz w:val="22"/>
                      <w:szCs w:val="22"/>
                    </w:rPr>
                    <w:t>What formal or informal learning development will I undertake?</w:t>
                  </w:r>
                </w:p>
              </w:tc>
              <w:tc>
                <w:tcPr>
                  <w:tcW w:w="1816" w:type="dxa"/>
                  <w:tcBorders>
                    <w:top w:val="single" w:sz="4" w:space="0" w:color="auto"/>
                    <w:left w:val="single" w:sz="4" w:space="0" w:color="auto"/>
                    <w:bottom w:val="single" w:sz="4" w:space="0" w:color="auto"/>
                    <w:right w:val="single" w:sz="4" w:space="0" w:color="auto"/>
                  </w:tcBorders>
                  <w:hideMark/>
                </w:tcPr>
                <w:p w14:paraId="624FEA55" w14:textId="77777777" w:rsidR="00C5434C" w:rsidRPr="005C3C4A" w:rsidRDefault="00C5434C" w:rsidP="001E5C70">
                  <w:pPr>
                    <w:pStyle w:val="Bullet1"/>
                    <w:numPr>
                      <w:ilvl w:val="0"/>
                      <w:numId w:val="0"/>
                    </w:numPr>
                    <w:rPr>
                      <w:sz w:val="22"/>
                      <w:szCs w:val="22"/>
                    </w:rPr>
                  </w:pPr>
                  <w:r w:rsidRPr="005C3C4A">
                    <w:rPr>
                      <w:sz w:val="22"/>
                      <w:szCs w:val="22"/>
                    </w:rPr>
                    <w:t>What resources or support will I need?</w:t>
                  </w:r>
                </w:p>
              </w:tc>
              <w:tc>
                <w:tcPr>
                  <w:tcW w:w="1817" w:type="dxa"/>
                  <w:tcBorders>
                    <w:top w:val="single" w:sz="4" w:space="0" w:color="auto"/>
                    <w:left w:val="single" w:sz="4" w:space="0" w:color="auto"/>
                    <w:bottom w:val="single" w:sz="4" w:space="0" w:color="auto"/>
                    <w:right w:val="single" w:sz="4" w:space="0" w:color="auto"/>
                  </w:tcBorders>
                  <w:hideMark/>
                </w:tcPr>
                <w:p w14:paraId="2EDDB68A" w14:textId="77777777" w:rsidR="00C5434C" w:rsidRPr="005C3C4A" w:rsidRDefault="00C5434C" w:rsidP="001E5C70">
                  <w:pPr>
                    <w:pStyle w:val="Bullet1"/>
                    <w:numPr>
                      <w:ilvl w:val="0"/>
                      <w:numId w:val="0"/>
                    </w:numPr>
                    <w:rPr>
                      <w:sz w:val="22"/>
                      <w:szCs w:val="22"/>
                    </w:rPr>
                  </w:pPr>
                  <w:r w:rsidRPr="005C3C4A">
                    <w:rPr>
                      <w:sz w:val="22"/>
                      <w:szCs w:val="22"/>
                    </w:rPr>
                    <w:t>What will my success criteria be?</w:t>
                  </w:r>
                </w:p>
              </w:tc>
              <w:tc>
                <w:tcPr>
                  <w:tcW w:w="1817" w:type="dxa"/>
                  <w:tcBorders>
                    <w:top w:val="single" w:sz="4" w:space="0" w:color="auto"/>
                    <w:left w:val="single" w:sz="4" w:space="0" w:color="auto"/>
                    <w:bottom w:val="single" w:sz="4" w:space="0" w:color="auto"/>
                    <w:right w:val="single" w:sz="4" w:space="0" w:color="auto"/>
                  </w:tcBorders>
                  <w:hideMark/>
                </w:tcPr>
                <w:p w14:paraId="0AB0A90C" w14:textId="77777777" w:rsidR="00C5434C" w:rsidRPr="005C3C4A" w:rsidRDefault="00C5434C" w:rsidP="001E5C70">
                  <w:pPr>
                    <w:pStyle w:val="Bullet1"/>
                    <w:numPr>
                      <w:ilvl w:val="0"/>
                      <w:numId w:val="0"/>
                    </w:numPr>
                    <w:rPr>
                      <w:sz w:val="22"/>
                      <w:szCs w:val="22"/>
                    </w:rPr>
                  </w:pPr>
                  <w:r w:rsidRPr="005C3C4A">
                    <w:rPr>
                      <w:sz w:val="22"/>
                      <w:szCs w:val="22"/>
                    </w:rPr>
                    <w:t>Target date for review and completion (month and year)</w:t>
                  </w:r>
                </w:p>
              </w:tc>
            </w:tr>
            <w:tr w:rsidR="00C5434C" w:rsidRPr="005C3C4A" w14:paraId="7CC8ECBC" w14:textId="77777777" w:rsidTr="001E5C70">
              <w:tc>
                <w:tcPr>
                  <w:tcW w:w="1972" w:type="dxa"/>
                  <w:tcBorders>
                    <w:top w:val="single" w:sz="4" w:space="0" w:color="auto"/>
                    <w:left w:val="single" w:sz="4" w:space="0" w:color="auto"/>
                    <w:bottom w:val="single" w:sz="4" w:space="0" w:color="auto"/>
                    <w:right w:val="single" w:sz="4" w:space="0" w:color="auto"/>
                  </w:tcBorders>
                </w:tcPr>
                <w:p w14:paraId="001DA7E6" w14:textId="77777777" w:rsidR="00C5434C" w:rsidRPr="005C3C4A" w:rsidRDefault="00C5434C" w:rsidP="001E5C70">
                  <w:pPr>
                    <w:rPr>
                      <w:sz w:val="24"/>
                      <w:lang w:val="en-US"/>
                    </w:rPr>
                  </w:pPr>
                  <w:r w:rsidRPr="005C3C4A">
                    <w:t>Courageous contribution to the discussion</w:t>
                  </w:r>
                </w:p>
              </w:tc>
              <w:tc>
                <w:tcPr>
                  <w:tcW w:w="1816" w:type="dxa"/>
                  <w:tcBorders>
                    <w:top w:val="single" w:sz="4" w:space="0" w:color="auto"/>
                    <w:left w:val="single" w:sz="4" w:space="0" w:color="auto"/>
                    <w:bottom w:val="single" w:sz="4" w:space="0" w:color="auto"/>
                    <w:right w:val="single" w:sz="4" w:space="0" w:color="auto"/>
                  </w:tcBorders>
                </w:tcPr>
                <w:p w14:paraId="0CBED9C8" w14:textId="77777777" w:rsidR="00C5434C" w:rsidRPr="005C3C4A" w:rsidRDefault="00C5434C" w:rsidP="001E5C70">
                  <w:r w:rsidRPr="005C3C4A">
                    <w:t>Listening to the top people professionals</w:t>
                  </w:r>
                </w:p>
                <w:p w14:paraId="10B57C1E" w14:textId="77777777" w:rsidR="00C5434C" w:rsidRPr="005C3C4A" w:rsidRDefault="00C5434C" w:rsidP="001E5C70">
                  <w:r w:rsidRPr="005C3C4A">
                    <w:t>Taking participation in the debating seminars for communication skill development</w:t>
                  </w:r>
                </w:p>
              </w:tc>
              <w:tc>
                <w:tcPr>
                  <w:tcW w:w="1816" w:type="dxa"/>
                  <w:tcBorders>
                    <w:top w:val="single" w:sz="4" w:space="0" w:color="auto"/>
                    <w:left w:val="single" w:sz="4" w:space="0" w:color="auto"/>
                    <w:bottom w:val="single" w:sz="4" w:space="0" w:color="auto"/>
                    <w:right w:val="single" w:sz="4" w:space="0" w:color="auto"/>
                  </w:tcBorders>
                </w:tcPr>
                <w:p w14:paraId="1D673E11" w14:textId="77777777" w:rsidR="00C5434C" w:rsidRPr="005C3C4A" w:rsidRDefault="00C5434C" w:rsidP="001E5C70">
                  <w:r w:rsidRPr="005C3C4A">
                    <w:t>Technological support</w:t>
                  </w:r>
                </w:p>
                <w:p w14:paraId="1CC4DF18" w14:textId="77777777" w:rsidR="00C5434C" w:rsidRPr="005C3C4A" w:rsidRDefault="00C5434C" w:rsidP="001E5C70">
                  <w:r w:rsidRPr="005C3C4A">
                    <w:t xml:space="preserve">Active support from the organization </w:t>
                  </w:r>
                </w:p>
              </w:tc>
              <w:tc>
                <w:tcPr>
                  <w:tcW w:w="1817" w:type="dxa"/>
                  <w:tcBorders>
                    <w:top w:val="single" w:sz="4" w:space="0" w:color="auto"/>
                    <w:left w:val="single" w:sz="4" w:space="0" w:color="auto"/>
                    <w:bottom w:val="single" w:sz="4" w:space="0" w:color="auto"/>
                    <w:right w:val="single" w:sz="4" w:space="0" w:color="auto"/>
                  </w:tcBorders>
                </w:tcPr>
                <w:p w14:paraId="47AF4D6F" w14:textId="77777777" w:rsidR="00C5434C" w:rsidRPr="005C3C4A" w:rsidRDefault="00C5434C" w:rsidP="001E5C70">
                  <w:r w:rsidRPr="005C3C4A">
                    <w:t>The successful contribution to the corporate discussion in regular intervals would be the ultimate success criteria</w:t>
                  </w:r>
                </w:p>
              </w:tc>
              <w:tc>
                <w:tcPr>
                  <w:tcW w:w="1817" w:type="dxa"/>
                  <w:tcBorders>
                    <w:top w:val="single" w:sz="4" w:space="0" w:color="auto"/>
                    <w:left w:val="single" w:sz="4" w:space="0" w:color="auto"/>
                    <w:bottom w:val="single" w:sz="4" w:space="0" w:color="auto"/>
                    <w:right w:val="single" w:sz="4" w:space="0" w:color="auto"/>
                  </w:tcBorders>
                </w:tcPr>
                <w:p w14:paraId="2B3A75E0" w14:textId="77777777" w:rsidR="00C5434C" w:rsidRPr="005C3C4A" w:rsidRDefault="00C5434C" w:rsidP="001E5C70">
                  <w:r w:rsidRPr="005C3C4A">
                    <w:t>4</w:t>
                  </w:r>
                  <w:r w:rsidRPr="005C3C4A">
                    <w:rPr>
                      <w:vertAlign w:val="superscript"/>
                    </w:rPr>
                    <w:t>th</w:t>
                  </w:r>
                  <w:r w:rsidRPr="005C3C4A">
                    <w:t xml:space="preserve"> Month for Review and 6</w:t>
                  </w:r>
                  <w:r w:rsidRPr="005C3C4A">
                    <w:rPr>
                      <w:vertAlign w:val="superscript"/>
                    </w:rPr>
                    <w:t>th</w:t>
                  </w:r>
                  <w:r w:rsidRPr="005C3C4A">
                    <w:t xml:space="preserve"> Month for the completion (2023).</w:t>
                  </w:r>
                </w:p>
              </w:tc>
            </w:tr>
            <w:tr w:rsidR="00C5434C" w:rsidRPr="005C3C4A" w14:paraId="0C23E212" w14:textId="77777777" w:rsidTr="001E5C70">
              <w:tc>
                <w:tcPr>
                  <w:tcW w:w="1972" w:type="dxa"/>
                  <w:tcBorders>
                    <w:top w:val="single" w:sz="4" w:space="0" w:color="auto"/>
                    <w:left w:val="single" w:sz="4" w:space="0" w:color="auto"/>
                    <w:bottom w:val="single" w:sz="4" w:space="0" w:color="auto"/>
                    <w:right w:val="single" w:sz="4" w:space="0" w:color="auto"/>
                  </w:tcBorders>
                </w:tcPr>
                <w:p w14:paraId="432EEABF" w14:textId="77777777" w:rsidR="00C5434C" w:rsidRPr="005C3C4A" w:rsidRDefault="00C5434C" w:rsidP="001E5C70">
                  <w:r w:rsidRPr="005C3C4A">
                    <w:t>Coaching of others, specially the new recruitment</w:t>
                  </w:r>
                </w:p>
              </w:tc>
              <w:tc>
                <w:tcPr>
                  <w:tcW w:w="1816" w:type="dxa"/>
                  <w:tcBorders>
                    <w:top w:val="single" w:sz="4" w:space="0" w:color="auto"/>
                    <w:left w:val="single" w:sz="4" w:space="0" w:color="auto"/>
                    <w:bottom w:val="single" w:sz="4" w:space="0" w:color="auto"/>
                    <w:right w:val="single" w:sz="4" w:space="0" w:color="auto"/>
                  </w:tcBorders>
                </w:tcPr>
                <w:p w14:paraId="79F0845D" w14:textId="77777777" w:rsidR="00C5434C" w:rsidRPr="005C3C4A" w:rsidRDefault="00C5434C" w:rsidP="001E5C70">
                  <w:r w:rsidRPr="005C3C4A">
                    <w:t>Actively took part in the training sessions organized for the trainers, and also became accessible to all the employees</w:t>
                  </w:r>
                </w:p>
              </w:tc>
              <w:tc>
                <w:tcPr>
                  <w:tcW w:w="1816" w:type="dxa"/>
                  <w:tcBorders>
                    <w:top w:val="single" w:sz="4" w:space="0" w:color="auto"/>
                    <w:left w:val="single" w:sz="4" w:space="0" w:color="auto"/>
                    <w:bottom w:val="single" w:sz="4" w:space="0" w:color="auto"/>
                    <w:right w:val="single" w:sz="4" w:space="0" w:color="auto"/>
                  </w:tcBorders>
                </w:tcPr>
                <w:p w14:paraId="1B12E1F8" w14:textId="77777777" w:rsidR="00C5434C" w:rsidRPr="005C3C4A" w:rsidRDefault="00C5434C" w:rsidP="001E5C70">
                  <w:r w:rsidRPr="005C3C4A">
                    <w:t>Support from the higher stakeholders required in terms of confidence and motivation</w:t>
                  </w:r>
                </w:p>
              </w:tc>
              <w:tc>
                <w:tcPr>
                  <w:tcW w:w="1817" w:type="dxa"/>
                  <w:tcBorders>
                    <w:top w:val="single" w:sz="4" w:space="0" w:color="auto"/>
                    <w:left w:val="single" w:sz="4" w:space="0" w:color="auto"/>
                    <w:bottom w:val="single" w:sz="4" w:space="0" w:color="auto"/>
                    <w:right w:val="single" w:sz="4" w:space="0" w:color="auto"/>
                  </w:tcBorders>
                </w:tcPr>
                <w:p w14:paraId="3E739613" w14:textId="77777777" w:rsidR="00C5434C" w:rsidRPr="005C3C4A" w:rsidRDefault="00C5434C" w:rsidP="001E5C70">
                  <w:r w:rsidRPr="005C3C4A">
                    <w:t>The successful training of minimum 5 employees during their internship tenure would be the ultimate success criteria</w:t>
                  </w:r>
                </w:p>
              </w:tc>
              <w:tc>
                <w:tcPr>
                  <w:tcW w:w="1817" w:type="dxa"/>
                  <w:tcBorders>
                    <w:top w:val="single" w:sz="4" w:space="0" w:color="auto"/>
                    <w:left w:val="single" w:sz="4" w:space="0" w:color="auto"/>
                    <w:bottom w:val="single" w:sz="4" w:space="0" w:color="auto"/>
                    <w:right w:val="single" w:sz="4" w:space="0" w:color="auto"/>
                  </w:tcBorders>
                </w:tcPr>
                <w:p w14:paraId="73512C78" w14:textId="77777777" w:rsidR="00C5434C" w:rsidRPr="005C3C4A" w:rsidRDefault="00C5434C" w:rsidP="001E5C70">
                  <w:r w:rsidRPr="005C3C4A">
                    <w:t>9</w:t>
                  </w:r>
                  <w:r w:rsidRPr="005C3C4A">
                    <w:rPr>
                      <w:vertAlign w:val="superscript"/>
                    </w:rPr>
                    <w:t>th</w:t>
                  </w:r>
                  <w:r w:rsidRPr="005C3C4A">
                    <w:t xml:space="preserve"> Month for Review and Completion of 2023</w:t>
                  </w:r>
                </w:p>
              </w:tc>
            </w:tr>
            <w:tr w:rsidR="00C5434C" w:rsidRPr="005C3C4A" w14:paraId="3C8C9149" w14:textId="77777777" w:rsidTr="001E5C70">
              <w:tc>
                <w:tcPr>
                  <w:tcW w:w="1972" w:type="dxa"/>
                  <w:tcBorders>
                    <w:top w:val="single" w:sz="4" w:space="0" w:color="auto"/>
                    <w:left w:val="single" w:sz="4" w:space="0" w:color="auto"/>
                    <w:bottom w:val="single" w:sz="4" w:space="0" w:color="auto"/>
                    <w:right w:val="single" w:sz="4" w:space="0" w:color="auto"/>
                  </w:tcBorders>
                </w:tcPr>
                <w:p w14:paraId="57A4845C" w14:textId="77777777" w:rsidR="00C5434C" w:rsidRPr="005C3C4A" w:rsidRDefault="00C5434C" w:rsidP="001E5C70">
                  <w:r w:rsidRPr="005C3C4A">
                    <w:t>Clear Communication of the Thoughts to others</w:t>
                  </w:r>
                </w:p>
              </w:tc>
              <w:tc>
                <w:tcPr>
                  <w:tcW w:w="1816" w:type="dxa"/>
                  <w:tcBorders>
                    <w:top w:val="single" w:sz="4" w:space="0" w:color="auto"/>
                    <w:left w:val="single" w:sz="4" w:space="0" w:color="auto"/>
                    <w:bottom w:val="single" w:sz="4" w:space="0" w:color="auto"/>
                    <w:right w:val="single" w:sz="4" w:space="0" w:color="auto"/>
                  </w:tcBorders>
                </w:tcPr>
                <w:p w14:paraId="5D76A39F" w14:textId="77777777" w:rsidR="00C5434C" w:rsidRPr="005C3C4A" w:rsidRDefault="00C5434C" w:rsidP="001E5C70">
                  <w:r w:rsidRPr="005C3C4A">
                    <w:t>The regular meetings session, before and after of each decision making and floor would be entirely open for random question and answering</w:t>
                  </w:r>
                </w:p>
              </w:tc>
              <w:tc>
                <w:tcPr>
                  <w:tcW w:w="1816" w:type="dxa"/>
                  <w:tcBorders>
                    <w:top w:val="single" w:sz="4" w:space="0" w:color="auto"/>
                    <w:left w:val="single" w:sz="4" w:space="0" w:color="auto"/>
                    <w:bottom w:val="single" w:sz="4" w:space="0" w:color="auto"/>
                    <w:right w:val="single" w:sz="4" w:space="0" w:color="auto"/>
                  </w:tcBorders>
                </w:tcPr>
                <w:p w14:paraId="2B7001AD" w14:textId="77777777" w:rsidR="00C5434C" w:rsidRPr="005C3C4A" w:rsidRDefault="00C5434C" w:rsidP="001E5C70">
                  <w:r w:rsidRPr="005C3C4A">
                    <w:t>Support from the fellow employees</w:t>
                  </w:r>
                </w:p>
              </w:tc>
              <w:tc>
                <w:tcPr>
                  <w:tcW w:w="1817" w:type="dxa"/>
                  <w:tcBorders>
                    <w:top w:val="single" w:sz="4" w:space="0" w:color="auto"/>
                    <w:left w:val="single" w:sz="4" w:space="0" w:color="auto"/>
                    <w:bottom w:val="single" w:sz="4" w:space="0" w:color="auto"/>
                    <w:right w:val="single" w:sz="4" w:space="0" w:color="auto"/>
                  </w:tcBorders>
                </w:tcPr>
                <w:p w14:paraId="02FD0771" w14:textId="77777777" w:rsidR="00C5434C" w:rsidRPr="005C3C4A" w:rsidRDefault="00C5434C" w:rsidP="001E5C70">
                  <w:r w:rsidRPr="005C3C4A">
                    <w:t>On survey when each of the employee responded as completely aware of each policy and decision making within the organization</w:t>
                  </w:r>
                </w:p>
              </w:tc>
              <w:tc>
                <w:tcPr>
                  <w:tcW w:w="1817" w:type="dxa"/>
                  <w:tcBorders>
                    <w:top w:val="single" w:sz="4" w:space="0" w:color="auto"/>
                    <w:left w:val="single" w:sz="4" w:space="0" w:color="auto"/>
                    <w:bottom w:val="single" w:sz="4" w:space="0" w:color="auto"/>
                    <w:right w:val="single" w:sz="4" w:space="0" w:color="auto"/>
                  </w:tcBorders>
                </w:tcPr>
                <w:p w14:paraId="4013395E" w14:textId="77777777" w:rsidR="00C5434C" w:rsidRPr="005C3C4A" w:rsidRDefault="00C5434C" w:rsidP="001E5C70">
                  <w:r w:rsidRPr="005C3C4A">
                    <w:t>12</w:t>
                  </w:r>
                  <w:r w:rsidRPr="005C3C4A">
                    <w:rPr>
                      <w:vertAlign w:val="superscript"/>
                    </w:rPr>
                    <w:t>th</w:t>
                  </w:r>
                  <w:r w:rsidRPr="005C3C4A">
                    <w:t xml:space="preserve"> Month of 2023</w:t>
                  </w:r>
                </w:p>
              </w:tc>
            </w:tr>
          </w:tbl>
          <w:p w14:paraId="77AE6898" w14:textId="77777777" w:rsidR="00C5434C" w:rsidRPr="005C3C4A" w:rsidRDefault="00C5434C" w:rsidP="00C5434C"/>
          <w:p w14:paraId="78EF8F91" w14:textId="77777777" w:rsidR="00C5434C" w:rsidRPr="005C3C4A" w:rsidRDefault="00C5434C" w:rsidP="00C5434C">
            <w:pPr>
              <w:pStyle w:val="Heading3"/>
              <w:numPr>
                <w:ilvl w:val="2"/>
                <w:numId w:val="0"/>
              </w:numPr>
              <w:spacing w:before="40" w:after="0" w:line="259" w:lineRule="auto"/>
              <w:ind w:left="720" w:right="0" w:hanging="720"/>
              <w:outlineLvl w:val="2"/>
            </w:pPr>
            <w:r w:rsidRPr="005C3C4A">
              <w:t>Justification of Selected Activities</w:t>
            </w:r>
          </w:p>
          <w:p w14:paraId="4B2D9ED3" w14:textId="15CD52E1" w:rsidR="003A3592" w:rsidRPr="005C3C4A" w:rsidRDefault="00C5434C" w:rsidP="00C5434C">
            <w:pPr>
              <w:ind w:firstLine="720"/>
              <w:jc w:val="both"/>
            </w:pPr>
            <w:r w:rsidRPr="005C3C4A">
              <w:t>All activities aligned with the lapses analyzed during the personal capacity assessment. The courageous contribution to the discussion is one of the potent characteristics of people's profession that would be developed by debating activity. Additionally, the training of employees is the core responsibility, and by actively engaging in training sessions, the trainers would polish the training skills. Moreover, clear communication is required to excel in the people profession, and regular meeting conduction will facilitate this process (Maggioli, 2020). All of these standpoints conclusively developed the environment of inclusion in workplace settings.</w:t>
            </w:r>
          </w:p>
          <w:p w14:paraId="16C4D121" w14:textId="7694F2A5" w:rsidR="0094232E" w:rsidRPr="005C3C4A" w:rsidRDefault="0094232E" w:rsidP="001E5C70">
            <w:pPr>
              <w:jc w:val="both"/>
              <w:rPr>
                <w:rFonts w:ascii="Calibri" w:hAnsi="Calibri" w:cs="Calibri"/>
                <w:b/>
                <w:bCs/>
                <w:sz w:val="20"/>
                <w:szCs w:val="20"/>
              </w:rPr>
            </w:pPr>
          </w:p>
        </w:tc>
      </w:tr>
    </w:tbl>
    <w:p w14:paraId="1F276A0D" w14:textId="5096F2D8" w:rsidR="003A3592" w:rsidRPr="005C3C4A" w:rsidRDefault="003A3592" w:rsidP="00FE0F46">
      <w:pPr>
        <w:pStyle w:val="Listparag"/>
        <w:numPr>
          <w:ilvl w:val="0"/>
          <w:numId w:val="0"/>
        </w:numPr>
        <w:spacing w:after="0"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3A3592" w:rsidRPr="005C3C4A" w14:paraId="567EECDB" w14:textId="77777777" w:rsidTr="001E5C70">
        <w:tc>
          <w:tcPr>
            <w:tcW w:w="9623" w:type="dxa"/>
            <w:shd w:val="clear" w:color="auto" w:fill="BFBFBF" w:themeFill="background1" w:themeFillShade="BF"/>
          </w:tcPr>
          <w:p w14:paraId="7C0518B4" w14:textId="3FF41246" w:rsidR="00DD059C" w:rsidRPr="005C3C4A" w:rsidRDefault="009F4952" w:rsidP="00CB7276">
            <w:pPr>
              <w:pStyle w:val="Nornal"/>
              <w:spacing w:line="240" w:lineRule="auto"/>
              <w:jc w:val="both"/>
              <w:rPr>
                <w:rFonts w:ascii="Calibri" w:hAnsi="Calibri" w:cs="Calibri"/>
              </w:rPr>
            </w:pPr>
            <w:r w:rsidRPr="005C3C4A">
              <w:rPr>
                <w:rFonts w:ascii="Calibri" w:hAnsi="Calibri" w:cs="Calibri"/>
                <w:color w:val="000000"/>
              </w:rPr>
              <w:t>Reflect on the impact of your continuing professional development activities on own behaviour and performance</w:t>
            </w:r>
            <w:r w:rsidRPr="005C3C4A">
              <w:rPr>
                <w:rFonts w:ascii="Calibri" w:hAnsi="Calibri" w:cs="Calibri"/>
              </w:rPr>
              <w:t xml:space="preserve"> </w:t>
            </w:r>
            <w:r w:rsidR="00DD059C" w:rsidRPr="005C3C4A">
              <w:rPr>
                <w:rFonts w:ascii="Calibri" w:hAnsi="Calibri" w:cs="Calibri"/>
              </w:rPr>
              <w:t>(AC 3.4)</w:t>
            </w:r>
            <w:r w:rsidR="00DD059C" w:rsidRPr="005C3C4A">
              <w:rPr>
                <w:rFonts w:ascii="Calibri" w:hAnsi="Calibri" w:cs="Calibri"/>
                <w:b/>
                <w:bCs/>
              </w:rPr>
              <w:t xml:space="preserve"> </w:t>
            </w:r>
            <w:r w:rsidRPr="005C3C4A">
              <w:rPr>
                <w:rFonts w:ascii="Calibri" w:hAnsi="Calibri" w:cs="Calibri"/>
                <w:u w:val="single"/>
              </w:rPr>
              <w:t>You must follow the guidance notes for this section.</w:t>
            </w:r>
          </w:p>
          <w:p w14:paraId="14E5FF46" w14:textId="3313CC15" w:rsidR="003A3592" w:rsidRPr="005C3C4A" w:rsidRDefault="003A3592" w:rsidP="00CB7276">
            <w:pPr>
              <w:jc w:val="both"/>
              <w:rPr>
                <w:rFonts w:ascii="Calibri" w:hAnsi="Calibri" w:cs="Calibri"/>
                <w:b/>
                <w:bCs/>
                <w:sz w:val="20"/>
                <w:szCs w:val="20"/>
              </w:rPr>
            </w:pPr>
            <w:r w:rsidRPr="005C3C4A">
              <w:rPr>
                <w:rFonts w:ascii="Calibri" w:hAnsi="Calibri" w:cs="Calibri"/>
                <w:b/>
                <w:bCs/>
                <w:sz w:val="20"/>
                <w:szCs w:val="20"/>
              </w:rPr>
              <w:t xml:space="preserve">Short references should be added into your narrative below. Please remember to only list your long references in the reference box provided at the end of this section.  Wordcount: Approximately </w:t>
            </w:r>
            <w:r w:rsidR="0094232E" w:rsidRPr="005C3C4A">
              <w:rPr>
                <w:rFonts w:ascii="Calibri" w:hAnsi="Calibri" w:cs="Calibri"/>
                <w:b/>
                <w:bCs/>
                <w:sz w:val="20"/>
                <w:szCs w:val="20"/>
              </w:rPr>
              <w:t>750</w:t>
            </w:r>
            <w:r w:rsidRPr="005C3C4A">
              <w:rPr>
                <w:rFonts w:ascii="Calibri" w:hAnsi="Calibri" w:cs="Calibri"/>
                <w:b/>
                <w:bCs/>
                <w:sz w:val="20"/>
                <w:szCs w:val="20"/>
              </w:rPr>
              <w:t xml:space="preserve"> words.</w:t>
            </w:r>
          </w:p>
        </w:tc>
      </w:tr>
      <w:tr w:rsidR="003A3592" w:rsidRPr="005C3C4A" w14:paraId="6EB0F2A6" w14:textId="77777777" w:rsidTr="001E5C70">
        <w:tc>
          <w:tcPr>
            <w:tcW w:w="9623" w:type="dxa"/>
          </w:tcPr>
          <w:p w14:paraId="4078F4B2" w14:textId="77777777" w:rsidR="000F1315" w:rsidRPr="005C3C4A" w:rsidRDefault="000F1315" w:rsidP="000F1315">
            <w:pPr>
              <w:pStyle w:val="Heading2"/>
              <w:outlineLvl w:val="1"/>
            </w:pPr>
            <w:r w:rsidRPr="005C3C4A">
              <w:t>Reflect on the impact of your continuing professional development activities on your own behaviour and performance (AC3.4)</w:t>
            </w:r>
          </w:p>
          <w:tbl>
            <w:tblPr>
              <w:tblStyle w:val="TableGrid"/>
              <w:tblW w:w="0" w:type="auto"/>
              <w:tblInd w:w="720" w:type="dxa"/>
              <w:tblLook w:val="04A0" w:firstRow="1" w:lastRow="0" w:firstColumn="1" w:lastColumn="0" w:noHBand="0" w:noVBand="1"/>
            </w:tblPr>
            <w:tblGrid>
              <w:gridCol w:w="2893"/>
              <w:gridCol w:w="2892"/>
              <w:gridCol w:w="2892"/>
            </w:tblGrid>
            <w:tr w:rsidR="001B3DD4" w:rsidRPr="005C3C4A" w14:paraId="27F4D298" w14:textId="77777777" w:rsidTr="001E5C70">
              <w:tc>
                <w:tcPr>
                  <w:tcW w:w="2894" w:type="dxa"/>
                  <w:tcBorders>
                    <w:top w:val="single" w:sz="4" w:space="0" w:color="auto"/>
                    <w:left w:val="single" w:sz="4" w:space="0" w:color="auto"/>
                    <w:bottom w:val="single" w:sz="4" w:space="0" w:color="auto"/>
                    <w:right w:val="single" w:sz="4" w:space="0" w:color="auto"/>
                  </w:tcBorders>
                  <w:hideMark/>
                </w:tcPr>
                <w:p w14:paraId="0D2016DC" w14:textId="77777777" w:rsidR="001B3DD4" w:rsidRPr="005C3C4A" w:rsidRDefault="001B3DD4" w:rsidP="001E5C70">
                  <w:pPr>
                    <w:pStyle w:val="Bullet1"/>
                    <w:numPr>
                      <w:ilvl w:val="0"/>
                      <w:numId w:val="0"/>
                    </w:numPr>
                    <w:rPr>
                      <w:sz w:val="22"/>
                      <w:szCs w:val="22"/>
                    </w:rPr>
                  </w:pPr>
                  <w:r w:rsidRPr="005C3C4A">
                    <w:rPr>
                      <w:sz w:val="22"/>
                      <w:szCs w:val="22"/>
                    </w:rPr>
                    <w:t>What CPD activity did I do?</w:t>
                  </w:r>
                </w:p>
              </w:tc>
              <w:tc>
                <w:tcPr>
                  <w:tcW w:w="2894" w:type="dxa"/>
                  <w:tcBorders>
                    <w:top w:val="single" w:sz="4" w:space="0" w:color="auto"/>
                    <w:left w:val="single" w:sz="4" w:space="0" w:color="auto"/>
                    <w:bottom w:val="single" w:sz="4" w:space="0" w:color="auto"/>
                    <w:right w:val="single" w:sz="4" w:space="0" w:color="auto"/>
                  </w:tcBorders>
                  <w:hideMark/>
                </w:tcPr>
                <w:p w14:paraId="2319BAC8" w14:textId="77777777" w:rsidR="001B3DD4" w:rsidRPr="005C3C4A" w:rsidRDefault="001B3DD4" w:rsidP="001E5C70">
                  <w:pPr>
                    <w:pStyle w:val="Bullet1"/>
                    <w:numPr>
                      <w:ilvl w:val="0"/>
                      <w:numId w:val="0"/>
                    </w:numPr>
                    <w:rPr>
                      <w:sz w:val="22"/>
                      <w:szCs w:val="22"/>
                    </w:rPr>
                  </w:pPr>
                  <w:r w:rsidRPr="005C3C4A">
                    <w:rPr>
                      <w:sz w:val="22"/>
                      <w:szCs w:val="22"/>
                    </w:rPr>
                    <w:t>Why did I do it?</w:t>
                  </w:r>
                </w:p>
              </w:tc>
              <w:tc>
                <w:tcPr>
                  <w:tcW w:w="2894" w:type="dxa"/>
                  <w:tcBorders>
                    <w:top w:val="single" w:sz="4" w:space="0" w:color="auto"/>
                    <w:left w:val="single" w:sz="4" w:space="0" w:color="auto"/>
                    <w:bottom w:val="single" w:sz="4" w:space="0" w:color="auto"/>
                    <w:right w:val="single" w:sz="4" w:space="0" w:color="auto"/>
                  </w:tcBorders>
                  <w:hideMark/>
                </w:tcPr>
                <w:p w14:paraId="2D1F61B9" w14:textId="77777777" w:rsidR="001B3DD4" w:rsidRPr="005C3C4A" w:rsidRDefault="001B3DD4" w:rsidP="001E5C70">
                  <w:pPr>
                    <w:pStyle w:val="Bullet1"/>
                    <w:numPr>
                      <w:ilvl w:val="0"/>
                      <w:numId w:val="0"/>
                    </w:numPr>
                    <w:rPr>
                      <w:sz w:val="22"/>
                      <w:szCs w:val="22"/>
                    </w:rPr>
                  </w:pPr>
                  <w:r w:rsidRPr="005C3C4A">
                    <w:rPr>
                      <w:sz w:val="22"/>
                      <w:szCs w:val="22"/>
                    </w:rPr>
                    <w:t>What did I learn from it?</w:t>
                  </w:r>
                </w:p>
              </w:tc>
            </w:tr>
            <w:tr w:rsidR="001B3DD4" w:rsidRPr="005C3C4A" w14:paraId="47C676E9" w14:textId="77777777" w:rsidTr="001E5C70">
              <w:tc>
                <w:tcPr>
                  <w:tcW w:w="2894" w:type="dxa"/>
                  <w:tcBorders>
                    <w:top w:val="single" w:sz="4" w:space="0" w:color="auto"/>
                    <w:left w:val="single" w:sz="4" w:space="0" w:color="auto"/>
                    <w:bottom w:val="single" w:sz="4" w:space="0" w:color="auto"/>
                    <w:right w:val="single" w:sz="4" w:space="0" w:color="auto"/>
                  </w:tcBorders>
                </w:tcPr>
                <w:p w14:paraId="763FE9A2" w14:textId="77777777" w:rsidR="001B3DD4" w:rsidRPr="005C3C4A" w:rsidRDefault="001B3DD4" w:rsidP="001E5C70">
                  <w:pPr>
                    <w:pStyle w:val="Bullet1"/>
                    <w:numPr>
                      <w:ilvl w:val="0"/>
                      <w:numId w:val="0"/>
                    </w:numPr>
                    <w:rPr>
                      <w:sz w:val="22"/>
                      <w:szCs w:val="22"/>
                    </w:rPr>
                  </w:pPr>
                  <w:r w:rsidRPr="005C3C4A">
                    <w:rPr>
                      <w:sz w:val="22"/>
                      <w:szCs w:val="22"/>
                    </w:rPr>
                    <w:t>Debate Seminar Attending and Aggressive Listening to Successful People Professionals</w:t>
                  </w:r>
                </w:p>
              </w:tc>
              <w:tc>
                <w:tcPr>
                  <w:tcW w:w="2894" w:type="dxa"/>
                  <w:tcBorders>
                    <w:top w:val="single" w:sz="4" w:space="0" w:color="auto"/>
                    <w:left w:val="single" w:sz="4" w:space="0" w:color="auto"/>
                    <w:bottom w:val="single" w:sz="4" w:space="0" w:color="auto"/>
                    <w:right w:val="single" w:sz="4" w:space="0" w:color="auto"/>
                  </w:tcBorders>
                </w:tcPr>
                <w:p w14:paraId="0CF2D295" w14:textId="77777777" w:rsidR="001B3DD4" w:rsidRPr="005C3C4A" w:rsidRDefault="001B3DD4" w:rsidP="001E5C70">
                  <w:pPr>
                    <w:pStyle w:val="Bullet1"/>
                    <w:numPr>
                      <w:ilvl w:val="0"/>
                      <w:numId w:val="0"/>
                    </w:numPr>
                    <w:rPr>
                      <w:sz w:val="22"/>
                      <w:szCs w:val="22"/>
                    </w:rPr>
                  </w:pPr>
                  <w:r w:rsidRPr="005C3C4A">
                    <w:rPr>
                      <w:sz w:val="22"/>
                      <w:szCs w:val="22"/>
                    </w:rPr>
                    <w:t>The listening to top people professional and aggressively attending the Debate seminars, to trigger the personal active listening core.</w:t>
                  </w:r>
                </w:p>
              </w:tc>
              <w:tc>
                <w:tcPr>
                  <w:tcW w:w="2894" w:type="dxa"/>
                  <w:tcBorders>
                    <w:top w:val="single" w:sz="4" w:space="0" w:color="auto"/>
                    <w:left w:val="single" w:sz="4" w:space="0" w:color="auto"/>
                    <w:bottom w:val="single" w:sz="4" w:space="0" w:color="auto"/>
                    <w:right w:val="single" w:sz="4" w:space="0" w:color="auto"/>
                  </w:tcBorders>
                </w:tcPr>
                <w:p w14:paraId="5A8552CD" w14:textId="77777777" w:rsidR="001B3DD4" w:rsidRPr="005C3C4A" w:rsidRDefault="001B3DD4" w:rsidP="001E5C70">
                  <w:pPr>
                    <w:pStyle w:val="Bullet1"/>
                    <w:numPr>
                      <w:ilvl w:val="0"/>
                      <w:numId w:val="0"/>
                    </w:numPr>
                    <w:rPr>
                      <w:sz w:val="22"/>
                      <w:szCs w:val="22"/>
                    </w:rPr>
                  </w:pPr>
                  <w:r w:rsidRPr="005C3C4A">
                    <w:rPr>
                      <w:sz w:val="22"/>
                      <w:szCs w:val="22"/>
                    </w:rPr>
                    <w:t>The triggering of active listening primarily reduced the psychological stress and developed excessive courage and confidence.</w:t>
                  </w:r>
                </w:p>
              </w:tc>
            </w:tr>
            <w:tr w:rsidR="001B3DD4" w:rsidRPr="005C3C4A" w14:paraId="6B748414" w14:textId="77777777" w:rsidTr="001E5C70">
              <w:tc>
                <w:tcPr>
                  <w:tcW w:w="2894" w:type="dxa"/>
                  <w:tcBorders>
                    <w:top w:val="single" w:sz="4" w:space="0" w:color="auto"/>
                    <w:left w:val="single" w:sz="4" w:space="0" w:color="auto"/>
                    <w:bottom w:val="single" w:sz="4" w:space="0" w:color="auto"/>
                    <w:right w:val="single" w:sz="4" w:space="0" w:color="auto"/>
                  </w:tcBorders>
                </w:tcPr>
                <w:p w14:paraId="23CCACD3" w14:textId="77777777" w:rsidR="001B3DD4" w:rsidRPr="005C3C4A" w:rsidRDefault="001B3DD4" w:rsidP="001E5C70">
                  <w:pPr>
                    <w:pStyle w:val="Bullet1"/>
                    <w:numPr>
                      <w:ilvl w:val="0"/>
                      <w:numId w:val="0"/>
                    </w:numPr>
                    <w:rPr>
                      <w:sz w:val="22"/>
                      <w:szCs w:val="22"/>
                    </w:rPr>
                  </w:pPr>
                  <w:r w:rsidRPr="005C3C4A">
                    <w:rPr>
                      <w:sz w:val="22"/>
                      <w:szCs w:val="22"/>
                    </w:rPr>
                    <w:t>Training Session Attending</w:t>
                  </w:r>
                </w:p>
              </w:tc>
              <w:tc>
                <w:tcPr>
                  <w:tcW w:w="2894" w:type="dxa"/>
                  <w:tcBorders>
                    <w:top w:val="single" w:sz="4" w:space="0" w:color="auto"/>
                    <w:left w:val="single" w:sz="4" w:space="0" w:color="auto"/>
                    <w:bottom w:val="single" w:sz="4" w:space="0" w:color="auto"/>
                    <w:right w:val="single" w:sz="4" w:space="0" w:color="auto"/>
                  </w:tcBorders>
                </w:tcPr>
                <w:p w14:paraId="7E0EEEDE" w14:textId="77777777" w:rsidR="001B3DD4" w:rsidRPr="005C3C4A" w:rsidRDefault="001B3DD4" w:rsidP="001E5C70">
                  <w:pPr>
                    <w:pStyle w:val="Bullet1"/>
                    <w:numPr>
                      <w:ilvl w:val="0"/>
                      <w:numId w:val="0"/>
                    </w:numPr>
                    <w:rPr>
                      <w:sz w:val="22"/>
                      <w:szCs w:val="22"/>
                    </w:rPr>
                  </w:pPr>
                  <w:r w:rsidRPr="005C3C4A">
                    <w:rPr>
                      <w:sz w:val="22"/>
                      <w:szCs w:val="22"/>
                    </w:rPr>
                    <w:t>Attending as the trainee Trainer then active part in employee training</w:t>
                  </w:r>
                </w:p>
              </w:tc>
              <w:tc>
                <w:tcPr>
                  <w:tcW w:w="2894" w:type="dxa"/>
                  <w:tcBorders>
                    <w:top w:val="single" w:sz="4" w:space="0" w:color="auto"/>
                    <w:left w:val="single" w:sz="4" w:space="0" w:color="auto"/>
                    <w:bottom w:val="single" w:sz="4" w:space="0" w:color="auto"/>
                    <w:right w:val="single" w:sz="4" w:space="0" w:color="auto"/>
                  </w:tcBorders>
                </w:tcPr>
                <w:p w14:paraId="1DEEC126" w14:textId="77777777" w:rsidR="001B3DD4" w:rsidRPr="005C3C4A" w:rsidRDefault="001B3DD4" w:rsidP="001E5C70">
                  <w:pPr>
                    <w:pStyle w:val="Bullet1"/>
                    <w:numPr>
                      <w:ilvl w:val="0"/>
                      <w:numId w:val="0"/>
                    </w:numPr>
                    <w:rPr>
                      <w:sz w:val="22"/>
                      <w:szCs w:val="22"/>
                    </w:rPr>
                  </w:pPr>
                  <w:r w:rsidRPr="005C3C4A">
                    <w:rPr>
                      <w:sz w:val="22"/>
                      <w:szCs w:val="22"/>
                    </w:rPr>
                    <w:t>Attending the professional training sessions allowed the improvement in the knowledge and skill segment of the employees that allowed the personal and professional expertise to align with the changing needs of the people profession industry.</w:t>
                  </w:r>
                </w:p>
              </w:tc>
            </w:tr>
            <w:tr w:rsidR="001B3DD4" w:rsidRPr="005C3C4A" w14:paraId="638187FC" w14:textId="77777777" w:rsidTr="001E5C70">
              <w:tc>
                <w:tcPr>
                  <w:tcW w:w="2894" w:type="dxa"/>
                  <w:tcBorders>
                    <w:top w:val="single" w:sz="4" w:space="0" w:color="auto"/>
                    <w:left w:val="single" w:sz="4" w:space="0" w:color="auto"/>
                    <w:bottom w:val="single" w:sz="4" w:space="0" w:color="auto"/>
                    <w:right w:val="single" w:sz="4" w:space="0" w:color="auto"/>
                  </w:tcBorders>
                </w:tcPr>
                <w:p w14:paraId="6FFBD2B9" w14:textId="77777777" w:rsidR="001B3DD4" w:rsidRPr="005C3C4A" w:rsidRDefault="001B3DD4" w:rsidP="001E5C70">
                  <w:pPr>
                    <w:pStyle w:val="Bullet1"/>
                    <w:numPr>
                      <w:ilvl w:val="0"/>
                      <w:numId w:val="0"/>
                    </w:numPr>
                    <w:rPr>
                      <w:sz w:val="22"/>
                      <w:szCs w:val="22"/>
                    </w:rPr>
                  </w:pPr>
                  <w:r w:rsidRPr="005C3C4A">
                    <w:rPr>
                      <w:sz w:val="22"/>
                      <w:szCs w:val="22"/>
                    </w:rPr>
                    <w:t>Consultations and Regular Meetings</w:t>
                  </w:r>
                </w:p>
              </w:tc>
              <w:tc>
                <w:tcPr>
                  <w:tcW w:w="2894" w:type="dxa"/>
                  <w:tcBorders>
                    <w:top w:val="single" w:sz="4" w:space="0" w:color="auto"/>
                    <w:left w:val="single" w:sz="4" w:space="0" w:color="auto"/>
                    <w:bottom w:val="single" w:sz="4" w:space="0" w:color="auto"/>
                    <w:right w:val="single" w:sz="4" w:space="0" w:color="auto"/>
                  </w:tcBorders>
                </w:tcPr>
                <w:p w14:paraId="2ACFECEF" w14:textId="77777777" w:rsidR="001B3DD4" w:rsidRPr="005C3C4A" w:rsidRDefault="001B3DD4" w:rsidP="001E5C70">
                  <w:pPr>
                    <w:pStyle w:val="Bullet1"/>
                    <w:numPr>
                      <w:ilvl w:val="0"/>
                      <w:numId w:val="0"/>
                    </w:numPr>
                    <w:rPr>
                      <w:sz w:val="22"/>
                      <w:szCs w:val="22"/>
                    </w:rPr>
                  </w:pPr>
                  <w:r w:rsidRPr="005C3C4A">
                    <w:rPr>
                      <w:sz w:val="22"/>
                      <w:szCs w:val="22"/>
                    </w:rPr>
                    <w:t>Integrated the Consultation process as the CPD process Employee inclusion and informed consent</w:t>
                  </w:r>
                </w:p>
              </w:tc>
              <w:tc>
                <w:tcPr>
                  <w:tcW w:w="2894" w:type="dxa"/>
                  <w:tcBorders>
                    <w:top w:val="single" w:sz="4" w:space="0" w:color="auto"/>
                    <w:left w:val="single" w:sz="4" w:space="0" w:color="auto"/>
                    <w:bottom w:val="single" w:sz="4" w:space="0" w:color="auto"/>
                    <w:right w:val="single" w:sz="4" w:space="0" w:color="auto"/>
                  </w:tcBorders>
                </w:tcPr>
                <w:p w14:paraId="05C14BB1" w14:textId="77777777" w:rsidR="001B3DD4" w:rsidRPr="005C3C4A" w:rsidRDefault="001B3DD4" w:rsidP="001E5C70">
                  <w:pPr>
                    <w:pStyle w:val="Bullet1"/>
                    <w:numPr>
                      <w:ilvl w:val="0"/>
                      <w:numId w:val="0"/>
                    </w:numPr>
                    <w:rPr>
                      <w:sz w:val="22"/>
                      <w:szCs w:val="22"/>
                    </w:rPr>
                  </w:pPr>
                  <w:r w:rsidRPr="005C3C4A">
                    <w:rPr>
                      <w:sz w:val="22"/>
                      <w:szCs w:val="22"/>
                    </w:rPr>
                    <w:t>The involvement of the Consultation process as the CPD process asserted significant positive effects on the entire team, as the decision-making became better and all the employees displayed input over it, including myself.</w:t>
                  </w:r>
                </w:p>
              </w:tc>
            </w:tr>
          </w:tbl>
          <w:p w14:paraId="5E5171E3" w14:textId="187B1DD7" w:rsidR="003A3592" w:rsidRPr="005C3C4A" w:rsidRDefault="00A50B09" w:rsidP="00A82379">
            <w:pPr>
              <w:pStyle w:val="About"/>
              <w:jc w:val="center"/>
              <w:rPr>
                <w:b/>
                <w:bCs w:val="0"/>
                <w:i w:val="0"/>
                <w:iCs w:val="0"/>
                <w:sz w:val="28"/>
                <w:szCs w:val="24"/>
              </w:rPr>
            </w:pPr>
            <w:r w:rsidRPr="005C3C4A">
              <w:rPr>
                <w:b/>
                <w:bCs w:val="0"/>
                <w:i w:val="0"/>
                <w:iCs w:val="0"/>
                <w:sz w:val="28"/>
                <w:szCs w:val="24"/>
              </w:rPr>
              <w:t>Impacts of my CPD on my behaviour and performance</w:t>
            </w:r>
          </w:p>
          <w:p w14:paraId="463472B5" w14:textId="41481E97" w:rsidR="00A50B09" w:rsidRPr="005C3C4A" w:rsidRDefault="00E239E1" w:rsidP="00A50B09">
            <w:pPr>
              <w:pStyle w:val="About"/>
              <w:rPr>
                <w:b/>
                <w:bCs w:val="0"/>
                <w:i w:val="0"/>
                <w:iCs w:val="0"/>
              </w:rPr>
            </w:pPr>
            <w:r w:rsidRPr="005C3C4A">
              <w:rPr>
                <w:b/>
                <w:bCs w:val="0"/>
                <w:i w:val="0"/>
                <w:iCs w:val="0"/>
              </w:rPr>
              <w:t>Activity 1; Positives and Negatives</w:t>
            </w:r>
          </w:p>
          <w:p w14:paraId="07321732" w14:textId="3B6C3D1D" w:rsidR="00CB49C7" w:rsidRPr="005C3C4A" w:rsidRDefault="00CB49C7" w:rsidP="00CB49C7">
            <w:pPr>
              <w:jc w:val="both"/>
            </w:pPr>
            <w:r w:rsidRPr="005C3C4A">
              <w:t>The listening to top people professional and aggressively attending the Debate seminars, triggered the active listening within the personal prospect.. Additionally started to act as the value added service for the organization, hence this was the ultimate positive arise from the CPD activity. Moreover, the only negative observed during this CPD practice was disturbing the time measurement and allotment that dismantled the work-life balance. The strategy of aggressive active listening and debate seminar attending sometimes needed to be more helpful in the personal domain of people's professions. In the end, the seminar attended only appeared as a communication practice and ended as a waste of time, as nothing new was learned. During this CPD practice, this negative point induced some significant negatives professionally.</w:t>
            </w:r>
          </w:p>
          <w:p w14:paraId="2A4A548E" w14:textId="3E7D3C52" w:rsidR="004A10B9" w:rsidRPr="005C3C4A" w:rsidRDefault="004A10B9" w:rsidP="004A10B9">
            <w:pPr>
              <w:pStyle w:val="About"/>
              <w:rPr>
                <w:b/>
                <w:bCs w:val="0"/>
                <w:i w:val="0"/>
                <w:iCs w:val="0"/>
              </w:rPr>
            </w:pPr>
            <w:r w:rsidRPr="005C3C4A">
              <w:rPr>
                <w:b/>
                <w:bCs w:val="0"/>
                <w:i w:val="0"/>
                <w:iCs w:val="0"/>
              </w:rPr>
              <w:t>Activity 2; Positives and Negatives</w:t>
            </w:r>
          </w:p>
          <w:p w14:paraId="430FD24C" w14:textId="77777777" w:rsidR="00942658" w:rsidRPr="005C3C4A" w:rsidRDefault="00942658" w:rsidP="00497765">
            <w:pPr>
              <w:jc w:val="both"/>
            </w:pPr>
            <w:r w:rsidRPr="005C3C4A">
              <w:t>This improvement of the skill set enhanced positive core effects on personal productivity as the people professional and by the active contributions enhanced the profits and overall efficiency of the business organization. The prospects learned during the coaching implemented in the organizational settings reduced the absenteeism of the employees that appeared as critical success as a people professional. Additionally, the active part in the employee training session fostered the personal relationship with the company's people workforce, ultimately allowing the enhanced relationship department to lead to higher employee retention. Thus, involvement in this CPD practice positively impacted personnel, colleagues and the entire organizational level. Furthermore, Attending training sessions and conducting training of the employees asserted one of the critical disadvantages that were “away from work” account of involvement in these activities. To some extent, this away from work developed a communication gap as a people professional but with the higher stakeholders like MD and Owners, as most of the time was spent with the people workforce. Additionally, this lack of communication could develop a sense of lack of productivity and burnout in front of the higher stakeholders. This conclusively appeared as one of the critical disadvantages of involving in this particular CPD practice.</w:t>
            </w:r>
          </w:p>
          <w:p w14:paraId="010860CE" w14:textId="0D1B1A9F" w:rsidR="00942658" w:rsidRPr="005C3C4A" w:rsidRDefault="00942658" w:rsidP="00942658"/>
          <w:p w14:paraId="1D6A05B2" w14:textId="6CCADE80" w:rsidR="00942658" w:rsidRPr="005C3C4A" w:rsidRDefault="00942658" w:rsidP="00942658">
            <w:pPr>
              <w:pStyle w:val="About"/>
              <w:rPr>
                <w:b/>
                <w:bCs w:val="0"/>
                <w:i w:val="0"/>
                <w:iCs w:val="0"/>
              </w:rPr>
            </w:pPr>
            <w:r w:rsidRPr="005C3C4A">
              <w:rPr>
                <w:b/>
                <w:bCs w:val="0"/>
                <w:i w:val="0"/>
                <w:iCs w:val="0"/>
              </w:rPr>
              <w:t>Activity 3; Positives and Negatives</w:t>
            </w:r>
          </w:p>
          <w:p w14:paraId="21896BC7" w14:textId="77777777" w:rsidR="00497765" w:rsidRPr="005C3C4A" w:rsidRDefault="00497765" w:rsidP="00497765">
            <w:pPr>
              <w:jc w:val="both"/>
            </w:pPr>
            <w:r w:rsidRPr="005C3C4A">
              <w:t>Employee inclusion and informed consent allowed the evident change implementation because all of the employees involved in the core planning process resulted in overall enhanced corporate performance as the consultation practice added value to the organization. Moreover, it was observed that consultation included all of the employees, sometimes unintentionally burdening the cognitive ability of employees at a certain level that led toward excessive decision fatigue. They illustrated unhealthy attitudes towards work on some prospects.</w:t>
            </w:r>
          </w:p>
          <w:p w14:paraId="55EFA660" w14:textId="77777777" w:rsidR="00954ADE" w:rsidRPr="005C3C4A" w:rsidRDefault="00954ADE" w:rsidP="00497765">
            <w:pPr>
              <w:jc w:val="both"/>
            </w:pPr>
          </w:p>
          <w:p w14:paraId="65D921B9" w14:textId="77777777" w:rsidR="00954ADE" w:rsidRPr="005C3C4A" w:rsidRDefault="00954ADE" w:rsidP="00954ADE">
            <w:pPr>
              <w:jc w:val="center"/>
              <w:rPr>
                <w:shd w:val="clear" w:color="auto" w:fill="FFFFFF"/>
              </w:rPr>
            </w:pPr>
            <w:r w:rsidRPr="005C3C4A">
              <w:rPr>
                <w:shd w:val="clear" w:color="auto" w:fill="FFFFFF"/>
              </w:rPr>
              <w:t>(Kondaveeti et al., 2021 ; Özçelik and Uyargil, 2022)</w:t>
            </w:r>
          </w:p>
          <w:p w14:paraId="30D0E9F4" w14:textId="77777777" w:rsidR="00497765" w:rsidRPr="005C3C4A" w:rsidRDefault="00497765" w:rsidP="00942658">
            <w:pPr>
              <w:pStyle w:val="About"/>
              <w:rPr>
                <w:b/>
                <w:bCs w:val="0"/>
                <w:i w:val="0"/>
                <w:iCs w:val="0"/>
              </w:rPr>
            </w:pPr>
          </w:p>
          <w:p w14:paraId="53769F68" w14:textId="77777777" w:rsidR="004653DC" w:rsidRPr="005C3C4A" w:rsidRDefault="004653DC" w:rsidP="00942658">
            <w:pPr>
              <w:pStyle w:val="About"/>
              <w:rPr>
                <w:b/>
                <w:bCs w:val="0"/>
                <w:i w:val="0"/>
                <w:iCs w:val="0"/>
              </w:rPr>
            </w:pPr>
          </w:p>
          <w:p w14:paraId="72AACC3C" w14:textId="77777777" w:rsidR="00942658" w:rsidRPr="005C3C4A" w:rsidRDefault="00942658" w:rsidP="00942658"/>
          <w:p w14:paraId="51039561" w14:textId="77777777" w:rsidR="00942658" w:rsidRPr="005C3C4A" w:rsidRDefault="00942658" w:rsidP="00942658"/>
          <w:p w14:paraId="08E5B41B" w14:textId="77777777" w:rsidR="00A82379" w:rsidRPr="005C3C4A" w:rsidRDefault="00A82379" w:rsidP="004A10B9">
            <w:pPr>
              <w:pStyle w:val="About"/>
              <w:rPr>
                <w:b/>
                <w:bCs w:val="0"/>
                <w:i w:val="0"/>
                <w:iCs w:val="0"/>
              </w:rPr>
            </w:pPr>
          </w:p>
          <w:p w14:paraId="43BC4FB3" w14:textId="77777777" w:rsidR="004A10B9" w:rsidRPr="005C3C4A" w:rsidRDefault="004A10B9" w:rsidP="00CB49C7">
            <w:pPr>
              <w:jc w:val="both"/>
            </w:pPr>
          </w:p>
          <w:p w14:paraId="4A21CF94" w14:textId="77777777" w:rsidR="004A10B9" w:rsidRPr="005C3C4A" w:rsidRDefault="004A10B9" w:rsidP="00CB49C7">
            <w:pPr>
              <w:jc w:val="both"/>
            </w:pPr>
          </w:p>
          <w:p w14:paraId="2D4B2607" w14:textId="36FEB67B" w:rsidR="00CB49C7" w:rsidRPr="005C3C4A" w:rsidRDefault="00CB49C7" w:rsidP="00CB49C7">
            <w:pPr>
              <w:jc w:val="both"/>
            </w:pPr>
          </w:p>
          <w:p w14:paraId="73DC5261" w14:textId="77777777" w:rsidR="00735D6A" w:rsidRPr="005C3C4A" w:rsidRDefault="00735D6A" w:rsidP="00A50B09">
            <w:pPr>
              <w:pStyle w:val="About"/>
              <w:rPr>
                <w:b/>
                <w:bCs w:val="0"/>
                <w:i w:val="0"/>
                <w:iCs w:val="0"/>
              </w:rPr>
            </w:pPr>
          </w:p>
          <w:p w14:paraId="29ED60B0" w14:textId="77777777" w:rsidR="003A3592" w:rsidRPr="005C3C4A" w:rsidRDefault="003A3592" w:rsidP="001E5C70">
            <w:pPr>
              <w:jc w:val="both"/>
              <w:rPr>
                <w:rFonts w:ascii="Calibri" w:hAnsi="Calibri" w:cs="Calibri"/>
                <w:b/>
                <w:bCs/>
                <w:sz w:val="20"/>
                <w:szCs w:val="20"/>
              </w:rPr>
            </w:pPr>
          </w:p>
          <w:p w14:paraId="758AF39E" w14:textId="3032DA4C" w:rsidR="0094232E" w:rsidRPr="005C3C4A" w:rsidRDefault="0094232E" w:rsidP="001E5C70">
            <w:pPr>
              <w:jc w:val="both"/>
              <w:rPr>
                <w:rFonts w:ascii="Calibri" w:hAnsi="Calibri" w:cs="Calibri"/>
                <w:b/>
                <w:bCs/>
                <w:sz w:val="20"/>
                <w:szCs w:val="20"/>
              </w:rPr>
            </w:pPr>
          </w:p>
        </w:tc>
      </w:tr>
    </w:tbl>
    <w:p w14:paraId="49EF3AE2" w14:textId="77777777" w:rsidR="003A3592" w:rsidRPr="005C3C4A" w:rsidRDefault="003A3592" w:rsidP="00FE0F46">
      <w:pPr>
        <w:pStyle w:val="Listparag"/>
        <w:numPr>
          <w:ilvl w:val="0"/>
          <w:numId w:val="0"/>
        </w:numPr>
        <w:spacing w:after="0" w:line="240" w:lineRule="auto"/>
        <w:rPr>
          <w:rFonts w:ascii="Calibri" w:hAnsi="Calibri" w:cs="Calibri"/>
        </w:rPr>
      </w:pPr>
    </w:p>
    <w:p w14:paraId="6E4A468E" w14:textId="77777777" w:rsidR="00915D9F" w:rsidRPr="005C3C4A" w:rsidRDefault="00915D9F" w:rsidP="00FE0F46">
      <w:pPr>
        <w:pStyle w:val="Listparag"/>
        <w:numPr>
          <w:ilvl w:val="0"/>
          <w:numId w:val="0"/>
        </w:numPr>
        <w:spacing w:after="0" w:line="240" w:lineRule="auto"/>
        <w:rPr>
          <w:rFonts w:ascii="Calibri" w:hAnsi="Calibri" w:cs="Calibri"/>
        </w:rPr>
      </w:pPr>
    </w:p>
    <w:p w14:paraId="42C79CE3" w14:textId="77777777" w:rsidR="00BF63CE" w:rsidRPr="005C3C4A" w:rsidRDefault="00BF63CE" w:rsidP="00BF63CE">
      <w:pPr>
        <w:pStyle w:val="Heading3"/>
      </w:pPr>
      <w:r w:rsidRPr="005C3C4A">
        <w:t>References</w:t>
      </w:r>
    </w:p>
    <w:tbl>
      <w:tblPr>
        <w:tblStyle w:val="TableGrid"/>
        <w:tblW w:w="0" w:type="auto"/>
        <w:tblLayout w:type="fixed"/>
        <w:tblLook w:val="04A0" w:firstRow="1" w:lastRow="0" w:firstColumn="1" w:lastColumn="0" w:noHBand="0" w:noVBand="1"/>
      </w:tblPr>
      <w:tblGrid>
        <w:gridCol w:w="9615"/>
      </w:tblGrid>
      <w:tr w:rsidR="00BF63CE" w:rsidRPr="005C3C4A" w14:paraId="1FF30FC7" w14:textId="77777777" w:rsidTr="00BF63CE">
        <w:trPr>
          <w:trHeight w:val="855"/>
        </w:trPr>
        <w:tc>
          <w:tcPr>
            <w:tcW w:w="9615" w:type="dxa"/>
            <w:shd w:val="clear" w:color="auto" w:fill="A3153D" w:themeFill="accent4" w:themeFillShade="BF"/>
          </w:tcPr>
          <w:p w14:paraId="7EDA837B" w14:textId="77777777" w:rsidR="00BF63CE" w:rsidRPr="005C3C4A" w:rsidRDefault="00BF63CE" w:rsidP="001E5C70">
            <w:pPr>
              <w:pStyle w:val="Nornal"/>
              <w:tabs>
                <w:tab w:val="left" w:pos="7365"/>
              </w:tabs>
              <w:spacing w:after="120"/>
              <w:rPr>
                <w:rFonts w:ascii="Calibri" w:hAnsi="Calibri" w:cs="Calibri"/>
                <w:color w:val="FFFFFF" w:themeColor="background1"/>
              </w:rPr>
            </w:pPr>
            <w:r w:rsidRPr="005C3C4A">
              <w:rPr>
                <w:rFonts w:ascii="Calibri" w:hAnsi="Calibri" w:cs="Calibri"/>
                <w:color w:val="FFFFFF" w:themeColor="background1"/>
              </w:rPr>
              <w:t>Please provide your full reference list here. The Harvard method is preferable.</w:t>
            </w:r>
          </w:p>
        </w:tc>
      </w:tr>
      <w:tr w:rsidR="00BF63CE" w:rsidRPr="005C3C4A" w14:paraId="6135CEEE" w14:textId="77777777" w:rsidTr="001E5C70">
        <w:trPr>
          <w:trHeight w:val="1290"/>
        </w:trPr>
        <w:tc>
          <w:tcPr>
            <w:tcW w:w="9615" w:type="dxa"/>
          </w:tcPr>
          <w:p w14:paraId="4AB11624" w14:textId="77777777" w:rsidR="00BF63CE" w:rsidRPr="005C3C4A" w:rsidRDefault="00BF63CE" w:rsidP="001E5C70"/>
          <w:p w14:paraId="0BD437EC" w14:textId="77777777" w:rsidR="000F1315" w:rsidRPr="005C3C4A" w:rsidRDefault="000F1315" w:rsidP="000F1315">
            <w:pPr>
              <w:ind w:left="720" w:hanging="720"/>
              <w:jc w:val="both"/>
              <w:rPr>
                <w:shd w:val="clear" w:color="auto" w:fill="FFFFFF"/>
              </w:rPr>
            </w:pPr>
            <w:r w:rsidRPr="005C3C4A">
              <w:rPr>
                <w:shd w:val="clear" w:color="auto" w:fill="FFFFFF"/>
              </w:rPr>
              <w:t>Kondaveeti, H.K., Kumaravelu, N.K., Vanambathina, S.D., Mathe, S.E. and Vappangi, S., 2021. A systematic literature review on prototyping with Arduino: Applications, challenges, advantages, and limitations. </w:t>
            </w:r>
            <w:r w:rsidRPr="005C3C4A">
              <w:rPr>
                <w:i/>
                <w:iCs/>
                <w:shd w:val="clear" w:color="auto" w:fill="FFFFFF"/>
              </w:rPr>
              <w:t>Computer Science Review</w:t>
            </w:r>
            <w:r w:rsidRPr="005C3C4A">
              <w:rPr>
                <w:shd w:val="clear" w:color="auto" w:fill="FFFFFF"/>
              </w:rPr>
              <w:t>, </w:t>
            </w:r>
            <w:r w:rsidRPr="005C3C4A">
              <w:rPr>
                <w:i/>
                <w:iCs/>
                <w:shd w:val="clear" w:color="auto" w:fill="FFFFFF"/>
              </w:rPr>
              <w:t>40</w:t>
            </w:r>
            <w:r w:rsidRPr="005C3C4A">
              <w:rPr>
                <w:shd w:val="clear" w:color="auto" w:fill="FFFFFF"/>
              </w:rPr>
              <w:t>, p.100364.</w:t>
            </w:r>
          </w:p>
          <w:p w14:paraId="677200F8" w14:textId="77777777" w:rsidR="000F1315" w:rsidRPr="005C3C4A" w:rsidRDefault="000F1315" w:rsidP="000F1315">
            <w:pPr>
              <w:ind w:left="720" w:hanging="720"/>
              <w:jc w:val="both"/>
              <w:rPr>
                <w:shd w:val="clear" w:color="auto" w:fill="FFFFFF"/>
              </w:rPr>
            </w:pPr>
            <w:r w:rsidRPr="005C3C4A">
              <w:rPr>
                <w:shd w:val="clear" w:color="auto" w:fill="FFFFFF"/>
              </w:rPr>
              <w:t>Maggioli, G.D., 2020. Continuous professional development: The seeds of professionalism. </w:t>
            </w:r>
            <w:r w:rsidRPr="005C3C4A">
              <w:rPr>
                <w:i/>
                <w:iCs/>
                <w:shd w:val="clear" w:color="auto" w:fill="FFFFFF"/>
              </w:rPr>
              <w:t>Professionalizing Your English Language Teaching</w:t>
            </w:r>
            <w:r w:rsidRPr="005C3C4A">
              <w:rPr>
                <w:shd w:val="clear" w:color="auto" w:fill="FFFFFF"/>
              </w:rPr>
              <w:t>, pp.253-262.</w:t>
            </w:r>
          </w:p>
          <w:p w14:paraId="1B9C18B1" w14:textId="77777777" w:rsidR="000F1315" w:rsidRPr="005C3C4A" w:rsidRDefault="000F1315" w:rsidP="000F1315">
            <w:pPr>
              <w:ind w:left="720" w:hanging="720"/>
              <w:jc w:val="both"/>
              <w:rPr>
                <w:shd w:val="clear" w:color="auto" w:fill="FFFFFF"/>
              </w:rPr>
            </w:pPr>
            <w:r w:rsidRPr="005C3C4A">
              <w:rPr>
                <w:shd w:val="clear" w:color="auto" w:fill="FFFFFF"/>
              </w:rPr>
              <w:t>Martin, E.M., Myers, K. and Brickman, K., 2020. Self-preservation in the workplace: The importance of well-being for social work practitioners and field supervisors. </w:t>
            </w:r>
            <w:r w:rsidRPr="005C3C4A">
              <w:rPr>
                <w:i/>
                <w:iCs/>
                <w:shd w:val="clear" w:color="auto" w:fill="FFFFFF"/>
              </w:rPr>
              <w:t>Social Work</w:t>
            </w:r>
            <w:r w:rsidRPr="005C3C4A">
              <w:rPr>
                <w:shd w:val="clear" w:color="auto" w:fill="FFFFFF"/>
              </w:rPr>
              <w:t>, </w:t>
            </w:r>
            <w:r w:rsidRPr="005C3C4A">
              <w:rPr>
                <w:i/>
                <w:iCs/>
                <w:shd w:val="clear" w:color="auto" w:fill="FFFFFF"/>
              </w:rPr>
              <w:t>65</w:t>
            </w:r>
            <w:r w:rsidRPr="005C3C4A">
              <w:rPr>
                <w:shd w:val="clear" w:color="auto" w:fill="FFFFFF"/>
              </w:rPr>
              <w:t>(1), pp.74-81.</w:t>
            </w:r>
          </w:p>
          <w:p w14:paraId="4E6BF5AC" w14:textId="77777777" w:rsidR="000F1315" w:rsidRPr="005C3C4A" w:rsidRDefault="000F1315" w:rsidP="000F1315">
            <w:pPr>
              <w:ind w:left="720" w:hanging="720"/>
              <w:jc w:val="both"/>
              <w:rPr>
                <w:shd w:val="clear" w:color="auto" w:fill="FFFFFF"/>
              </w:rPr>
            </w:pPr>
            <w:r w:rsidRPr="005C3C4A">
              <w:rPr>
                <w:shd w:val="clear" w:color="auto" w:fill="FFFFFF"/>
              </w:rPr>
              <w:t>Mert, I.S., Sen, C. and Alzghoul, A., 2022. Organizational justice, life satisfaction, and happiness: the mediating role of workplace social courage. </w:t>
            </w:r>
            <w:r w:rsidRPr="005C3C4A">
              <w:rPr>
                <w:i/>
                <w:iCs/>
                <w:shd w:val="clear" w:color="auto" w:fill="FFFFFF"/>
              </w:rPr>
              <w:t>Kybernetes</w:t>
            </w:r>
            <w:r w:rsidRPr="005C3C4A">
              <w:rPr>
                <w:shd w:val="clear" w:color="auto" w:fill="FFFFFF"/>
              </w:rPr>
              <w:t>, </w:t>
            </w:r>
            <w:r w:rsidRPr="005C3C4A">
              <w:rPr>
                <w:i/>
                <w:iCs/>
                <w:shd w:val="clear" w:color="auto" w:fill="FFFFFF"/>
              </w:rPr>
              <w:t>51</w:t>
            </w:r>
            <w:r w:rsidRPr="005C3C4A">
              <w:rPr>
                <w:shd w:val="clear" w:color="auto" w:fill="FFFFFF"/>
              </w:rPr>
              <w:t>(7), pp.2215-2232.</w:t>
            </w:r>
          </w:p>
          <w:p w14:paraId="1EBCAA3E" w14:textId="77777777" w:rsidR="000F1315" w:rsidRPr="005C3C4A" w:rsidRDefault="000F1315" w:rsidP="000F1315">
            <w:pPr>
              <w:ind w:left="720" w:hanging="720"/>
              <w:jc w:val="both"/>
            </w:pPr>
            <w:r w:rsidRPr="005C3C4A">
              <w:t>Mitsea, E., Drigas, A. and Mantas, P., 2021. Soft Skills &amp; Metacognition as Inclusion Amplifiers in the 21 st Century. International Journal of Online &amp; Biomedical Engineering, 17(4).</w:t>
            </w:r>
          </w:p>
          <w:p w14:paraId="46DBCF6F" w14:textId="77777777" w:rsidR="000F1315" w:rsidRPr="005C3C4A" w:rsidRDefault="000F1315" w:rsidP="000F1315">
            <w:pPr>
              <w:ind w:left="720" w:hanging="720"/>
              <w:jc w:val="both"/>
              <w:rPr>
                <w:shd w:val="clear" w:color="auto" w:fill="FFFFFF"/>
              </w:rPr>
            </w:pPr>
            <w:r w:rsidRPr="005C3C4A">
              <w:rPr>
                <w:shd w:val="clear" w:color="auto" w:fill="FFFFFF"/>
              </w:rPr>
              <w:t>Özçelik, G. and Uyargil, C., 2022. Does HRM's reality fit with those of others? Exploring and understanding HR attributions. </w:t>
            </w:r>
            <w:r w:rsidRPr="005C3C4A">
              <w:rPr>
                <w:i/>
                <w:iCs/>
                <w:shd w:val="clear" w:color="auto" w:fill="FFFFFF"/>
              </w:rPr>
              <w:t>Personnel Review</w:t>
            </w:r>
            <w:r w:rsidRPr="005C3C4A">
              <w:rPr>
                <w:shd w:val="clear" w:color="auto" w:fill="FFFFFF"/>
              </w:rPr>
              <w:t>, </w:t>
            </w:r>
            <w:r w:rsidRPr="005C3C4A">
              <w:rPr>
                <w:i/>
                <w:iCs/>
                <w:shd w:val="clear" w:color="auto" w:fill="FFFFFF"/>
              </w:rPr>
              <w:t>51</w:t>
            </w:r>
            <w:r w:rsidRPr="005C3C4A">
              <w:rPr>
                <w:shd w:val="clear" w:color="auto" w:fill="FFFFFF"/>
              </w:rPr>
              <w:t>(1), pp.210-229.</w:t>
            </w:r>
          </w:p>
          <w:p w14:paraId="723E75B0" w14:textId="6C7A8DAD" w:rsidR="00BF63CE" w:rsidRPr="005C3C4A" w:rsidRDefault="000F1315" w:rsidP="003D73DB">
            <w:pPr>
              <w:ind w:left="720" w:hanging="720"/>
              <w:jc w:val="both"/>
              <w:rPr>
                <w:shd w:val="clear" w:color="auto" w:fill="FFFFFF"/>
              </w:rPr>
            </w:pPr>
            <w:r w:rsidRPr="005C3C4A">
              <w:rPr>
                <w:shd w:val="clear" w:color="auto" w:fill="FFFFFF"/>
              </w:rPr>
              <w:t>Wikhamn, W., 2019. Innovation, sustainable HRM and customer satisfaction. </w:t>
            </w:r>
            <w:r w:rsidRPr="005C3C4A">
              <w:rPr>
                <w:i/>
                <w:iCs/>
                <w:shd w:val="clear" w:color="auto" w:fill="FFFFFF"/>
              </w:rPr>
              <w:t>International Journal of Hospitality Management</w:t>
            </w:r>
            <w:r w:rsidRPr="005C3C4A">
              <w:rPr>
                <w:shd w:val="clear" w:color="auto" w:fill="FFFFFF"/>
              </w:rPr>
              <w:t>, </w:t>
            </w:r>
            <w:r w:rsidRPr="005C3C4A">
              <w:rPr>
                <w:i/>
                <w:iCs/>
                <w:shd w:val="clear" w:color="auto" w:fill="FFFFFF"/>
              </w:rPr>
              <w:t>76</w:t>
            </w:r>
            <w:r w:rsidRPr="005C3C4A">
              <w:rPr>
                <w:shd w:val="clear" w:color="auto" w:fill="FFFFFF"/>
              </w:rPr>
              <w:t>, pp.102-110.</w:t>
            </w:r>
          </w:p>
        </w:tc>
      </w:tr>
    </w:tbl>
    <w:p w14:paraId="6F2A08AF" w14:textId="6246609A" w:rsidR="00915D9F" w:rsidRPr="005C3C4A" w:rsidRDefault="00915D9F" w:rsidP="00FE0F46">
      <w:pPr>
        <w:pStyle w:val="Listparag"/>
        <w:numPr>
          <w:ilvl w:val="0"/>
          <w:numId w:val="0"/>
        </w:numPr>
        <w:spacing w:after="0" w:line="240" w:lineRule="auto"/>
        <w:rPr>
          <w:rFonts w:ascii="Calibri" w:hAnsi="Calibri" w:cs="Calibri"/>
        </w:rPr>
      </w:pPr>
    </w:p>
    <w:p w14:paraId="2B2DD0C1" w14:textId="77777777" w:rsidR="00CB7276" w:rsidRPr="005C3C4A" w:rsidRDefault="00CB7276" w:rsidP="007C209A">
      <w:pPr>
        <w:pStyle w:val="Listparag"/>
        <w:numPr>
          <w:ilvl w:val="0"/>
          <w:numId w:val="0"/>
        </w:numPr>
        <w:spacing w:after="0" w:line="240" w:lineRule="auto"/>
        <w:rPr>
          <w:rFonts w:ascii="Calibri" w:hAnsi="Calibri" w:cs="Calibri"/>
          <w:i/>
          <w:iCs/>
          <w:color w:val="6D0E28" w:themeColor="accent4" w:themeShade="80"/>
          <w:sz w:val="48"/>
          <w:szCs w:val="48"/>
        </w:rPr>
        <w:sectPr w:rsidR="00CB7276" w:rsidRPr="005C3C4A" w:rsidSect="00743568">
          <w:pgSz w:w="11900" w:h="16840"/>
          <w:pgMar w:top="709" w:right="843" w:bottom="1077" w:left="1134" w:header="850" w:footer="720" w:gutter="0"/>
          <w:cols w:space="720"/>
          <w:docGrid w:linePitch="360"/>
        </w:sectPr>
      </w:pPr>
    </w:p>
    <w:p w14:paraId="53F97564" w14:textId="6489CF39" w:rsidR="0062439D" w:rsidRPr="005C3C4A" w:rsidRDefault="0062439D" w:rsidP="007C209A">
      <w:pPr>
        <w:pStyle w:val="Listparag"/>
        <w:numPr>
          <w:ilvl w:val="0"/>
          <w:numId w:val="0"/>
        </w:numPr>
        <w:spacing w:after="0" w:line="240" w:lineRule="auto"/>
        <w:rPr>
          <w:color w:val="6D0E28" w:themeColor="accent4" w:themeShade="80"/>
          <w:sz w:val="48"/>
          <w:szCs w:val="48"/>
        </w:rPr>
      </w:pPr>
      <w:r w:rsidRPr="005C3C4A">
        <w:rPr>
          <w:rFonts w:ascii="Calibri" w:hAnsi="Calibri" w:cs="Calibri"/>
          <w:i/>
          <w:iCs/>
          <w:color w:val="6D0E28" w:themeColor="accent4" w:themeShade="80"/>
          <w:sz w:val="48"/>
          <w:szCs w:val="48"/>
        </w:rPr>
        <w:t>Appendix</w:t>
      </w:r>
      <w:r w:rsidRPr="005C3C4A">
        <w:rPr>
          <w:i/>
          <w:iCs/>
          <w:color w:val="6D0E28" w:themeColor="accent4" w:themeShade="80"/>
          <w:sz w:val="48"/>
          <w:szCs w:val="48"/>
        </w:rPr>
        <w:t xml:space="preserve"> 1</w:t>
      </w:r>
    </w:p>
    <w:p w14:paraId="24195B37" w14:textId="43601E11" w:rsidR="0062439D" w:rsidRPr="005C3C4A" w:rsidRDefault="00391264" w:rsidP="001F67D2">
      <w:pPr>
        <w:pStyle w:val="Heading2"/>
        <w:spacing w:before="120"/>
        <w:rPr>
          <w:rFonts w:ascii="Calibri" w:hAnsi="Calibri" w:cs="Calibri"/>
          <w:b/>
          <w:color w:val="243E15"/>
          <w:sz w:val="24"/>
        </w:rPr>
      </w:pPr>
      <w:r w:rsidRPr="005C3C4A">
        <w:rPr>
          <w:rFonts w:ascii="Calibri" w:hAnsi="Calibri" w:cs="Calibri"/>
        </w:rPr>
        <w:t xml:space="preserve">Behaviours </w:t>
      </w:r>
      <w:r w:rsidR="0062439D" w:rsidRPr="005C3C4A">
        <w:rPr>
          <w:rFonts w:ascii="Calibri" w:hAnsi="Calibri" w:cs="Calibri"/>
        </w:rPr>
        <w:t xml:space="preserve">Self-Assessment </w:t>
      </w:r>
      <w:r w:rsidR="0002382F" w:rsidRPr="005C3C4A">
        <w:rPr>
          <w:rFonts w:ascii="Calibri" w:hAnsi="Calibri" w:cs="Calibri"/>
        </w:rPr>
        <w:t xml:space="preserve">- </w:t>
      </w:r>
      <w:r w:rsidR="0062439D" w:rsidRPr="005C3C4A">
        <w:rPr>
          <w:rFonts w:ascii="Calibri" w:hAnsi="Calibri" w:cs="Calibri"/>
        </w:rPr>
        <w:t>Ethical Practice (</w:t>
      </w:r>
      <w:r w:rsidRPr="005C3C4A">
        <w:rPr>
          <w:rFonts w:ascii="Calibri" w:hAnsi="Calibri" w:cs="Calibri"/>
        </w:rPr>
        <w:t>A</w:t>
      </w:r>
      <w:r w:rsidR="0062439D" w:rsidRPr="005C3C4A">
        <w:rPr>
          <w:rFonts w:ascii="Calibri" w:hAnsi="Calibri" w:cs="Calibri"/>
        </w:rPr>
        <w:t>ssociate)</w:t>
      </w:r>
    </w:p>
    <w:tbl>
      <w:tblPr>
        <w:tblStyle w:val="TableGrid"/>
        <w:tblW w:w="5000" w:type="pct"/>
        <w:tblBorders>
          <w:top w:val="single" w:sz="4" w:space="0" w:color="004147" w:themeColor="accent2" w:themeShade="80"/>
          <w:left w:val="single" w:sz="4" w:space="0" w:color="004147" w:themeColor="accent2" w:themeShade="80"/>
          <w:bottom w:val="single" w:sz="4" w:space="0" w:color="004147" w:themeColor="accent2" w:themeShade="80"/>
          <w:right w:val="single" w:sz="4" w:space="0" w:color="004147" w:themeColor="accent2" w:themeShade="80"/>
          <w:insideH w:val="single" w:sz="4" w:space="0" w:color="004147" w:themeColor="accent2" w:themeShade="80"/>
          <w:insideV w:val="single" w:sz="4" w:space="0" w:color="004147" w:themeColor="accent2" w:themeShade="80"/>
        </w:tblBorders>
        <w:tblCellMar>
          <w:top w:w="57" w:type="dxa"/>
          <w:bottom w:w="57" w:type="dxa"/>
        </w:tblCellMar>
        <w:tblLook w:val="04A0" w:firstRow="1" w:lastRow="0" w:firstColumn="1" w:lastColumn="0" w:noHBand="0" w:noVBand="1"/>
      </w:tblPr>
      <w:tblGrid>
        <w:gridCol w:w="3763"/>
        <w:gridCol w:w="1884"/>
        <w:gridCol w:w="2174"/>
        <w:gridCol w:w="2318"/>
      </w:tblGrid>
      <w:tr w:rsidR="003043B1" w:rsidRPr="005C3C4A" w14:paraId="47380F8B" w14:textId="77777777" w:rsidTr="00CB7276">
        <w:tc>
          <w:tcPr>
            <w:tcW w:w="1856" w:type="pct"/>
            <w:shd w:val="clear" w:color="auto" w:fill="A3153D" w:themeFill="accent4" w:themeFillShade="BF"/>
          </w:tcPr>
          <w:p w14:paraId="060412BC" w14:textId="48BC7810" w:rsidR="003043B1" w:rsidRPr="005C3C4A" w:rsidRDefault="003043B1" w:rsidP="008047E6">
            <w:pPr>
              <w:spacing w:line="240" w:lineRule="auto"/>
              <w:rPr>
                <w:rFonts w:ascii="Calibri" w:hAnsi="Calibri" w:cs="Calibri"/>
                <w:b/>
                <w:color w:val="FFFFFF" w:themeColor="background1"/>
                <w:sz w:val="24"/>
              </w:rPr>
            </w:pPr>
            <w:bookmarkStart w:id="21" w:name="_Hlk104128650"/>
            <w:bookmarkStart w:id="22" w:name="_Hlk104127907"/>
            <w:r w:rsidRPr="005C3C4A">
              <w:rPr>
                <w:rFonts w:ascii="Calibri" w:hAnsi="Calibri" w:cs="Calibri"/>
                <w:b/>
                <w:color w:val="FFFFFF" w:themeColor="background1"/>
                <w:sz w:val="24"/>
              </w:rPr>
              <w:t>Profession Map Standard</w:t>
            </w:r>
            <w:r w:rsidR="00701246" w:rsidRPr="005C3C4A">
              <w:rPr>
                <w:rFonts w:ascii="Calibri" w:hAnsi="Calibri" w:cs="Calibri"/>
                <w:b/>
                <w:color w:val="FFFFFF" w:themeColor="background1"/>
                <w:sz w:val="24"/>
              </w:rPr>
              <w:t xml:space="preserve"> – </w:t>
            </w:r>
            <w:r w:rsidR="0051563E" w:rsidRPr="005C3C4A">
              <w:rPr>
                <w:rFonts w:ascii="Calibri" w:hAnsi="Calibri" w:cs="Calibri"/>
                <w:bCs/>
                <w:color w:val="FFFFFF" w:themeColor="background1"/>
                <w:sz w:val="24"/>
              </w:rPr>
              <w:t>assess</w:t>
            </w:r>
            <w:r w:rsidR="00701246" w:rsidRPr="005C3C4A">
              <w:rPr>
                <w:rFonts w:ascii="Calibri" w:hAnsi="Calibri" w:cs="Calibri"/>
                <w:color w:val="FFFFFF" w:themeColor="background1"/>
                <w:sz w:val="24"/>
              </w:rPr>
              <w:t xml:space="preserve"> yourself by adding a cross </w:t>
            </w:r>
            <w:r w:rsidR="007C404E" w:rsidRPr="005C3C4A">
              <w:rPr>
                <w:rFonts w:ascii="Calibri" w:hAnsi="Calibri" w:cs="Calibri"/>
                <w:bCs/>
                <w:color w:val="FFFFFF" w:themeColor="background1"/>
                <w:sz w:val="24"/>
              </w:rPr>
              <w:t>in the box that applies to you.</w:t>
            </w:r>
            <w:r w:rsidR="00701246" w:rsidRPr="005C3C4A">
              <w:rPr>
                <w:rFonts w:ascii="Calibri" w:hAnsi="Calibri" w:cs="Calibri"/>
                <w:b/>
                <w:color w:val="FFFFFF" w:themeColor="background1"/>
                <w:sz w:val="24"/>
              </w:rPr>
              <w:t xml:space="preserve"> </w:t>
            </w:r>
          </w:p>
        </w:tc>
        <w:tc>
          <w:tcPr>
            <w:tcW w:w="929" w:type="pct"/>
            <w:shd w:val="clear" w:color="auto" w:fill="A3153D" w:themeFill="accent4" w:themeFillShade="BF"/>
          </w:tcPr>
          <w:p w14:paraId="33E7139A" w14:textId="5ADF71BF" w:rsidR="003043B1" w:rsidRPr="005C3C4A" w:rsidRDefault="009D6CA1" w:rsidP="008047E6">
            <w:pPr>
              <w:spacing w:line="240" w:lineRule="auto"/>
              <w:jc w:val="center"/>
              <w:rPr>
                <w:rFonts w:ascii="Calibri" w:hAnsi="Calibri" w:cs="Calibri"/>
                <w:color w:val="FFFFFF" w:themeColor="background1"/>
              </w:rPr>
            </w:pPr>
            <w:r w:rsidRPr="005C3C4A">
              <w:rPr>
                <w:rFonts w:ascii="Calibri" w:hAnsi="Calibri" w:cs="Calibri"/>
                <w:color w:val="FFFFFF" w:themeColor="background1"/>
              </w:rPr>
              <w:t>Problem area - n</w:t>
            </w:r>
            <w:r w:rsidR="003043B1" w:rsidRPr="005C3C4A">
              <w:rPr>
                <w:rFonts w:ascii="Calibri" w:hAnsi="Calibri" w:cs="Calibri"/>
                <w:color w:val="FFFFFF" w:themeColor="background1"/>
              </w:rPr>
              <w:t>eeds development</w:t>
            </w:r>
          </w:p>
        </w:tc>
        <w:tc>
          <w:tcPr>
            <w:tcW w:w="1072" w:type="pct"/>
            <w:shd w:val="clear" w:color="auto" w:fill="A3153D" w:themeFill="accent4" w:themeFillShade="BF"/>
          </w:tcPr>
          <w:p w14:paraId="502353FD" w14:textId="3E3EC673" w:rsidR="003043B1" w:rsidRPr="005C3C4A" w:rsidRDefault="009D6CA1" w:rsidP="008047E6">
            <w:pPr>
              <w:spacing w:line="240" w:lineRule="auto"/>
              <w:jc w:val="center"/>
              <w:rPr>
                <w:rFonts w:ascii="Calibri" w:hAnsi="Calibri" w:cs="Calibri"/>
                <w:color w:val="FFFFFF" w:themeColor="background1"/>
              </w:rPr>
            </w:pPr>
            <w:r w:rsidRPr="005C3C4A">
              <w:rPr>
                <w:rFonts w:ascii="Calibri" w:hAnsi="Calibri" w:cs="Calibri"/>
                <w:color w:val="FFFFFF" w:themeColor="background1"/>
              </w:rPr>
              <w:t>Satisfactory but – some development could be useful</w:t>
            </w:r>
          </w:p>
        </w:tc>
        <w:tc>
          <w:tcPr>
            <w:tcW w:w="1143" w:type="pct"/>
            <w:shd w:val="clear" w:color="auto" w:fill="A3153D" w:themeFill="accent4" w:themeFillShade="BF"/>
          </w:tcPr>
          <w:p w14:paraId="17CA4EA7" w14:textId="11ED13AD" w:rsidR="003043B1" w:rsidRPr="005C3C4A" w:rsidRDefault="009D6CA1" w:rsidP="008047E6">
            <w:pPr>
              <w:spacing w:line="240" w:lineRule="auto"/>
              <w:jc w:val="center"/>
              <w:rPr>
                <w:rFonts w:ascii="Calibri" w:hAnsi="Calibri" w:cs="Calibri"/>
                <w:color w:val="FFFFFF" w:themeColor="background1"/>
              </w:rPr>
            </w:pPr>
            <w:r w:rsidRPr="005C3C4A">
              <w:rPr>
                <w:rFonts w:ascii="Calibri" w:hAnsi="Calibri" w:cs="Calibri"/>
                <w:color w:val="FFFFFF" w:themeColor="background1"/>
              </w:rPr>
              <w:t>Perform well - d</w:t>
            </w:r>
            <w:r w:rsidR="003043B1" w:rsidRPr="005C3C4A">
              <w:rPr>
                <w:rFonts w:ascii="Calibri" w:hAnsi="Calibri" w:cs="Calibri"/>
                <w:color w:val="FFFFFF" w:themeColor="background1"/>
              </w:rPr>
              <w:t xml:space="preserve">evelopment not </w:t>
            </w:r>
            <w:r w:rsidRPr="005C3C4A">
              <w:rPr>
                <w:rFonts w:ascii="Calibri" w:hAnsi="Calibri" w:cs="Calibri"/>
                <w:color w:val="FFFFFF" w:themeColor="background1"/>
              </w:rPr>
              <w:t>currently needed</w:t>
            </w:r>
          </w:p>
        </w:tc>
      </w:tr>
      <w:bookmarkEnd w:id="21"/>
      <w:tr w:rsidR="003043B1" w:rsidRPr="005C3C4A" w14:paraId="13CDEDF3" w14:textId="77777777" w:rsidTr="00CB7276">
        <w:trPr>
          <w:trHeight w:val="726"/>
        </w:trPr>
        <w:tc>
          <w:tcPr>
            <w:tcW w:w="1856" w:type="pct"/>
            <w:shd w:val="clear" w:color="auto" w:fill="FDF5F7"/>
          </w:tcPr>
          <w:p w14:paraId="772C3BCC" w14:textId="77777777" w:rsidR="003043B1" w:rsidRPr="005C3C4A" w:rsidRDefault="003043B1" w:rsidP="0002382F">
            <w:pPr>
              <w:pStyle w:val="Nornal"/>
              <w:spacing w:after="0"/>
              <w:rPr>
                <w:rFonts w:ascii="Calibri" w:hAnsi="Calibri" w:cs="Calibri"/>
                <w:color w:val="6D0E28" w:themeColor="accent4" w:themeShade="80"/>
                <w:sz w:val="20"/>
                <w:szCs w:val="20"/>
              </w:rPr>
            </w:pPr>
            <w:r w:rsidRPr="005C3C4A">
              <w:rPr>
                <w:rFonts w:ascii="Calibri" w:hAnsi="Calibri" w:cs="Calibri"/>
                <w:color w:val="6D0E28" w:themeColor="accent4" w:themeShade="80"/>
                <w:sz w:val="20"/>
                <w:szCs w:val="20"/>
                <w:lang w:eastAsia="en-GB"/>
              </w:rPr>
              <w:t>Make responsible choices about your work, applying professional principles and values</w:t>
            </w:r>
          </w:p>
        </w:tc>
        <w:tc>
          <w:tcPr>
            <w:tcW w:w="929" w:type="pct"/>
            <w:shd w:val="clear" w:color="auto" w:fill="FFFFFF" w:themeFill="background1"/>
          </w:tcPr>
          <w:p w14:paraId="76FEF2B3" w14:textId="77777777" w:rsidR="003043B1" w:rsidRPr="005C3C4A" w:rsidRDefault="003043B1" w:rsidP="00E818BF">
            <w:pPr>
              <w:spacing w:line="240" w:lineRule="auto"/>
              <w:jc w:val="center"/>
              <w:rPr>
                <w:rFonts w:ascii="Calibri" w:hAnsi="Calibri" w:cs="Calibri"/>
                <w:b/>
                <w:bCs/>
                <w:color w:val="243E15"/>
                <w:sz w:val="24"/>
              </w:rPr>
            </w:pPr>
          </w:p>
        </w:tc>
        <w:tc>
          <w:tcPr>
            <w:tcW w:w="1072" w:type="pct"/>
            <w:shd w:val="clear" w:color="auto" w:fill="FFFFFF" w:themeFill="background1"/>
          </w:tcPr>
          <w:p w14:paraId="2DB1A4F4" w14:textId="0340DA67" w:rsidR="003043B1" w:rsidRPr="005C3C4A" w:rsidRDefault="003043B1" w:rsidP="00E818BF">
            <w:pPr>
              <w:spacing w:line="240" w:lineRule="auto"/>
              <w:jc w:val="center"/>
              <w:rPr>
                <w:rFonts w:ascii="Calibri" w:hAnsi="Calibri" w:cs="Calibri"/>
                <w:b/>
                <w:bCs/>
                <w:color w:val="243E15"/>
                <w:sz w:val="24"/>
              </w:rPr>
            </w:pPr>
          </w:p>
        </w:tc>
        <w:tc>
          <w:tcPr>
            <w:tcW w:w="1143" w:type="pct"/>
            <w:shd w:val="clear" w:color="auto" w:fill="FFFFFF" w:themeFill="background1"/>
          </w:tcPr>
          <w:p w14:paraId="34008A7F" w14:textId="17AA81C3" w:rsidR="003043B1" w:rsidRPr="005C3C4A" w:rsidRDefault="002465C4" w:rsidP="00E818BF">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r w:rsidR="003043B1" w:rsidRPr="005C3C4A" w14:paraId="60100F85" w14:textId="77777777" w:rsidTr="00CB7276">
        <w:tc>
          <w:tcPr>
            <w:tcW w:w="1856" w:type="pct"/>
            <w:shd w:val="clear" w:color="auto" w:fill="FDF5F7"/>
          </w:tcPr>
          <w:p w14:paraId="302DA24F" w14:textId="77777777" w:rsidR="003043B1" w:rsidRPr="005C3C4A" w:rsidRDefault="003043B1" w:rsidP="0002382F">
            <w:pPr>
              <w:pStyle w:val="Nornal"/>
              <w:spacing w:after="0"/>
              <w:rPr>
                <w:rFonts w:ascii="Calibri" w:hAnsi="Calibri" w:cs="Calibri"/>
                <w:color w:val="6D0E28" w:themeColor="accent4" w:themeShade="80"/>
                <w:sz w:val="20"/>
                <w:szCs w:val="20"/>
              </w:rPr>
            </w:pPr>
            <w:r w:rsidRPr="005C3C4A">
              <w:rPr>
                <w:rFonts w:ascii="Calibri" w:hAnsi="Calibri" w:cs="Calibri"/>
                <w:color w:val="6D0E28" w:themeColor="accent4" w:themeShade="80"/>
                <w:sz w:val="20"/>
                <w:szCs w:val="20"/>
                <w:lang w:eastAsia="en-GB"/>
              </w:rPr>
              <w:t>Consider the purpose and implications of actions, decisions and people practices for all stakeholders</w:t>
            </w:r>
          </w:p>
        </w:tc>
        <w:tc>
          <w:tcPr>
            <w:tcW w:w="929" w:type="pct"/>
            <w:shd w:val="clear" w:color="auto" w:fill="FFFFFF" w:themeFill="background1"/>
          </w:tcPr>
          <w:p w14:paraId="61B883DE" w14:textId="77777777" w:rsidR="003043B1" w:rsidRPr="005C3C4A" w:rsidRDefault="003043B1" w:rsidP="00E818BF">
            <w:pPr>
              <w:spacing w:line="240" w:lineRule="auto"/>
              <w:jc w:val="center"/>
              <w:rPr>
                <w:rFonts w:ascii="Calibri" w:hAnsi="Calibri" w:cs="Calibri"/>
                <w:b/>
                <w:bCs/>
                <w:color w:val="243E15"/>
                <w:sz w:val="24"/>
              </w:rPr>
            </w:pPr>
          </w:p>
        </w:tc>
        <w:tc>
          <w:tcPr>
            <w:tcW w:w="1072" w:type="pct"/>
            <w:shd w:val="clear" w:color="auto" w:fill="FFFFFF" w:themeFill="background1"/>
          </w:tcPr>
          <w:p w14:paraId="7EA7CD50" w14:textId="77777777" w:rsidR="003043B1" w:rsidRPr="005C3C4A" w:rsidRDefault="003043B1" w:rsidP="00E818BF">
            <w:pPr>
              <w:spacing w:line="240" w:lineRule="auto"/>
              <w:jc w:val="center"/>
              <w:rPr>
                <w:rFonts w:ascii="Calibri" w:hAnsi="Calibri" w:cs="Calibri"/>
                <w:b/>
                <w:bCs/>
                <w:color w:val="243E15"/>
                <w:sz w:val="24"/>
              </w:rPr>
            </w:pPr>
          </w:p>
        </w:tc>
        <w:tc>
          <w:tcPr>
            <w:tcW w:w="1143" w:type="pct"/>
            <w:shd w:val="clear" w:color="auto" w:fill="FFFFFF" w:themeFill="background1"/>
          </w:tcPr>
          <w:p w14:paraId="6D39DE3F" w14:textId="6A075C9C" w:rsidR="003043B1" w:rsidRPr="005C3C4A" w:rsidRDefault="002465C4" w:rsidP="00E818BF">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r w:rsidR="003043B1" w:rsidRPr="005C3C4A" w14:paraId="45DC725E" w14:textId="77777777" w:rsidTr="00CB7276">
        <w:tc>
          <w:tcPr>
            <w:tcW w:w="1856" w:type="pct"/>
            <w:shd w:val="clear" w:color="auto" w:fill="FDF5F7"/>
          </w:tcPr>
          <w:p w14:paraId="4EE9A1B7" w14:textId="77777777" w:rsidR="003043B1" w:rsidRPr="005C3C4A" w:rsidRDefault="003043B1" w:rsidP="0002382F">
            <w:pPr>
              <w:pStyle w:val="Nornal"/>
              <w:spacing w:after="0"/>
              <w:rPr>
                <w:rFonts w:ascii="Calibri" w:hAnsi="Calibri" w:cs="Calibri"/>
                <w:color w:val="6D0E28" w:themeColor="accent4" w:themeShade="80"/>
                <w:sz w:val="20"/>
                <w:szCs w:val="20"/>
              </w:rPr>
            </w:pPr>
            <w:r w:rsidRPr="005C3C4A">
              <w:rPr>
                <w:rFonts w:ascii="Calibri" w:hAnsi="Calibri" w:cs="Calibri"/>
                <w:color w:val="6D0E28" w:themeColor="accent4" w:themeShade="80"/>
                <w:sz w:val="20"/>
                <w:szCs w:val="20"/>
                <w:lang w:eastAsia="en-GB"/>
              </w:rPr>
              <w:t>Raise concerns about people practices and policies which are not consistent with values or legislation</w:t>
            </w:r>
          </w:p>
        </w:tc>
        <w:tc>
          <w:tcPr>
            <w:tcW w:w="929" w:type="pct"/>
            <w:shd w:val="clear" w:color="auto" w:fill="FFFFFF" w:themeFill="background1"/>
          </w:tcPr>
          <w:p w14:paraId="73EDD659" w14:textId="77777777" w:rsidR="003043B1" w:rsidRPr="005C3C4A" w:rsidRDefault="003043B1" w:rsidP="00E818BF">
            <w:pPr>
              <w:spacing w:line="240" w:lineRule="auto"/>
              <w:jc w:val="center"/>
              <w:rPr>
                <w:rFonts w:ascii="Calibri" w:hAnsi="Calibri" w:cs="Calibri"/>
                <w:b/>
                <w:bCs/>
                <w:color w:val="243E15"/>
                <w:sz w:val="24"/>
              </w:rPr>
            </w:pPr>
          </w:p>
        </w:tc>
        <w:tc>
          <w:tcPr>
            <w:tcW w:w="1072" w:type="pct"/>
            <w:shd w:val="clear" w:color="auto" w:fill="FFFFFF" w:themeFill="background1"/>
          </w:tcPr>
          <w:p w14:paraId="0645119E" w14:textId="3778B98C" w:rsidR="003043B1" w:rsidRPr="005C3C4A" w:rsidRDefault="002465C4" w:rsidP="00E818BF">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1143" w:type="pct"/>
            <w:shd w:val="clear" w:color="auto" w:fill="FFFFFF" w:themeFill="background1"/>
          </w:tcPr>
          <w:p w14:paraId="74B7AFB4" w14:textId="77777777" w:rsidR="003043B1" w:rsidRPr="005C3C4A" w:rsidRDefault="003043B1" w:rsidP="00E818BF">
            <w:pPr>
              <w:spacing w:line="240" w:lineRule="auto"/>
              <w:jc w:val="center"/>
              <w:rPr>
                <w:rFonts w:ascii="Calibri" w:hAnsi="Calibri" w:cs="Calibri"/>
                <w:b/>
                <w:bCs/>
                <w:color w:val="243E15"/>
                <w:sz w:val="24"/>
              </w:rPr>
            </w:pPr>
          </w:p>
        </w:tc>
      </w:tr>
      <w:tr w:rsidR="003043B1" w:rsidRPr="005C3C4A" w14:paraId="00A0A699" w14:textId="77777777" w:rsidTr="00CB7276">
        <w:tc>
          <w:tcPr>
            <w:tcW w:w="1856" w:type="pct"/>
            <w:shd w:val="clear" w:color="auto" w:fill="FDF5F7"/>
          </w:tcPr>
          <w:p w14:paraId="1CF1425C" w14:textId="77777777" w:rsidR="003043B1" w:rsidRPr="005C3C4A" w:rsidRDefault="003043B1" w:rsidP="0002382F">
            <w:pPr>
              <w:pStyle w:val="Nornal"/>
              <w:spacing w:after="0"/>
              <w:rPr>
                <w:rFonts w:ascii="Calibri" w:hAnsi="Calibri" w:cs="Calibri"/>
                <w:color w:val="6D0E28" w:themeColor="accent4" w:themeShade="80"/>
                <w:sz w:val="20"/>
                <w:szCs w:val="20"/>
              </w:rPr>
            </w:pPr>
            <w:r w:rsidRPr="005C3C4A">
              <w:rPr>
                <w:rFonts w:ascii="Calibri" w:hAnsi="Calibri" w:cs="Calibri"/>
                <w:color w:val="6D0E28" w:themeColor="accent4" w:themeShade="80"/>
                <w:sz w:val="20"/>
                <w:szCs w:val="20"/>
                <w:lang w:eastAsia="en-GB"/>
              </w:rPr>
              <w:t>Provide explanations and reasons for the choices you make and the advice you provide</w:t>
            </w:r>
          </w:p>
        </w:tc>
        <w:tc>
          <w:tcPr>
            <w:tcW w:w="929" w:type="pct"/>
            <w:shd w:val="clear" w:color="auto" w:fill="FFFFFF" w:themeFill="background1"/>
          </w:tcPr>
          <w:p w14:paraId="6E8B7D7D" w14:textId="2E8A8942" w:rsidR="003043B1" w:rsidRPr="005C3C4A" w:rsidRDefault="002465C4" w:rsidP="00E818BF">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1072" w:type="pct"/>
            <w:shd w:val="clear" w:color="auto" w:fill="FFFFFF" w:themeFill="background1"/>
          </w:tcPr>
          <w:p w14:paraId="785A1BD8" w14:textId="77777777" w:rsidR="003043B1" w:rsidRPr="005C3C4A" w:rsidRDefault="003043B1" w:rsidP="00E818BF">
            <w:pPr>
              <w:spacing w:line="240" w:lineRule="auto"/>
              <w:jc w:val="center"/>
              <w:rPr>
                <w:rFonts w:ascii="Calibri" w:hAnsi="Calibri" w:cs="Calibri"/>
                <w:b/>
                <w:bCs/>
                <w:color w:val="243E15"/>
                <w:sz w:val="24"/>
              </w:rPr>
            </w:pPr>
          </w:p>
        </w:tc>
        <w:tc>
          <w:tcPr>
            <w:tcW w:w="1143" w:type="pct"/>
            <w:shd w:val="clear" w:color="auto" w:fill="FFFFFF" w:themeFill="background1"/>
          </w:tcPr>
          <w:p w14:paraId="5D9D8FC0" w14:textId="77777777" w:rsidR="003043B1" w:rsidRPr="005C3C4A" w:rsidRDefault="003043B1" w:rsidP="00E818BF">
            <w:pPr>
              <w:spacing w:line="240" w:lineRule="auto"/>
              <w:jc w:val="center"/>
              <w:rPr>
                <w:rFonts w:ascii="Calibri" w:hAnsi="Calibri" w:cs="Calibri"/>
                <w:b/>
                <w:bCs/>
                <w:color w:val="243E15"/>
                <w:sz w:val="24"/>
              </w:rPr>
            </w:pPr>
          </w:p>
        </w:tc>
      </w:tr>
      <w:tr w:rsidR="003043B1" w:rsidRPr="005C3C4A" w14:paraId="31A79A49" w14:textId="77777777" w:rsidTr="00CB7276">
        <w:tc>
          <w:tcPr>
            <w:tcW w:w="1856" w:type="pct"/>
            <w:shd w:val="clear" w:color="auto" w:fill="FDF5F7"/>
          </w:tcPr>
          <w:p w14:paraId="353A913E" w14:textId="77777777" w:rsidR="003043B1" w:rsidRPr="005C3C4A" w:rsidRDefault="003043B1" w:rsidP="0002382F">
            <w:pPr>
              <w:pStyle w:val="Nornal"/>
              <w:spacing w:after="0"/>
              <w:rPr>
                <w:rFonts w:ascii="Calibri" w:hAnsi="Calibri" w:cs="Calibri"/>
                <w:color w:val="6D0E28" w:themeColor="accent4" w:themeShade="80"/>
                <w:sz w:val="20"/>
                <w:szCs w:val="20"/>
              </w:rPr>
            </w:pPr>
            <w:r w:rsidRPr="005C3C4A">
              <w:rPr>
                <w:rFonts w:ascii="Calibri" w:hAnsi="Calibri" w:cs="Calibri"/>
                <w:color w:val="6D0E28" w:themeColor="accent4" w:themeShade="80"/>
                <w:sz w:val="20"/>
                <w:szCs w:val="20"/>
                <w:lang w:eastAsia="en-GB"/>
              </w:rPr>
              <w:t>Demonstrate professionalism and consistency in what you say and do in order to build trust</w:t>
            </w:r>
          </w:p>
        </w:tc>
        <w:tc>
          <w:tcPr>
            <w:tcW w:w="929" w:type="pct"/>
            <w:shd w:val="clear" w:color="auto" w:fill="FFFFFF" w:themeFill="background1"/>
          </w:tcPr>
          <w:p w14:paraId="22E2C231" w14:textId="77777777" w:rsidR="003043B1" w:rsidRPr="005C3C4A" w:rsidRDefault="003043B1" w:rsidP="00E818BF">
            <w:pPr>
              <w:spacing w:line="240" w:lineRule="auto"/>
              <w:jc w:val="center"/>
              <w:rPr>
                <w:rFonts w:ascii="Calibri" w:hAnsi="Calibri" w:cs="Calibri"/>
                <w:b/>
                <w:bCs/>
                <w:color w:val="243E15"/>
                <w:sz w:val="24"/>
              </w:rPr>
            </w:pPr>
          </w:p>
        </w:tc>
        <w:tc>
          <w:tcPr>
            <w:tcW w:w="1072" w:type="pct"/>
            <w:shd w:val="clear" w:color="auto" w:fill="FFFFFF" w:themeFill="background1"/>
          </w:tcPr>
          <w:p w14:paraId="704098A5" w14:textId="77777777" w:rsidR="003043B1" w:rsidRPr="005C3C4A" w:rsidRDefault="003043B1" w:rsidP="00E818BF">
            <w:pPr>
              <w:spacing w:line="240" w:lineRule="auto"/>
              <w:jc w:val="center"/>
              <w:rPr>
                <w:rFonts w:ascii="Calibri" w:hAnsi="Calibri" w:cs="Calibri"/>
                <w:b/>
                <w:bCs/>
                <w:color w:val="243E15"/>
                <w:sz w:val="24"/>
              </w:rPr>
            </w:pPr>
          </w:p>
        </w:tc>
        <w:tc>
          <w:tcPr>
            <w:tcW w:w="1143" w:type="pct"/>
            <w:shd w:val="clear" w:color="auto" w:fill="FFFFFF" w:themeFill="background1"/>
          </w:tcPr>
          <w:p w14:paraId="47F58978" w14:textId="2D72F76B" w:rsidR="003043B1" w:rsidRPr="005C3C4A" w:rsidRDefault="002465C4" w:rsidP="00E818BF">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bl>
    <w:bookmarkEnd w:id="22"/>
    <w:p w14:paraId="3C502A9D" w14:textId="2149E6DE" w:rsidR="0062439D" w:rsidRPr="005C3C4A" w:rsidRDefault="00391264" w:rsidP="001F67D2">
      <w:pPr>
        <w:pStyle w:val="Heading2"/>
        <w:spacing w:after="0"/>
        <w:rPr>
          <w:rFonts w:ascii="Calibri" w:hAnsi="Calibri" w:cs="Calibri"/>
          <w:b/>
          <w:color w:val="243E15"/>
          <w:sz w:val="24"/>
        </w:rPr>
      </w:pPr>
      <w:r w:rsidRPr="005C3C4A">
        <w:rPr>
          <w:rFonts w:ascii="Calibri" w:hAnsi="Calibri" w:cs="Calibri"/>
        </w:rPr>
        <w:t xml:space="preserve">Behaviours </w:t>
      </w:r>
      <w:r w:rsidR="0002382F" w:rsidRPr="005C3C4A">
        <w:rPr>
          <w:rFonts w:ascii="Calibri" w:hAnsi="Calibri" w:cs="Calibri"/>
        </w:rPr>
        <w:t>Self-Assessment - Professional Courage and Influence (</w:t>
      </w:r>
      <w:r w:rsidRPr="005C3C4A">
        <w:rPr>
          <w:rFonts w:ascii="Calibri" w:hAnsi="Calibri" w:cs="Calibri"/>
        </w:rPr>
        <w:t>A</w:t>
      </w:r>
      <w:r w:rsidR="0002382F" w:rsidRPr="005C3C4A">
        <w:rPr>
          <w:rFonts w:ascii="Calibri" w:hAnsi="Calibri" w:cs="Calibri"/>
        </w:rPr>
        <w:t>ssociate)</w:t>
      </w:r>
    </w:p>
    <w:tbl>
      <w:tblPr>
        <w:tblStyle w:val="TableGrid"/>
        <w:tblW w:w="9918" w:type="dxa"/>
        <w:tblBorders>
          <w:top w:val="single" w:sz="4" w:space="0" w:color="004147" w:themeColor="accent2" w:themeShade="80"/>
          <w:left w:val="single" w:sz="4" w:space="0" w:color="004147" w:themeColor="accent2" w:themeShade="80"/>
          <w:bottom w:val="single" w:sz="4" w:space="0" w:color="004147" w:themeColor="accent2" w:themeShade="80"/>
          <w:right w:val="single" w:sz="4" w:space="0" w:color="004147" w:themeColor="accent2" w:themeShade="80"/>
          <w:insideH w:val="single" w:sz="4" w:space="0" w:color="004147" w:themeColor="accent2" w:themeShade="80"/>
          <w:insideV w:val="single" w:sz="4" w:space="0" w:color="004147" w:themeColor="accent2" w:themeShade="80"/>
        </w:tblBorders>
        <w:tblLayout w:type="fixed"/>
        <w:tblCellMar>
          <w:top w:w="57" w:type="dxa"/>
          <w:bottom w:w="57" w:type="dxa"/>
        </w:tblCellMar>
        <w:tblLook w:val="04A0" w:firstRow="1" w:lastRow="0" w:firstColumn="1" w:lastColumn="0" w:noHBand="0" w:noVBand="1"/>
      </w:tblPr>
      <w:tblGrid>
        <w:gridCol w:w="3681"/>
        <w:gridCol w:w="1843"/>
        <w:gridCol w:w="2126"/>
        <w:gridCol w:w="2268"/>
      </w:tblGrid>
      <w:tr w:rsidR="009D6CA1" w:rsidRPr="005C3C4A" w14:paraId="711F4E87" w14:textId="77777777" w:rsidTr="007C209A">
        <w:tc>
          <w:tcPr>
            <w:tcW w:w="3681" w:type="dxa"/>
            <w:shd w:val="clear" w:color="auto" w:fill="A3153D" w:themeFill="accent4" w:themeFillShade="BF"/>
          </w:tcPr>
          <w:p w14:paraId="2324CA47" w14:textId="703D5CD6" w:rsidR="009D6CA1" w:rsidRPr="005C3C4A" w:rsidRDefault="009D6CA1" w:rsidP="009D6CA1">
            <w:pPr>
              <w:spacing w:line="240" w:lineRule="auto"/>
              <w:rPr>
                <w:rFonts w:ascii="Calibri" w:hAnsi="Calibri" w:cs="Calibri"/>
                <w:b/>
                <w:color w:val="FFFFFF" w:themeColor="background1"/>
                <w:sz w:val="24"/>
              </w:rPr>
            </w:pPr>
            <w:r w:rsidRPr="005C3C4A">
              <w:rPr>
                <w:rFonts w:ascii="Calibri" w:hAnsi="Calibri" w:cs="Calibri"/>
                <w:b/>
                <w:color w:val="FFFFFF" w:themeColor="background1"/>
                <w:sz w:val="24"/>
              </w:rPr>
              <w:t>Profession Map Standard</w:t>
            </w:r>
            <w:r w:rsidR="008E272B" w:rsidRPr="005C3C4A">
              <w:rPr>
                <w:rFonts w:ascii="Calibri" w:hAnsi="Calibri" w:cs="Calibri"/>
                <w:b/>
                <w:color w:val="FFFFFF" w:themeColor="background1"/>
                <w:sz w:val="24"/>
              </w:rPr>
              <w:t xml:space="preserve"> - </w:t>
            </w:r>
            <w:r w:rsidR="008E272B" w:rsidRPr="005C3C4A">
              <w:rPr>
                <w:rFonts w:ascii="Calibri" w:hAnsi="Calibri" w:cs="Calibri"/>
                <w:bCs/>
                <w:color w:val="FFFFFF" w:themeColor="background1"/>
                <w:sz w:val="24"/>
              </w:rPr>
              <w:t>assess yourself by adding a cross in the box that applies to you.</w:t>
            </w:r>
          </w:p>
        </w:tc>
        <w:tc>
          <w:tcPr>
            <w:tcW w:w="1843" w:type="dxa"/>
            <w:shd w:val="clear" w:color="auto" w:fill="A3153D" w:themeFill="accent4" w:themeFillShade="BF"/>
          </w:tcPr>
          <w:p w14:paraId="60F6386F" w14:textId="3CFEB3EA" w:rsidR="009D6CA1" w:rsidRPr="005C3C4A" w:rsidRDefault="009D6CA1" w:rsidP="009D6CA1">
            <w:pPr>
              <w:spacing w:line="240" w:lineRule="auto"/>
              <w:jc w:val="center"/>
              <w:rPr>
                <w:rFonts w:ascii="Calibri" w:hAnsi="Calibri" w:cs="Calibri"/>
                <w:color w:val="FFFFFF" w:themeColor="background1"/>
              </w:rPr>
            </w:pPr>
            <w:r w:rsidRPr="005C3C4A">
              <w:rPr>
                <w:rFonts w:ascii="Calibri" w:hAnsi="Calibri" w:cs="Calibri"/>
                <w:color w:val="FFFFFF" w:themeColor="background1"/>
              </w:rPr>
              <w:t>Problem area - needs development</w:t>
            </w:r>
          </w:p>
        </w:tc>
        <w:tc>
          <w:tcPr>
            <w:tcW w:w="2126" w:type="dxa"/>
            <w:shd w:val="clear" w:color="auto" w:fill="A3153D" w:themeFill="accent4" w:themeFillShade="BF"/>
          </w:tcPr>
          <w:p w14:paraId="09369A44" w14:textId="121FB2C4" w:rsidR="009D6CA1" w:rsidRPr="005C3C4A" w:rsidRDefault="009D6CA1" w:rsidP="009D6CA1">
            <w:pPr>
              <w:spacing w:line="240" w:lineRule="auto"/>
              <w:jc w:val="center"/>
              <w:rPr>
                <w:rFonts w:ascii="Calibri" w:hAnsi="Calibri" w:cs="Calibri"/>
                <w:color w:val="FFFFFF" w:themeColor="background1"/>
              </w:rPr>
            </w:pPr>
            <w:r w:rsidRPr="005C3C4A">
              <w:rPr>
                <w:rFonts w:ascii="Calibri" w:hAnsi="Calibri" w:cs="Calibri"/>
                <w:color w:val="FFFFFF" w:themeColor="background1"/>
              </w:rPr>
              <w:t>Satisfactory but – some development could be useful</w:t>
            </w:r>
          </w:p>
        </w:tc>
        <w:tc>
          <w:tcPr>
            <w:tcW w:w="2268" w:type="dxa"/>
            <w:shd w:val="clear" w:color="auto" w:fill="A3153D" w:themeFill="accent4" w:themeFillShade="BF"/>
          </w:tcPr>
          <w:p w14:paraId="5A5E5CE9" w14:textId="2B3984EA" w:rsidR="009D6CA1" w:rsidRPr="005C3C4A" w:rsidRDefault="009D6CA1" w:rsidP="009D6CA1">
            <w:pPr>
              <w:spacing w:line="240" w:lineRule="auto"/>
              <w:jc w:val="center"/>
              <w:rPr>
                <w:rFonts w:ascii="Calibri" w:hAnsi="Calibri" w:cs="Calibri"/>
                <w:color w:val="FFFFFF" w:themeColor="background1"/>
              </w:rPr>
            </w:pPr>
            <w:r w:rsidRPr="005C3C4A">
              <w:rPr>
                <w:rFonts w:ascii="Calibri" w:hAnsi="Calibri" w:cs="Calibri"/>
                <w:color w:val="FFFFFF" w:themeColor="background1"/>
              </w:rPr>
              <w:t>Perform well - development not currently needed</w:t>
            </w:r>
          </w:p>
        </w:tc>
      </w:tr>
      <w:tr w:rsidR="003043B1" w:rsidRPr="005C3C4A" w14:paraId="6543D1F5" w14:textId="77777777" w:rsidTr="007C209A">
        <w:tc>
          <w:tcPr>
            <w:tcW w:w="3681" w:type="dxa"/>
            <w:shd w:val="clear" w:color="auto" w:fill="FDF5F7"/>
          </w:tcPr>
          <w:p w14:paraId="591482DC" w14:textId="0BF23138" w:rsidR="003043B1" w:rsidRPr="005C3C4A" w:rsidRDefault="003043B1" w:rsidP="0002382F">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lang w:eastAsia="en-GB"/>
              </w:rPr>
              <w:t>Contribute to discussions and respond to questions in an informed and confident way</w:t>
            </w:r>
          </w:p>
        </w:tc>
        <w:tc>
          <w:tcPr>
            <w:tcW w:w="1843" w:type="dxa"/>
            <w:shd w:val="clear" w:color="auto" w:fill="FFFFFF" w:themeFill="background1"/>
          </w:tcPr>
          <w:p w14:paraId="02ED0878" w14:textId="77777777" w:rsidR="003043B1" w:rsidRPr="005C3C4A" w:rsidRDefault="003043B1" w:rsidP="00E818BF">
            <w:pPr>
              <w:spacing w:line="240" w:lineRule="auto"/>
              <w:jc w:val="center"/>
              <w:rPr>
                <w:rFonts w:ascii="Calibri" w:hAnsi="Calibri" w:cs="Calibri"/>
                <w:b/>
                <w:bCs/>
                <w:color w:val="243E15"/>
                <w:sz w:val="24"/>
              </w:rPr>
            </w:pPr>
          </w:p>
        </w:tc>
        <w:tc>
          <w:tcPr>
            <w:tcW w:w="2126" w:type="dxa"/>
            <w:shd w:val="clear" w:color="auto" w:fill="FFFFFF" w:themeFill="background1"/>
          </w:tcPr>
          <w:p w14:paraId="5A6A8F33" w14:textId="544F316E" w:rsidR="003043B1" w:rsidRPr="005C3C4A" w:rsidRDefault="00E818BF" w:rsidP="00E818BF">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2268" w:type="dxa"/>
            <w:shd w:val="clear" w:color="auto" w:fill="FFFFFF" w:themeFill="background1"/>
          </w:tcPr>
          <w:p w14:paraId="5A9A1C7D" w14:textId="77777777" w:rsidR="003043B1" w:rsidRPr="005C3C4A" w:rsidRDefault="003043B1" w:rsidP="00E818BF">
            <w:pPr>
              <w:spacing w:line="240" w:lineRule="auto"/>
              <w:jc w:val="center"/>
              <w:rPr>
                <w:rFonts w:ascii="Calibri" w:hAnsi="Calibri" w:cs="Calibri"/>
                <w:b/>
                <w:bCs/>
                <w:color w:val="243E15"/>
                <w:sz w:val="24"/>
              </w:rPr>
            </w:pPr>
          </w:p>
        </w:tc>
      </w:tr>
      <w:tr w:rsidR="003043B1" w:rsidRPr="005C3C4A" w14:paraId="39C849F1" w14:textId="77777777" w:rsidTr="007C209A">
        <w:tc>
          <w:tcPr>
            <w:tcW w:w="3681" w:type="dxa"/>
            <w:shd w:val="clear" w:color="auto" w:fill="FDF5F7"/>
          </w:tcPr>
          <w:p w14:paraId="75DA8914" w14:textId="5B3DDCE7" w:rsidR="003043B1" w:rsidRPr="005C3C4A" w:rsidRDefault="003043B1" w:rsidP="0002382F">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lang w:eastAsia="en-GB"/>
              </w:rPr>
              <w:t>Communicate key information in a clear and engaging way to influence others</w:t>
            </w:r>
          </w:p>
        </w:tc>
        <w:tc>
          <w:tcPr>
            <w:tcW w:w="1843" w:type="dxa"/>
            <w:shd w:val="clear" w:color="auto" w:fill="FFFFFF" w:themeFill="background1"/>
          </w:tcPr>
          <w:p w14:paraId="5BC9C5BE" w14:textId="11D28544" w:rsidR="003043B1" w:rsidRPr="005C3C4A" w:rsidRDefault="00E818BF" w:rsidP="00E818BF">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2126" w:type="dxa"/>
            <w:shd w:val="clear" w:color="auto" w:fill="FFFFFF" w:themeFill="background1"/>
          </w:tcPr>
          <w:p w14:paraId="66B3DF11" w14:textId="77777777" w:rsidR="003043B1" w:rsidRPr="005C3C4A" w:rsidRDefault="003043B1" w:rsidP="00E818BF">
            <w:pPr>
              <w:spacing w:line="240" w:lineRule="auto"/>
              <w:jc w:val="center"/>
              <w:rPr>
                <w:rFonts w:ascii="Calibri" w:hAnsi="Calibri" w:cs="Calibri"/>
                <w:b/>
                <w:bCs/>
                <w:color w:val="243E15"/>
                <w:sz w:val="24"/>
              </w:rPr>
            </w:pPr>
          </w:p>
        </w:tc>
        <w:tc>
          <w:tcPr>
            <w:tcW w:w="2268" w:type="dxa"/>
            <w:shd w:val="clear" w:color="auto" w:fill="FFFFFF" w:themeFill="background1"/>
          </w:tcPr>
          <w:p w14:paraId="09952565" w14:textId="77777777" w:rsidR="003043B1" w:rsidRPr="005C3C4A" w:rsidRDefault="003043B1" w:rsidP="00E818BF">
            <w:pPr>
              <w:spacing w:line="240" w:lineRule="auto"/>
              <w:jc w:val="center"/>
              <w:rPr>
                <w:rFonts w:ascii="Calibri" w:hAnsi="Calibri" w:cs="Calibri"/>
                <w:b/>
                <w:bCs/>
                <w:color w:val="243E15"/>
                <w:sz w:val="24"/>
              </w:rPr>
            </w:pPr>
          </w:p>
        </w:tc>
      </w:tr>
      <w:tr w:rsidR="003043B1" w:rsidRPr="005C3C4A" w14:paraId="7FD21B0C" w14:textId="77777777" w:rsidTr="007C209A">
        <w:tc>
          <w:tcPr>
            <w:tcW w:w="3681" w:type="dxa"/>
            <w:shd w:val="clear" w:color="auto" w:fill="FDF5F7"/>
          </w:tcPr>
          <w:p w14:paraId="53C96982" w14:textId="6F50798F" w:rsidR="003043B1" w:rsidRPr="005C3C4A" w:rsidRDefault="003043B1" w:rsidP="0002382F">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lang w:eastAsia="en-GB"/>
              </w:rPr>
              <w:t>Take steps to engage regularly with key stakeholders to understand their preferred approach and needs</w:t>
            </w:r>
          </w:p>
        </w:tc>
        <w:tc>
          <w:tcPr>
            <w:tcW w:w="1843" w:type="dxa"/>
            <w:shd w:val="clear" w:color="auto" w:fill="FFFFFF" w:themeFill="background1"/>
          </w:tcPr>
          <w:p w14:paraId="70E17A96" w14:textId="77777777" w:rsidR="003043B1" w:rsidRPr="005C3C4A" w:rsidRDefault="003043B1" w:rsidP="00E818BF">
            <w:pPr>
              <w:spacing w:line="240" w:lineRule="auto"/>
              <w:jc w:val="center"/>
              <w:rPr>
                <w:rFonts w:ascii="Calibri" w:hAnsi="Calibri" w:cs="Calibri"/>
                <w:b/>
                <w:bCs/>
                <w:color w:val="243E15"/>
                <w:sz w:val="24"/>
              </w:rPr>
            </w:pPr>
          </w:p>
        </w:tc>
        <w:tc>
          <w:tcPr>
            <w:tcW w:w="2126" w:type="dxa"/>
            <w:shd w:val="clear" w:color="auto" w:fill="FFFFFF" w:themeFill="background1"/>
          </w:tcPr>
          <w:p w14:paraId="1528CEF2" w14:textId="7D283DD8" w:rsidR="003043B1" w:rsidRPr="005C3C4A" w:rsidRDefault="00E818BF" w:rsidP="00E818BF">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2268" w:type="dxa"/>
            <w:shd w:val="clear" w:color="auto" w:fill="FFFFFF" w:themeFill="background1"/>
          </w:tcPr>
          <w:p w14:paraId="310DF739" w14:textId="77777777" w:rsidR="003043B1" w:rsidRPr="005C3C4A" w:rsidRDefault="003043B1" w:rsidP="00E818BF">
            <w:pPr>
              <w:spacing w:line="240" w:lineRule="auto"/>
              <w:jc w:val="center"/>
              <w:rPr>
                <w:rFonts w:ascii="Calibri" w:hAnsi="Calibri" w:cs="Calibri"/>
                <w:b/>
                <w:bCs/>
                <w:color w:val="243E15"/>
                <w:sz w:val="24"/>
              </w:rPr>
            </w:pPr>
          </w:p>
        </w:tc>
      </w:tr>
      <w:tr w:rsidR="003043B1" w:rsidRPr="005C3C4A" w14:paraId="091A8264" w14:textId="77777777" w:rsidTr="007C209A">
        <w:tc>
          <w:tcPr>
            <w:tcW w:w="3681" w:type="dxa"/>
            <w:shd w:val="clear" w:color="auto" w:fill="FDF5F7"/>
          </w:tcPr>
          <w:p w14:paraId="3A64974B" w14:textId="7D545583" w:rsidR="003043B1" w:rsidRPr="005C3C4A" w:rsidRDefault="003043B1" w:rsidP="0002382F">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lang w:eastAsia="en-GB"/>
              </w:rPr>
              <w:t>Consider potential reactions and resistance to inform how and when you communicate your ideas</w:t>
            </w:r>
          </w:p>
        </w:tc>
        <w:tc>
          <w:tcPr>
            <w:tcW w:w="1843" w:type="dxa"/>
            <w:shd w:val="clear" w:color="auto" w:fill="FFFFFF" w:themeFill="background1"/>
          </w:tcPr>
          <w:p w14:paraId="400CDC82" w14:textId="77777777" w:rsidR="003043B1" w:rsidRPr="005C3C4A" w:rsidRDefault="003043B1" w:rsidP="00E818BF">
            <w:pPr>
              <w:spacing w:line="240" w:lineRule="auto"/>
              <w:jc w:val="center"/>
              <w:rPr>
                <w:rFonts w:ascii="Calibri" w:hAnsi="Calibri" w:cs="Calibri"/>
                <w:b/>
                <w:bCs/>
                <w:color w:val="243E15"/>
                <w:sz w:val="24"/>
              </w:rPr>
            </w:pPr>
          </w:p>
        </w:tc>
        <w:tc>
          <w:tcPr>
            <w:tcW w:w="2126" w:type="dxa"/>
            <w:shd w:val="clear" w:color="auto" w:fill="FFFFFF" w:themeFill="background1"/>
          </w:tcPr>
          <w:p w14:paraId="48742CE9" w14:textId="77777777" w:rsidR="003043B1" w:rsidRPr="005C3C4A" w:rsidRDefault="003043B1" w:rsidP="00E818BF">
            <w:pPr>
              <w:spacing w:line="240" w:lineRule="auto"/>
              <w:jc w:val="center"/>
              <w:rPr>
                <w:rFonts w:ascii="Calibri" w:hAnsi="Calibri" w:cs="Calibri"/>
                <w:b/>
                <w:bCs/>
                <w:color w:val="243E15"/>
                <w:sz w:val="24"/>
              </w:rPr>
            </w:pPr>
          </w:p>
        </w:tc>
        <w:tc>
          <w:tcPr>
            <w:tcW w:w="2268" w:type="dxa"/>
            <w:shd w:val="clear" w:color="auto" w:fill="FFFFFF" w:themeFill="background1"/>
          </w:tcPr>
          <w:p w14:paraId="0DD6EBA3" w14:textId="0BD99576" w:rsidR="003043B1" w:rsidRPr="005C3C4A" w:rsidRDefault="00E818BF" w:rsidP="00E818BF">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r w:rsidR="003043B1" w:rsidRPr="005C3C4A" w14:paraId="49095617" w14:textId="77777777" w:rsidTr="007C209A">
        <w:tc>
          <w:tcPr>
            <w:tcW w:w="3681" w:type="dxa"/>
            <w:shd w:val="clear" w:color="auto" w:fill="FDF5F7"/>
          </w:tcPr>
          <w:p w14:paraId="5908F651" w14:textId="27617874" w:rsidR="003043B1" w:rsidRPr="005C3C4A" w:rsidRDefault="003043B1" w:rsidP="0002382F">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lang w:eastAsia="en-GB"/>
              </w:rPr>
              <w:t>Recognise and take responsibility for your mistakes and contribute to putting things right</w:t>
            </w:r>
          </w:p>
        </w:tc>
        <w:tc>
          <w:tcPr>
            <w:tcW w:w="1843" w:type="dxa"/>
            <w:shd w:val="clear" w:color="auto" w:fill="FFFFFF" w:themeFill="background1"/>
          </w:tcPr>
          <w:p w14:paraId="47DE5FE9" w14:textId="77777777" w:rsidR="003043B1" w:rsidRPr="005C3C4A" w:rsidRDefault="003043B1" w:rsidP="00E818BF">
            <w:pPr>
              <w:spacing w:line="240" w:lineRule="auto"/>
              <w:jc w:val="center"/>
              <w:rPr>
                <w:rFonts w:ascii="Calibri" w:hAnsi="Calibri" w:cs="Calibri"/>
                <w:b/>
                <w:bCs/>
                <w:color w:val="243E15"/>
                <w:sz w:val="24"/>
              </w:rPr>
            </w:pPr>
          </w:p>
        </w:tc>
        <w:tc>
          <w:tcPr>
            <w:tcW w:w="2126" w:type="dxa"/>
            <w:shd w:val="clear" w:color="auto" w:fill="FFFFFF" w:themeFill="background1"/>
          </w:tcPr>
          <w:p w14:paraId="3912495C" w14:textId="35478B70" w:rsidR="003043B1" w:rsidRPr="005C3C4A" w:rsidRDefault="00E818BF" w:rsidP="00E818BF">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2268" w:type="dxa"/>
            <w:shd w:val="clear" w:color="auto" w:fill="FFFFFF" w:themeFill="background1"/>
          </w:tcPr>
          <w:p w14:paraId="2A599080" w14:textId="77777777" w:rsidR="003043B1" w:rsidRPr="005C3C4A" w:rsidRDefault="003043B1" w:rsidP="00E818BF">
            <w:pPr>
              <w:spacing w:line="240" w:lineRule="auto"/>
              <w:jc w:val="center"/>
              <w:rPr>
                <w:rFonts w:ascii="Calibri" w:hAnsi="Calibri" w:cs="Calibri"/>
                <w:b/>
                <w:bCs/>
                <w:color w:val="243E15"/>
                <w:sz w:val="24"/>
              </w:rPr>
            </w:pPr>
          </w:p>
        </w:tc>
      </w:tr>
    </w:tbl>
    <w:p w14:paraId="24360ABB" w14:textId="39DE467D" w:rsidR="00BA2A29" w:rsidRPr="005C3C4A" w:rsidRDefault="00BA2A29" w:rsidP="00BF63CE">
      <w:pPr>
        <w:pStyle w:val="Heading3"/>
      </w:pPr>
    </w:p>
    <w:p w14:paraId="1F4303ED" w14:textId="68FA5EC1" w:rsidR="00BA2A29" w:rsidRPr="005C3C4A" w:rsidRDefault="00BA2A29" w:rsidP="00BA2A29">
      <w:pPr>
        <w:rPr>
          <w:lang w:eastAsia="en-GB"/>
        </w:rPr>
      </w:pPr>
    </w:p>
    <w:p w14:paraId="68121323" w14:textId="18751DAE" w:rsidR="00BA2A29" w:rsidRPr="005C3C4A" w:rsidRDefault="00BA2A29" w:rsidP="00BA2A29">
      <w:pPr>
        <w:rPr>
          <w:lang w:eastAsia="en-GB"/>
        </w:rPr>
      </w:pPr>
    </w:p>
    <w:p w14:paraId="60004844" w14:textId="05E1516B" w:rsidR="00BA2A29" w:rsidRPr="005C3C4A" w:rsidRDefault="00BA2A29" w:rsidP="00BA2A29">
      <w:pPr>
        <w:rPr>
          <w:lang w:eastAsia="en-GB"/>
        </w:rPr>
      </w:pPr>
    </w:p>
    <w:p w14:paraId="001C0993" w14:textId="46E2E5ED" w:rsidR="00BA2A29" w:rsidRPr="005C3C4A" w:rsidRDefault="00BA2A29" w:rsidP="00BA2A29">
      <w:pPr>
        <w:pStyle w:val="Heading2"/>
        <w:spacing w:after="0"/>
        <w:rPr>
          <w:rFonts w:ascii="Calibri" w:hAnsi="Calibri" w:cs="Calibri"/>
          <w:b/>
          <w:color w:val="243E15"/>
          <w:sz w:val="24"/>
        </w:rPr>
      </w:pPr>
      <w:r w:rsidRPr="005C3C4A">
        <w:rPr>
          <w:rFonts w:ascii="Calibri" w:hAnsi="Calibri" w:cs="Calibri"/>
        </w:rPr>
        <w:t>Behaviours Self-Assessment – Valuing People (Associate)</w:t>
      </w:r>
    </w:p>
    <w:p w14:paraId="000C9E6C" w14:textId="7F263560" w:rsidR="00BA2A29" w:rsidRPr="005C3C4A" w:rsidRDefault="00BA2A29" w:rsidP="00BA2A29">
      <w:pPr>
        <w:rPr>
          <w:lang w:eastAsia="en-GB"/>
        </w:rPr>
      </w:pPr>
    </w:p>
    <w:tbl>
      <w:tblPr>
        <w:tblStyle w:val="TableGrid"/>
        <w:tblW w:w="9918" w:type="dxa"/>
        <w:tblBorders>
          <w:top w:val="single" w:sz="4" w:space="0" w:color="004147" w:themeColor="accent2" w:themeShade="80"/>
          <w:left w:val="single" w:sz="4" w:space="0" w:color="004147" w:themeColor="accent2" w:themeShade="80"/>
          <w:bottom w:val="single" w:sz="4" w:space="0" w:color="004147" w:themeColor="accent2" w:themeShade="80"/>
          <w:right w:val="single" w:sz="4" w:space="0" w:color="004147" w:themeColor="accent2" w:themeShade="80"/>
          <w:insideH w:val="single" w:sz="4" w:space="0" w:color="004147" w:themeColor="accent2" w:themeShade="80"/>
          <w:insideV w:val="single" w:sz="4" w:space="0" w:color="004147" w:themeColor="accent2" w:themeShade="80"/>
        </w:tblBorders>
        <w:tblLayout w:type="fixed"/>
        <w:tblCellMar>
          <w:top w:w="57" w:type="dxa"/>
          <w:bottom w:w="57" w:type="dxa"/>
        </w:tblCellMar>
        <w:tblLook w:val="04A0" w:firstRow="1" w:lastRow="0" w:firstColumn="1" w:lastColumn="0" w:noHBand="0" w:noVBand="1"/>
      </w:tblPr>
      <w:tblGrid>
        <w:gridCol w:w="3681"/>
        <w:gridCol w:w="1843"/>
        <w:gridCol w:w="2126"/>
        <w:gridCol w:w="2268"/>
      </w:tblGrid>
      <w:tr w:rsidR="00BA2A29" w:rsidRPr="005C3C4A" w14:paraId="3C2F7658" w14:textId="77777777" w:rsidTr="001E5C70">
        <w:tc>
          <w:tcPr>
            <w:tcW w:w="3681" w:type="dxa"/>
            <w:shd w:val="clear" w:color="auto" w:fill="A3153D" w:themeFill="accent4" w:themeFillShade="BF"/>
          </w:tcPr>
          <w:p w14:paraId="196557C5" w14:textId="77777777" w:rsidR="00BA2A29" w:rsidRPr="005C3C4A" w:rsidRDefault="00BA2A29" w:rsidP="001E5C70">
            <w:pPr>
              <w:spacing w:line="240" w:lineRule="auto"/>
              <w:rPr>
                <w:rFonts w:ascii="Calibri" w:hAnsi="Calibri" w:cs="Calibri"/>
                <w:b/>
                <w:color w:val="FFFFFF" w:themeColor="background1"/>
                <w:sz w:val="24"/>
              </w:rPr>
            </w:pPr>
            <w:r w:rsidRPr="005C3C4A">
              <w:rPr>
                <w:rFonts w:ascii="Calibri" w:hAnsi="Calibri" w:cs="Calibri"/>
                <w:b/>
                <w:color w:val="FFFFFF" w:themeColor="background1"/>
                <w:sz w:val="24"/>
              </w:rPr>
              <w:t xml:space="preserve">Profession Map Standard - </w:t>
            </w:r>
            <w:r w:rsidRPr="005C3C4A">
              <w:rPr>
                <w:rFonts w:ascii="Calibri" w:hAnsi="Calibri" w:cs="Calibri"/>
                <w:bCs/>
                <w:color w:val="FFFFFF" w:themeColor="background1"/>
                <w:sz w:val="24"/>
              </w:rPr>
              <w:t>assess yourself by adding a cross in the box that applies to you.</w:t>
            </w:r>
          </w:p>
        </w:tc>
        <w:tc>
          <w:tcPr>
            <w:tcW w:w="1843" w:type="dxa"/>
            <w:shd w:val="clear" w:color="auto" w:fill="A3153D" w:themeFill="accent4" w:themeFillShade="BF"/>
          </w:tcPr>
          <w:p w14:paraId="5FE4EB1E" w14:textId="77777777" w:rsidR="00BA2A29" w:rsidRPr="005C3C4A" w:rsidRDefault="00BA2A29" w:rsidP="001E5C70">
            <w:pPr>
              <w:spacing w:line="240" w:lineRule="auto"/>
              <w:jc w:val="center"/>
              <w:rPr>
                <w:rFonts w:ascii="Calibri" w:hAnsi="Calibri" w:cs="Calibri"/>
                <w:color w:val="FFFFFF" w:themeColor="background1"/>
              </w:rPr>
            </w:pPr>
            <w:r w:rsidRPr="005C3C4A">
              <w:rPr>
                <w:rFonts w:ascii="Calibri" w:hAnsi="Calibri" w:cs="Calibri"/>
                <w:color w:val="FFFFFF" w:themeColor="background1"/>
              </w:rPr>
              <w:t>Problem area - needs development</w:t>
            </w:r>
          </w:p>
        </w:tc>
        <w:tc>
          <w:tcPr>
            <w:tcW w:w="2126" w:type="dxa"/>
            <w:shd w:val="clear" w:color="auto" w:fill="A3153D" w:themeFill="accent4" w:themeFillShade="BF"/>
          </w:tcPr>
          <w:p w14:paraId="6C1CD3D5" w14:textId="77777777" w:rsidR="00BA2A29" w:rsidRPr="005C3C4A" w:rsidRDefault="00BA2A29" w:rsidP="001E5C70">
            <w:pPr>
              <w:spacing w:line="240" w:lineRule="auto"/>
              <w:jc w:val="center"/>
              <w:rPr>
                <w:rFonts w:ascii="Calibri" w:hAnsi="Calibri" w:cs="Calibri"/>
                <w:color w:val="FFFFFF" w:themeColor="background1"/>
              </w:rPr>
            </w:pPr>
            <w:r w:rsidRPr="005C3C4A">
              <w:rPr>
                <w:rFonts w:ascii="Calibri" w:hAnsi="Calibri" w:cs="Calibri"/>
                <w:color w:val="FFFFFF" w:themeColor="background1"/>
              </w:rPr>
              <w:t>Satisfactory but – some development could be useful</w:t>
            </w:r>
          </w:p>
        </w:tc>
        <w:tc>
          <w:tcPr>
            <w:tcW w:w="2268" w:type="dxa"/>
            <w:shd w:val="clear" w:color="auto" w:fill="A3153D" w:themeFill="accent4" w:themeFillShade="BF"/>
          </w:tcPr>
          <w:p w14:paraId="28F78ED6" w14:textId="77777777" w:rsidR="00BA2A29" w:rsidRPr="005C3C4A" w:rsidRDefault="00BA2A29" w:rsidP="001E5C70">
            <w:pPr>
              <w:spacing w:line="240" w:lineRule="auto"/>
              <w:jc w:val="center"/>
              <w:rPr>
                <w:rFonts w:ascii="Calibri" w:hAnsi="Calibri" w:cs="Calibri"/>
                <w:color w:val="FFFFFF" w:themeColor="background1"/>
              </w:rPr>
            </w:pPr>
            <w:r w:rsidRPr="005C3C4A">
              <w:rPr>
                <w:rFonts w:ascii="Calibri" w:hAnsi="Calibri" w:cs="Calibri"/>
                <w:color w:val="FFFFFF" w:themeColor="background1"/>
              </w:rPr>
              <w:t>Perform well - development not currently needed</w:t>
            </w:r>
          </w:p>
        </w:tc>
      </w:tr>
      <w:tr w:rsidR="00BA2A29" w:rsidRPr="005C3C4A" w14:paraId="74DB240D" w14:textId="77777777" w:rsidTr="001E5C70">
        <w:tc>
          <w:tcPr>
            <w:tcW w:w="3681" w:type="dxa"/>
            <w:shd w:val="clear" w:color="auto" w:fill="FDF5F7"/>
          </w:tcPr>
          <w:p w14:paraId="03DBD634" w14:textId="339B6C26" w:rsidR="00BA2A29" w:rsidRPr="005C3C4A" w:rsidRDefault="00BA2A29" w:rsidP="00BA2A29">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rPr>
              <w:t>Build a sense of team spirit and purpose</w:t>
            </w:r>
          </w:p>
        </w:tc>
        <w:tc>
          <w:tcPr>
            <w:tcW w:w="1843" w:type="dxa"/>
            <w:shd w:val="clear" w:color="auto" w:fill="FFFFFF" w:themeFill="background1"/>
          </w:tcPr>
          <w:p w14:paraId="23B54044" w14:textId="77777777" w:rsidR="00BA2A29" w:rsidRPr="005C3C4A" w:rsidRDefault="00BA2A29" w:rsidP="003140A1">
            <w:pPr>
              <w:spacing w:line="240" w:lineRule="auto"/>
              <w:jc w:val="center"/>
              <w:rPr>
                <w:rFonts w:ascii="Calibri" w:hAnsi="Calibri" w:cs="Calibri"/>
                <w:b/>
                <w:bCs/>
                <w:color w:val="243E15"/>
                <w:sz w:val="24"/>
              </w:rPr>
            </w:pPr>
          </w:p>
        </w:tc>
        <w:tc>
          <w:tcPr>
            <w:tcW w:w="2126" w:type="dxa"/>
            <w:shd w:val="clear" w:color="auto" w:fill="FFFFFF" w:themeFill="background1"/>
          </w:tcPr>
          <w:p w14:paraId="7B6F2D18" w14:textId="77777777" w:rsidR="00BA2A29" w:rsidRPr="005C3C4A" w:rsidRDefault="00BA2A29" w:rsidP="003140A1">
            <w:pPr>
              <w:spacing w:line="240" w:lineRule="auto"/>
              <w:jc w:val="center"/>
              <w:rPr>
                <w:rFonts w:ascii="Calibri" w:hAnsi="Calibri" w:cs="Calibri"/>
                <w:b/>
                <w:bCs/>
                <w:color w:val="243E15"/>
                <w:sz w:val="24"/>
              </w:rPr>
            </w:pPr>
          </w:p>
        </w:tc>
        <w:tc>
          <w:tcPr>
            <w:tcW w:w="2268" w:type="dxa"/>
            <w:shd w:val="clear" w:color="auto" w:fill="FFFFFF" w:themeFill="background1"/>
          </w:tcPr>
          <w:p w14:paraId="7321DAFD" w14:textId="6D5C1506" w:rsidR="00BA2A29" w:rsidRPr="005C3C4A" w:rsidRDefault="00344DF1"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r w:rsidR="00BA2A29" w:rsidRPr="005C3C4A" w14:paraId="71D52381" w14:textId="77777777" w:rsidTr="001E5C70">
        <w:tc>
          <w:tcPr>
            <w:tcW w:w="3681" w:type="dxa"/>
            <w:shd w:val="clear" w:color="auto" w:fill="FDF5F7"/>
          </w:tcPr>
          <w:p w14:paraId="16030894" w14:textId="6C90BECD" w:rsidR="00BA2A29" w:rsidRPr="005C3C4A" w:rsidRDefault="00BA2A29" w:rsidP="00BA2A29">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rPr>
              <w:t>Treat people fairly and considerately in your work</w:t>
            </w:r>
          </w:p>
        </w:tc>
        <w:tc>
          <w:tcPr>
            <w:tcW w:w="1843" w:type="dxa"/>
            <w:shd w:val="clear" w:color="auto" w:fill="FFFFFF" w:themeFill="background1"/>
          </w:tcPr>
          <w:p w14:paraId="0D6CC101" w14:textId="77777777" w:rsidR="00BA2A29" w:rsidRPr="005C3C4A" w:rsidRDefault="00BA2A29" w:rsidP="003140A1">
            <w:pPr>
              <w:spacing w:line="240" w:lineRule="auto"/>
              <w:jc w:val="center"/>
              <w:rPr>
                <w:rFonts w:ascii="Calibri" w:hAnsi="Calibri" w:cs="Calibri"/>
                <w:b/>
                <w:bCs/>
                <w:color w:val="243E15"/>
                <w:sz w:val="24"/>
              </w:rPr>
            </w:pPr>
          </w:p>
        </w:tc>
        <w:tc>
          <w:tcPr>
            <w:tcW w:w="2126" w:type="dxa"/>
            <w:shd w:val="clear" w:color="auto" w:fill="FFFFFF" w:themeFill="background1"/>
          </w:tcPr>
          <w:p w14:paraId="2034EF6C" w14:textId="77777777" w:rsidR="00BA2A29" w:rsidRPr="005C3C4A" w:rsidRDefault="00BA2A29" w:rsidP="003140A1">
            <w:pPr>
              <w:spacing w:line="240" w:lineRule="auto"/>
              <w:jc w:val="center"/>
              <w:rPr>
                <w:rFonts w:ascii="Calibri" w:hAnsi="Calibri" w:cs="Calibri"/>
                <w:b/>
                <w:bCs/>
                <w:color w:val="243E15"/>
                <w:sz w:val="24"/>
              </w:rPr>
            </w:pPr>
          </w:p>
        </w:tc>
        <w:tc>
          <w:tcPr>
            <w:tcW w:w="2268" w:type="dxa"/>
            <w:shd w:val="clear" w:color="auto" w:fill="FFFFFF" w:themeFill="background1"/>
          </w:tcPr>
          <w:p w14:paraId="29D1D495" w14:textId="009F71E2" w:rsidR="00BA2A29" w:rsidRPr="005C3C4A" w:rsidRDefault="00344DF1"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r w:rsidR="00BA2A29" w:rsidRPr="005C3C4A" w14:paraId="2D3136EF" w14:textId="77777777" w:rsidTr="001E5C70">
        <w:tc>
          <w:tcPr>
            <w:tcW w:w="3681" w:type="dxa"/>
            <w:shd w:val="clear" w:color="auto" w:fill="FDF5F7"/>
          </w:tcPr>
          <w:p w14:paraId="18C001BA" w14:textId="07F4A5E1" w:rsidR="00BA2A29" w:rsidRPr="005C3C4A" w:rsidRDefault="00BA2A29" w:rsidP="00BA2A29">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rPr>
              <w:t>Enable others to develop skills and capabilities to be their best at work</w:t>
            </w:r>
          </w:p>
        </w:tc>
        <w:tc>
          <w:tcPr>
            <w:tcW w:w="1843" w:type="dxa"/>
            <w:shd w:val="clear" w:color="auto" w:fill="FFFFFF" w:themeFill="background1"/>
          </w:tcPr>
          <w:p w14:paraId="190F0BC6" w14:textId="77777777" w:rsidR="00BA2A29" w:rsidRPr="005C3C4A" w:rsidRDefault="00BA2A29" w:rsidP="003140A1">
            <w:pPr>
              <w:spacing w:line="240" w:lineRule="auto"/>
              <w:jc w:val="center"/>
              <w:rPr>
                <w:rFonts w:ascii="Calibri" w:hAnsi="Calibri" w:cs="Calibri"/>
                <w:b/>
                <w:bCs/>
                <w:color w:val="243E15"/>
                <w:sz w:val="24"/>
              </w:rPr>
            </w:pPr>
          </w:p>
        </w:tc>
        <w:tc>
          <w:tcPr>
            <w:tcW w:w="2126" w:type="dxa"/>
            <w:shd w:val="clear" w:color="auto" w:fill="FFFFFF" w:themeFill="background1"/>
          </w:tcPr>
          <w:p w14:paraId="71435E2E" w14:textId="7FE09163" w:rsidR="00BA2A29" w:rsidRPr="005C3C4A" w:rsidRDefault="00344DF1"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2268" w:type="dxa"/>
            <w:shd w:val="clear" w:color="auto" w:fill="FFFFFF" w:themeFill="background1"/>
          </w:tcPr>
          <w:p w14:paraId="4080EDD7" w14:textId="77777777" w:rsidR="00BA2A29" w:rsidRPr="005C3C4A" w:rsidRDefault="00BA2A29" w:rsidP="003140A1">
            <w:pPr>
              <w:spacing w:line="240" w:lineRule="auto"/>
              <w:jc w:val="center"/>
              <w:rPr>
                <w:rFonts w:ascii="Calibri" w:hAnsi="Calibri" w:cs="Calibri"/>
                <w:b/>
                <w:bCs/>
                <w:color w:val="243E15"/>
                <w:sz w:val="24"/>
              </w:rPr>
            </w:pPr>
          </w:p>
        </w:tc>
      </w:tr>
      <w:tr w:rsidR="00BA2A29" w:rsidRPr="005C3C4A" w14:paraId="31D04026" w14:textId="77777777" w:rsidTr="001E5C70">
        <w:tc>
          <w:tcPr>
            <w:tcW w:w="3681" w:type="dxa"/>
            <w:shd w:val="clear" w:color="auto" w:fill="FDF5F7"/>
          </w:tcPr>
          <w:p w14:paraId="541542E5" w14:textId="4F8C4F53" w:rsidR="00BA2A29" w:rsidRPr="005C3C4A" w:rsidRDefault="00BA2A29" w:rsidP="00BA2A29">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rPr>
              <w:t>Coach and advise others in the business</w:t>
            </w:r>
          </w:p>
        </w:tc>
        <w:tc>
          <w:tcPr>
            <w:tcW w:w="1843" w:type="dxa"/>
            <w:shd w:val="clear" w:color="auto" w:fill="FFFFFF" w:themeFill="background1"/>
          </w:tcPr>
          <w:p w14:paraId="4EB41D63" w14:textId="65367C33" w:rsidR="00BA2A29" w:rsidRPr="005C3C4A" w:rsidRDefault="00344DF1"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2126" w:type="dxa"/>
            <w:shd w:val="clear" w:color="auto" w:fill="FFFFFF" w:themeFill="background1"/>
          </w:tcPr>
          <w:p w14:paraId="6ED842C4" w14:textId="77777777" w:rsidR="00BA2A29" w:rsidRPr="005C3C4A" w:rsidRDefault="00BA2A29" w:rsidP="003140A1">
            <w:pPr>
              <w:spacing w:line="240" w:lineRule="auto"/>
              <w:jc w:val="center"/>
              <w:rPr>
                <w:rFonts w:ascii="Calibri" w:hAnsi="Calibri" w:cs="Calibri"/>
                <w:b/>
                <w:bCs/>
                <w:color w:val="243E15"/>
                <w:sz w:val="24"/>
              </w:rPr>
            </w:pPr>
          </w:p>
        </w:tc>
        <w:tc>
          <w:tcPr>
            <w:tcW w:w="2268" w:type="dxa"/>
            <w:shd w:val="clear" w:color="auto" w:fill="FFFFFF" w:themeFill="background1"/>
          </w:tcPr>
          <w:p w14:paraId="7986574E" w14:textId="77777777" w:rsidR="00BA2A29" w:rsidRPr="005C3C4A" w:rsidRDefault="00BA2A29" w:rsidP="003140A1">
            <w:pPr>
              <w:spacing w:line="240" w:lineRule="auto"/>
              <w:jc w:val="center"/>
              <w:rPr>
                <w:rFonts w:ascii="Calibri" w:hAnsi="Calibri" w:cs="Calibri"/>
                <w:b/>
                <w:bCs/>
                <w:color w:val="243E15"/>
                <w:sz w:val="24"/>
              </w:rPr>
            </w:pPr>
          </w:p>
        </w:tc>
      </w:tr>
      <w:tr w:rsidR="00BA2A29" w:rsidRPr="005C3C4A" w14:paraId="5E60595A" w14:textId="77777777" w:rsidTr="001E5C70">
        <w:tc>
          <w:tcPr>
            <w:tcW w:w="3681" w:type="dxa"/>
            <w:shd w:val="clear" w:color="auto" w:fill="FDF5F7"/>
          </w:tcPr>
          <w:p w14:paraId="1D39D28A" w14:textId="41EFDEA0" w:rsidR="00BA2A29" w:rsidRPr="005C3C4A" w:rsidRDefault="00BA2A29" w:rsidP="00BA2A29">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rPr>
              <w:t>Enable people to have a voice when designing and delivering solutions which impact them</w:t>
            </w:r>
          </w:p>
        </w:tc>
        <w:tc>
          <w:tcPr>
            <w:tcW w:w="1843" w:type="dxa"/>
            <w:shd w:val="clear" w:color="auto" w:fill="FFFFFF" w:themeFill="background1"/>
          </w:tcPr>
          <w:p w14:paraId="4E4EBEB7" w14:textId="77777777" w:rsidR="00BA2A29" w:rsidRPr="005C3C4A" w:rsidRDefault="00BA2A29" w:rsidP="003140A1">
            <w:pPr>
              <w:spacing w:line="240" w:lineRule="auto"/>
              <w:jc w:val="center"/>
              <w:rPr>
                <w:rFonts w:ascii="Calibri" w:hAnsi="Calibri" w:cs="Calibri"/>
                <w:b/>
                <w:bCs/>
                <w:color w:val="243E15"/>
                <w:sz w:val="24"/>
              </w:rPr>
            </w:pPr>
          </w:p>
        </w:tc>
        <w:tc>
          <w:tcPr>
            <w:tcW w:w="2126" w:type="dxa"/>
            <w:shd w:val="clear" w:color="auto" w:fill="FFFFFF" w:themeFill="background1"/>
          </w:tcPr>
          <w:p w14:paraId="3DF7505E" w14:textId="764791DB" w:rsidR="00BA2A29" w:rsidRPr="005C3C4A" w:rsidRDefault="00344DF1"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2268" w:type="dxa"/>
            <w:shd w:val="clear" w:color="auto" w:fill="FFFFFF" w:themeFill="background1"/>
          </w:tcPr>
          <w:p w14:paraId="53D2F07A" w14:textId="77777777" w:rsidR="00BA2A29" w:rsidRPr="005C3C4A" w:rsidRDefault="00BA2A29" w:rsidP="003140A1">
            <w:pPr>
              <w:spacing w:line="240" w:lineRule="auto"/>
              <w:jc w:val="center"/>
              <w:rPr>
                <w:rFonts w:ascii="Calibri" w:hAnsi="Calibri" w:cs="Calibri"/>
                <w:b/>
                <w:bCs/>
                <w:color w:val="243E15"/>
                <w:sz w:val="24"/>
              </w:rPr>
            </w:pPr>
          </w:p>
        </w:tc>
      </w:tr>
      <w:tr w:rsidR="00BA2A29" w:rsidRPr="005C3C4A" w14:paraId="17F6A650" w14:textId="77777777" w:rsidTr="001E5C70">
        <w:tc>
          <w:tcPr>
            <w:tcW w:w="3681" w:type="dxa"/>
            <w:shd w:val="clear" w:color="auto" w:fill="FDF5F7"/>
          </w:tcPr>
          <w:p w14:paraId="7A1D5692" w14:textId="5E4DE157" w:rsidR="00BA2A29" w:rsidRPr="005C3C4A" w:rsidRDefault="00BA2A29" w:rsidP="00BA2A29">
            <w:pPr>
              <w:pStyle w:val="Nornal"/>
              <w:spacing w:after="0"/>
              <w:rPr>
                <w:rFonts w:ascii="Calibri" w:hAnsi="Calibri" w:cs="Calibri"/>
                <w:color w:val="6D0E28" w:themeColor="accent4" w:themeShade="80"/>
                <w:sz w:val="20"/>
                <w:szCs w:val="20"/>
              </w:rPr>
            </w:pPr>
            <w:r w:rsidRPr="005C3C4A">
              <w:rPr>
                <w:rFonts w:ascii="Calibri" w:hAnsi="Calibri" w:cs="Calibri"/>
                <w:color w:val="6D0E28" w:themeColor="accent4" w:themeShade="80"/>
                <w:sz w:val="20"/>
                <w:szCs w:val="20"/>
              </w:rPr>
              <w:t>Take into account the wellbeing of others in the design and delivery of your work</w:t>
            </w:r>
          </w:p>
        </w:tc>
        <w:tc>
          <w:tcPr>
            <w:tcW w:w="1843" w:type="dxa"/>
            <w:shd w:val="clear" w:color="auto" w:fill="FFFFFF" w:themeFill="background1"/>
          </w:tcPr>
          <w:p w14:paraId="528F0F35" w14:textId="77777777" w:rsidR="00BA2A29" w:rsidRPr="005C3C4A" w:rsidRDefault="00BA2A29" w:rsidP="003140A1">
            <w:pPr>
              <w:spacing w:line="240" w:lineRule="auto"/>
              <w:jc w:val="center"/>
              <w:rPr>
                <w:rFonts w:ascii="Calibri" w:hAnsi="Calibri" w:cs="Calibri"/>
                <w:b/>
                <w:bCs/>
                <w:color w:val="243E15"/>
                <w:sz w:val="24"/>
              </w:rPr>
            </w:pPr>
          </w:p>
        </w:tc>
        <w:tc>
          <w:tcPr>
            <w:tcW w:w="2126" w:type="dxa"/>
            <w:shd w:val="clear" w:color="auto" w:fill="FFFFFF" w:themeFill="background1"/>
          </w:tcPr>
          <w:p w14:paraId="55473AF2" w14:textId="32B37CE4" w:rsidR="00BA2A29" w:rsidRPr="005C3C4A" w:rsidRDefault="00344DF1"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2268" w:type="dxa"/>
            <w:shd w:val="clear" w:color="auto" w:fill="FFFFFF" w:themeFill="background1"/>
          </w:tcPr>
          <w:p w14:paraId="28AD35D3" w14:textId="77777777" w:rsidR="00BA2A29" w:rsidRPr="005C3C4A" w:rsidRDefault="00BA2A29" w:rsidP="003140A1">
            <w:pPr>
              <w:spacing w:line="240" w:lineRule="auto"/>
              <w:jc w:val="center"/>
              <w:rPr>
                <w:rFonts w:ascii="Calibri" w:hAnsi="Calibri" w:cs="Calibri"/>
                <w:b/>
                <w:bCs/>
                <w:color w:val="243E15"/>
                <w:sz w:val="24"/>
              </w:rPr>
            </w:pPr>
          </w:p>
        </w:tc>
      </w:tr>
    </w:tbl>
    <w:p w14:paraId="77DAA127" w14:textId="3ED66F43" w:rsidR="00BA2A29" w:rsidRPr="005C3C4A" w:rsidRDefault="00BA2A29" w:rsidP="00BA2A29">
      <w:pPr>
        <w:rPr>
          <w:lang w:eastAsia="en-GB"/>
        </w:rPr>
      </w:pPr>
    </w:p>
    <w:p w14:paraId="639B13B7" w14:textId="42A7C9B3" w:rsidR="00FA21B0" w:rsidRPr="005C3C4A" w:rsidRDefault="00FA21B0" w:rsidP="00FA21B0">
      <w:pPr>
        <w:pStyle w:val="Heading2"/>
        <w:spacing w:after="0"/>
        <w:rPr>
          <w:rFonts w:ascii="Calibri" w:hAnsi="Calibri" w:cs="Calibri"/>
          <w:b/>
          <w:color w:val="243E15"/>
          <w:sz w:val="24"/>
        </w:rPr>
      </w:pPr>
      <w:r w:rsidRPr="005C3C4A">
        <w:rPr>
          <w:rFonts w:ascii="Calibri" w:hAnsi="Calibri" w:cs="Calibri"/>
        </w:rPr>
        <w:t>Behaviours Self-Assessment – Working Inclusively (Associate)</w:t>
      </w:r>
    </w:p>
    <w:p w14:paraId="57B9FF15" w14:textId="77777777" w:rsidR="00FA21B0" w:rsidRPr="005C3C4A" w:rsidRDefault="00FA21B0" w:rsidP="00BA2A29">
      <w:pPr>
        <w:rPr>
          <w:lang w:eastAsia="en-GB"/>
        </w:rPr>
      </w:pPr>
    </w:p>
    <w:tbl>
      <w:tblPr>
        <w:tblStyle w:val="TableGrid"/>
        <w:tblW w:w="9918" w:type="dxa"/>
        <w:tblBorders>
          <w:top w:val="single" w:sz="4" w:space="0" w:color="004147" w:themeColor="accent2" w:themeShade="80"/>
          <w:left w:val="single" w:sz="4" w:space="0" w:color="004147" w:themeColor="accent2" w:themeShade="80"/>
          <w:bottom w:val="single" w:sz="4" w:space="0" w:color="004147" w:themeColor="accent2" w:themeShade="80"/>
          <w:right w:val="single" w:sz="4" w:space="0" w:color="004147" w:themeColor="accent2" w:themeShade="80"/>
          <w:insideH w:val="single" w:sz="4" w:space="0" w:color="004147" w:themeColor="accent2" w:themeShade="80"/>
          <w:insideV w:val="single" w:sz="4" w:space="0" w:color="004147" w:themeColor="accent2" w:themeShade="80"/>
        </w:tblBorders>
        <w:tblLayout w:type="fixed"/>
        <w:tblCellMar>
          <w:top w:w="57" w:type="dxa"/>
          <w:bottom w:w="57" w:type="dxa"/>
        </w:tblCellMar>
        <w:tblLook w:val="04A0" w:firstRow="1" w:lastRow="0" w:firstColumn="1" w:lastColumn="0" w:noHBand="0" w:noVBand="1"/>
      </w:tblPr>
      <w:tblGrid>
        <w:gridCol w:w="3681"/>
        <w:gridCol w:w="1843"/>
        <w:gridCol w:w="2126"/>
        <w:gridCol w:w="2268"/>
      </w:tblGrid>
      <w:tr w:rsidR="00FA21B0" w:rsidRPr="005C3C4A" w14:paraId="0DEC75F6" w14:textId="77777777" w:rsidTr="001E5C70">
        <w:tc>
          <w:tcPr>
            <w:tcW w:w="3681" w:type="dxa"/>
            <w:shd w:val="clear" w:color="auto" w:fill="A3153D" w:themeFill="accent4" w:themeFillShade="BF"/>
          </w:tcPr>
          <w:p w14:paraId="7653E7DA" w14:textId="77777777" w:rsidR="00FA21B0" w:rsidRPr="005C3C4A" w:rsidRDefault="00FA21B0" w:rsidP="001E5C70">
            <w:pPr>
              <w:spacing w:line="240" w:lineRule="auto"/>
              <w:rPr>
                <w:rFonts w:ascii="Calibri" w:hAnsi="Calibri" w:cs="Calibri"/>
                <w:b/>
                <w:color w:val="FFFFFF" w:themeColor="background1"/>
                <w:sz w:val="24"/>
              </w:rPr>
            </w:pPr>
            <w:r w:rsidRPr="005C3C4A">
              <w:rPr>
                <w:rFonts w:ascii="Calibri" w:hAnsi="Calibri" w:cs="Calibri"/>
                <w:b/>
                <w:color w:val="FFFFFF" w:themeColor="background1"/>
                <w:sz w:val="24"/>
              </w:rPr>
              <w:t xml:space="preserve">Profession Map Standard - </w:t>
            </w:r>
            <w:r w:rsidRPr="005C3C4A">
              <w:rPr>
                <w:rFonts w:ascii="Calibri" w:hAnsi="Calibri" w:cs="Calibri"/>
                <w:bCs/>
                <w:color w:val="FFFFFF" w:themeColor="background1"/>
                <w:sz w:val="24"/>
              </w:rPr>
              <w:t>assess yourself by adding a cross in the box that applies to you.</w:t>
            </w:r>
          </w:p>
        </w:tc>
        <w:tc>
          <w:tcPr>
            <w:tcW w:w="1843" w:type="dxa"/>
            <w:shd w:val="clear" w:color="auto" w:fill="A3153D" w:themeFill="accent4" w:themeFillShade="BF"/>
          </w:tcPr>
          <w:p w14:paraId="0BF2870A" w14:textId="77777777" w:rsidR="00FA21B0" w:rsidRPr="005C3C4A" w:rsidRDefault="00FA21B0" w:rsidP="001E5C70">
            <w:pPr>
              <w:spacing w:line="240" w:lineRule="auto"/>
              <w:jc w:val="center"/>
              <w:rPr>
                <w:rFonts w:ascii="Calibri" w:hAnsi="Calibri" w:cs="Calibri"/>
                <w:color w:val="FFFFFF" w:themeColor="background1"/>
              </w:rPr>
            </w:pPr>
            <w:r w:rsidRPr="005C3C4A">
              <w:rPr>
                <w:rFonts w:ascii="Calibri" w:hAnsi="Calibri" w:cs="Calibri"/>
                <w:color w:val="FFFFFF" w:themeColor="background1"/>
              </w:rPr>
              <w:t>Problem area - needs development</w:t>
            </w:r>
          </w:p>
        </w:tc>
        <w:tc>
          <w:tcPr>
            <w:tcW w:w="2126" w:type="dxa"/>
            <w:shd w:val="clear" w:color="auto" w:fill="A3153D" w:themeFill="accent4" w:themeFillShade="BF"/>
          </w:tcPr>
          <w:p w14:paraId="72335363" w14:textId="77777777" w:rsidR="00FA21B0" w:rsidRPr="005C3C4A" w:rsidRDefault="00FA21B0" w:rsidP="001E5C70">
            <w:pPr>
              <w:spacing w:line="240" w:lineRule="auto"/>
              <w:jc w:val="center"/>
              <w:rPr>
                <w:rFonts w:ascii="Calibri" w:hAnsi="Calibri" w:cs="Calibri"/>
                <w:color w:val="FFFFFF" w:themeColor="background1"/>
              </w:rPr>
            </w:pPr>
            <w:r w:rsidRPr="005C3C4A">
              <w:rPr>
                <w:rFonts w:ascii="Calibri" w:hAnsi="Calibri" w:cs="Calibri"/>
                <w:color w:val="FFFFFF" w:themeColor="background1"/>
              </w:rPr>
              <w:t>Satisfactory but – some development could be useful</w:t>
            </w:r>
          </w:p>
        </w:tc>
        <w:tc>
          <w:tcPr>
            <w:tcW w:w="2268" w:type="dxa"/>
            <w:shd w:val="clear" w:color="auto" w:fill="A3153D" w:themeFill="accent4" w:themeFillShade="BF"/>
          </w:tcPr>
          <w:p w14:paraId="3612E51E" w14:textId="77777777" w:rsidR="00FA21B0" w:rsidRPr="005C3C4A" w:rsidRDefault="00FA21B0" w:rsidP="001E5C70">
            <w:pPr>
              <w:spacing w:line="240" w:lineRule="auto"/>
              <w:jc w:val="center"/>
              <w:rPr>
                <w:rFonts w:ascii="Calibri" w:hAnsi="Calibri" w:cs="Calibri"/>
                <w:color w:val="FFFFFF" w:themeColor="background1"/>
              </w:rPr>
            </w:pPr>
            <w:r w:rsidRPr="005C3C4A">
              <w:rPr>
                <w:rFonts w:ascii="Calibri" w:hAnsi="Calibri" w:cs="Calibri"/>
                <w:color w:val="FFFFFF" w:themeColor="background1"/>
              </w:rPr>
              <w:t>Perform well - development not currently needed</w:t>
            </w:r>
          </w:p>
        </w:tc>
      </w:tr>
      <w:tr w:rsidR="00FA21B0" w:rsidRPr="005C3C4A" w14:paraId="687F45AD" w14:textId="77777777" w:rsidTr="001E5C70">
        <w:tc>
          <w:tcPr>
            <w:tcW w:w="3681" w:type="dxa"/>
            <w:shd w:val="clear" w:color="auto" w:fill="FDF5F7"/>
          </w:tcPr>
          <w:p w14:paraId="43760B79" w14:textId="3A5E411E" w:rsidR="00FA21B0" w:rsidRPr="005C3C4A" w:rsidRDefault="00FA21B0" w:rsidP="00FA21B0">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rPr>
              <w:t>Get to know people as individuals so you can work together more effectively</w:t>
            </w:r>
          </w:p>
        </w:tc>
        <w:tc>
          <w:tcPr>
            <w:tcW w:w="1843" w:type="dxa"/>
            <w:shd w:val="clear" w:color="auto" w:fill="FFFFFF" w:themeFill="background1"/>
          </w:tcPr>
          <w:p w14:paraId="22A30823" w14:textId="77777777" w:rsidR="00FA21B0" w:rsidRPr="005C3C4A" w:rsidRDefault="00FA21B0" w:rsidP="00FA21B0">
            <w:pPr>
              <w:spacing w:line="240" w:lineRule="auto"/>
              <w:rPr>
                <w:rFonts w:ascii="Calibri" w:hAnsi="Calibri" w:cs="Calibri"/>
                <w:b/>
                <w:bCs/>
                <w:color w:val="243E15"/>
                <w:sz w:val="24"/>
              </w:rPr>
            </w:pPr>
          </w:p>
        </w:tc>
        <w:tc>
          <w:tcPr>
            <w:tcW w:w="2126" w:type="dxa"/>
            <w:shd w:val="clear" w:color="auto" w:fill="FFFFFF" w:themeFill="background1"/>
          </w:tcPr>
          <w:p w14:paraId="637BDEC2" w14:textId="77777777" w:rsidR="00FA21B0" w:rsidRPr="005C3C4A" w:rsidRDefault="00FA21B0" w:rsidP="00FA21B0">
            <w:pPr>
              <w:spacing w:line="240" w:lineRule="auto"/>
              <w:rPr>
                <w:rFonts w:ascii="Calibri" w:hAnsi="Calibri" w:cs="Calibri"/>
                <w:b/>
                <w:bCs/>
                <w:color w:val="243E15"/>
                <w:sz w:val="24"/>
              </w:rPr>
            </w:pPr>
          </w:p>
        </w:tc>
        <w:tc>
          <w:tcPr>
            <w:tcW w:w="2268" w:type="dxa"/>
            <w:shd w:val="clear" w:color="auto" w:fill="FFFFFF" w:themeFill="background1"/>
          </w:tcPr>
          <w:p w14:paraId="221DB396" w14:textId="17D8D954" w:rsidR="00FA21B0" w:rsidRPr="005C3C4A" w:rsidRDefault="00AF36CA"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r w:rsidR="00FA21B0" w:rsidRPr="005C3C4A" w14:paraId="0FAA66BD" w14:textId="77777777" w:rsidTr="001E5C70">
        <w:tc>
          <w:tcPr>
            <w:tcW w:w="3681" w:type="dxa"/>
            <w:shd w:val="clear" w:color="auto" w:fill="FDF5F7"/>
          </w:tcPr>
          <w:p w14:paraId="75A0E2EC" w14:textId="4CF4E8B3" w:rsidR="00FA21B0" w:rsidRPr="005C3C4A" w:rsidRDefault="00FA21B0" w:rsidP="00FA21B0">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rPr>
              <w:t>Actively seek and listen to diverse views and opinions</w:t>
            </w:r>
          </w:p>
        </w:tc>
        <w:tc>
          <w:tcPr>
            <w:tcW w:w="1843" w:type="dxa"/>
            <w:shd w:val="clear" w:color="auto" w:fill="FFFFFF" w:themeFill="background1"/>
          </w:tcPr>
          <w:p w14:paraId="382E7936" w14:textId="77777777" w:rsidR="00FA21B0" w:rsidRPr="005C3C4A" w:rsidRDefault="00FA21B0" w:rsidP="00FA21B0">
            <w:pPr>
              <w:spacing w:line="240" w:lineRule="auto"/>
              <w:rPr>
                <w:rFonts w:ascii="Calibri" w:hAnsi="Calibri" w:cs="Calibri"/>
                <w:b/>
                <w:bCs/>
                <w:color w:val="243E15"/>
                <w:sz w:val="24"/>
              </w:rPr>
            </w:pPr>
          </w:p>
        </w:tc>
        <w:tc>
          <w:tcPr>
            <w:tcW w:w="2126" w:type="dxa"/>
            <w:shd w:val="clear" w:color="auto" w:fill="FFFFFF" w:themeFill="background1"/>
          </w:tcPr>
          <w:p w14:paraId="69ECE1A9" w14:textId="77777777" w:rsidR="00FA21B0" w:rsidRPr="005C3C4A" w:rsidRDefault="00FA21B0" w:rsidP="00FA21B0">
            <w:pPr>
              <w:spacing w:line="240" w:lineRule="auto"/>
              <w:rPr>
                <w:rFonts w:ascii="Calibri" w:hAnsi="Calibri" w:cs="Calibri"/>
                <w:b/>
                <w:bCs/>
                <w:color w:val="243E15"/>
                <w:sz w:val="24"/>
              </w:rPr>
            </w:pPr>
          </w:p>
        </w:tc>
        <w:tc>
          <w:tcPr>
            <w:tcW w:w="2268" w:type="dxa"/>
            <w:shd w:val="clear" w:color="auto" w:fill="FFFFFF" w:themeFill="background1"/>
          </w:tcPr>
          <w:p w14:paraId="3F99F074" w14:textId="75162C53" w:rsidR="00FA21B0" w:rsidRPr="005C3C4A" w:rsidRDefault="00AF36CA"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r w:rsidR="00FA21B0" w:rsidRPr="005C3C4A" w14:paraId="5911F4EC" w14:textId="77777777" w:rsidTr="001E5C70">
        <w:tc>
          <w:tcPr>
            <w:tcW w:w="3681" w:type="dxa"/>
            <w:shd w:val="clear" w:color="auto" w:fill="FDF5F7"/>
          </w:tcPr>
          <w:p w14:paraId="173416E9" w14:textId="6A8FFBD5" w:rsidR="00FA21B0" w:rsidRPr="005C3C4A" w:rsidRDefault="00FA21B0" w:rsidP="00FA21B0">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rPr>
              <w:t>Build purposeful working relationships with and collaborate with wider colleagues</w:t>
            </w:r>
          </w:p>
        </w:tc>
        <w:tc>
          <w:tcPr>
            <w:tcW w:w="1843" w:type="dxa"/>
            <w:shd w:val="clear" w:color="auto" w:fill="FFFFFF" w:themeFill="background1"/>
          </w:tcPr>
          <w:p w14:paraId="445FAF9A" w14:textId="77777777" w:rsidR="00FA21B0" w:rsidRPr="005C3C4A" w:rsidRDefault="00FA21B0" w:rsidP="00FA21B0">
            <w:pPr>
              <w:spacing w:line="240" w:lineRule="auto"/>
              <w:rPr>
                <w:rFonts w:ascii="Calibri" w:hAnsi="Calibri" w:cs="Calibri"/>
                <w:b/>
                <w:bCs/>
                <w:color w:val="243E15"/>
                <w:sz w:val="24"/>
              </w:rPr>
            </w:pPr>
          </w:p>
        </w:tc>
        <w:tc>
          <w:tcPr>
            <w:tcW w:w="2126" w:type="dxa"/>
            <w:shd w:val="clear" w:color="auto" w:fill="FFFFFF" w:themeFill="background1"/>
          </w:tcPr>
          <w:p w14:paraId="25E08150" w14:textId="77777777" w:rsidR="00FA21B0" w:rsidRPr="005C3C4A" w:rsidRDefault="00FA21B0" w:rsidP="00FA21B0">
            <w:pPr>
              <w:spacing w:line="240" w:lineRule="auto"/>
              <w:rPr>
                <w:rFonts w:ascii="Calibri" w:hAnsi="Calibri" w:cs="Calibri"/>
                <w:b/>
                <w:bCs/>
                <w:color w:val="243E15"/>
                <w:sz w:val="24"/>
              </w:rPr>
            </w:pPr>
          </w:p>
        </w:tc>
        <w:tc>
          <w:tcPr>
            <w:tcW w:w="2268" w:type="dxa"/>
            <w:shd w:val="clear" w:color="auto" w:fill="FFFFFF" w:themeFill="background1"/>
          </w:tcPr>
          <w:p w14:paraId="30CD8FCA" w14:textId="6EAF70EC" w:rsidR="00FA21B0" w:rsidRPr="005C3C4A" w:rsidRDefault="00AF36CA"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r w:rsidR="00FA21B0" w:rsidRPr="005C3C4A" w14:paraId="60067F5B" w14:textId="77777777" w:rsidTr="001E5C70">
        <w:tc>
          <w:tcPr>
            <w:tcW w:w="3681" w:type="dxa"/>
            <w:shd w:val="clear" w:color="auto" w:fill="FDF5F7"/>
          </w:tcPr>
          <w:p w14:paraId="20EDF8F3" w14:textId="19115645" w:rsidR="00FA21B0" w:rsidRPr="005C3C4A" w:rsidRDefault="00FA21B0" w:rsidP="00FA21B0">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rPr>
              <w:t>Readily share your knowledge and expertise with others to solve problems</w:t>
            </w:r>
          </w:p>
        </w:tc>
        <w:tc>
          <w:tcPr>
            <w:tcW w:w="1843" w:type="dxa"/>
            <w:shd w:val="clear" w:color="auto" w:fill="FFFFFF" w:themeFill="background1"/>
          </w:tcPr>
          <w:p w14:paraId="64743560" w14:textId="77777777" w:rsidR="00FA21B0" w:rsidRPr="005C3C4A" w:rsidRDefault="00FA21B0" w:rsidP="00FA21B0">
            <w:pPr>
              <w:spacing w:line="240" w:lineRule="auto"/>
              <w:rPr>
                <w:rFonts w:ascii="Calibri" w:hAnsi="Calibri" w:cs="Calibri"/>
                <w:b/>
                <w:bCs/>
                <w:color w:val="243E15"/>
                <w:sz w:val="24"/>
              </w:rPr>
            </w:pPr>
          </w:p>
        </w:tc>
        <w:tc>
          <w:tcPr>
            <w:tcW w:w="2126" w:type="dxa"/>
            <w:shd w:val="clear" w:color="auto" w:fill="FFFFFF" w:themeFill="background1"/>
          </w:tcPr>
          <w:p w14:paraId="59309F6E" w14:textId="77777777" w:rsidR="00FA21B0" w:rsidRPr="005C3C4A" w:rsidRDefault="00FA21B0" w:rsidP="00FA21B0">
            <w:pPr>
              <w:spacing w:line="240" w:lineRule="auto"/>
              <w:rPr>
                <w:rFonts w:ascii="Calibri" w:hAnsi="Calibri" w:cs="Calibri"/>
                <w:b/>
                <w:bCs/>
                <w:color w:val="243E15"/>
                <w:sz w:val="24"/>
              </w:rPr>
            </w:pPr>
          </w:p>
        </w:tc>
        <w:tc>
          <w:tcPr>
            <w:tcW w:w="2268" w:type="dxa"/>
            <w:shd w:val="clear" w:color="auto" w:fill="FFFFFF" w:themeFill="background1"/>
          </w:tcPr>
          <w:p w14:paraId="39612CF5" w14:textId="5B8C08D7" w:rsidR="00FA21B0" w:rsidRPr="005C3C4A" w:rsidRDefault="00AF36CA"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r w:rsidR="00FA21B0" w:rsidRPr="005C3C4A" w14:paraId="2C0A57B5" w14:textId="77777777" w:rsidTr="001E5C70">
        <w:tc>
          <w:tcPr>
            <w:tcW w:w="3681" w:type="dxa"/>
            <w:shd w:val="clear" w:color="auto" w:fill="FDF5F7"/>
          </w:tcPr>
          <w:p w14:paraId="7450A36B" w14:textId="4927646A" w:rsidR="00FA21B0" w:rsidRPr="005C3C4A" w:rsidRDefault="00FA21B0" w:rsidP="00FA21B0">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rPr>
              <w:t>Support others to resolve conflict and build trust before issues escalate</w:t>
            </w:r>
          </w:p>
        </w:tc>
        <w:tc>
          <w:tcPr>
            <w:tcW w:w="1843" w:type="dxa"/>
            <w:shd w:val="clear" w:color="auto" w:fill="FFFFFF" w:themeFill="background1"/>
          </w:tcPr>
          <w:p w14:paraId="549A2626" w14:textId="77777777" w:rsidR="00FA21B0" w:rsidRPr="005C3C4A" w:rsidRDefault="00FA21B0" w:rsidP="00FA21B0">
            <w:pPr>
              <w:spacing w:line="240" w:lineRule="auto"/>
              <w:rPr>
                <w:rFonts w:ascii="Calibri" w:hAnsi="Calibri" w:cs="Calibri"/>
                <w:b/>
                <w:bCs/>
                <w:color w:val="243E15"/>
                <w:sz w:val="24"/>
              </w:rPr>
            </w:pPr>
          </w:p>
        </w:tc>
        <w:tc>
          <w:tcPr>
            <w:tcW w:w="2126" w:type="dxa"/>
            <w:shd w:val="clear" w:color="auto" w:fill="FFFFFF" w:themeFill="background1"/>
          </w:tcPr>
          <w:p w14:paraId="38B65766" w14:textId="77777777" w:rsidR="00FA21B0" w:rsidRPr="005C3C4A" w:rsidRDefault="00FA21B0" w:rsidP="00FA21B0">
            <w:pPr>
              <w:spacing w:line="240" w:lineRule="auto"/>
              <w:rPr>
                <w:rFonts w:ascii="Calibri" w:hAnsi="Calibri" w:cs="Calibri"/>
                <w:b/>
                <w:bCs/>
                <w:color w:val="243E15"/>
                <w:sz w:val="24"/>
              </w:rPr>
            </w:pPr>
          </w:p>
        </w:tc>
        <w:tc>
          <w:tcPr>
            <w:tcW w:w="2268" w:type="dxa"/>
            <w:shd w:val="clear" w:color="auto" w:fill="FFFFFF" w:themeFill="background1"/>
          </w:tcPr>
          <w:p w14:paraId="4643A47E" w14:textId="263C0ABB" w:rsidR="00FA21B0" w:rsidRPr="005C3C4A" w:rsidRDefault="00AF36CA"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bl>
    <w:p w14:paraId="50DC9DE8" w14:textId="06239A72" w:rsidR="00BA2A29" w:rsidRPr="005C3C4A" w:rsidRDefault="00BA2A29" w:rsidP="00BF63CE">
      <w:pPr>
        <w:pStyle w:val="Heading3"/>
      </w:pPr>
    </w:p>
    <w:p w14:paraId="1EE8CD8D" w14:textId="6422654A" w:rsidR="00FA21B0" w:rsidRPr="005C3C4A" w:rsidRDefault="00FA21B0" w:rsidP="00FA21B0">
      <w:pPr>
        <w:rPr>
          <w:lang w:eastAsia="en-GB"/>
        </w:rPr>
      </w:pPr>
    </w:p>
    <w:p w14:paraId="1694B8FD" w14:textId="17AE3656" w:rsidR="00FA21B0" w:rsidRPr="005C3C4A" w:rsidRDefault="00FA21B0" w:rsidP="00FA21B0">
      <w:pPr>
        <w:rPr>
          <w:lang w:eastAsia="en-GB"/>
        </w:rPr>
      </w:pPr>
    </w:p>
    <w:p w14:paraId="116739E4" w14:textId="77777777" w:rsidR="00CB7276" w:rsidRPr="005C3C4A" w:rsidRDefault="00CB7276" w:rsidP="00FA21B0">
      <w:pPr>
        <w:rPr>
          <w:lang w:eastAsia="en-GB"/>
        </w:rPr>
      </w:pPr>
    </w:p>
    <w:p w14:paraId="525A1B3E" w14:textId="65D3FE3A" w:rsidR="00FA21B0" w:rsidRPr="005C3C4A" w:rsidRDefault="00FA21B0" w:rsidP="00FA21B0">
      <w:pPr>
        <w:rPr>
          <w:lang w:eastAsia="en-GB"/>
        </w:rPr>
      </w:pPr>
    </w:p>
    <w:p w14:paraId="52568546" w14:textId="416EC93C" w:rsidR="00FA21B0" w:rsidRPr="005C3C4A" w:rsidRDefault="00FA21B0" w:rsidP="00FA21B0">
      <w:pPr>
        <w:pStyle w:val="Heading2"/>
        <w:spacing w:after="0"/>
        <w:rPr>
          <w:rFonts w:ascii="Calibri" w:hAnsi="Calibri" w:cs="Calibri"/>
          <w:b/>
          <w:color w:val="243E15"/>
          <w:sz w:val="24"/>
        </w:rPr>
      </w:pPr>
      <w:r w:rsidRPr="005C3C4A">
        <w:rPr>
          <w:rFonts w:ascii="Calibri" w:hAnsi="Calibri" w:cs="Calibri"/>
        </w:rPr>
        <w:t>Behaviours Self-Assessment – Passion for Learning (Associate)</w:t>
      </w:r>
    </w:p>
    <w:p w14:paraId="33CDC8E3" w14:textId="78A07298" w:rsidR="00FA21B0" w:rsidRPr="005C3C4A" w:rsidRDefault="00FA21B0" w:rsidP="00FA21B0">
      <w:pPr>
        <w:rPr>
          <w:lang w:eastAsia="en-GB"/>
        </w:rPr>
      </w:pPr>
    </w:p>
    <w:tbl>
      <w:tblPr>
        <w:tblStyle w:val="TableGrid"/>
        <w:tblW w:w="9918" w:type="dxa"/>
        <w:tblBorders>
          <w:top w:val="single" w:sz="4" w:space="0" w:color="004147" w:themeColor="accent2" w:themeShade="80"/>
          <w:left w:val="single" w:sz="4" w:space="0" w:color="004147" w:themeColor="accent2" w:themeShade="80"/>
          <w:bottom w:val="single" w:sz="4" w:space="0" w:color="004147" w:themeColor="accent2" w:themeShade="80"/>
          <w:right w:val="single" w:sz="4" w:space="0" w:color="004147" w:themeColor="accent2" w:themeShade="80"/>
          <w:insideH w:val="single" w:sz="4" w:space="0" w:color="004147" w:themeColor="accent2" w:themeShade="80"/>
          <w:insideV w:val="single" w:sz="4" w:space="0" w:color="004147" w:themeColor="accent2" w:themeShade="80"/>
        </w:tblBorders>
        <w:tblLayout w:type="fixed"/>
        <w:tblCellMar>
          <w:top w:w="57" w:type="dxa"/>
          <w:bottom w:w="57" w:type="dxa"/>
        </w:tblCellMar>
        <w:tblLook w:val="04A0" w:firstRow="1" w:lastRow="0" w:firstColumn="1" w:lastColumn="0" w:noHBand="0" w:noVBand="1"/>
      </w:tblPr>
      <w:tblGrid>
        <w:gridCol w:w="3681"/>
        <w:gridCol w:w="1843"/>
        <w:gridCol w:w="2126"/>
        <w:gridCol w:w="2268"/>
      </w:tblGrid>
      <w:tr w:rsidR="00FA21B0" w:rsidRPr="005C3C4A" w14:paraId="4001C864" w14:textId="77777777" w:rsidTr="001E5C70">
        <w:tc>
          <w:tcPr>
            <w:tcW w:w="3681" w:type="dxa"/>
            <w:shd w:val="clear" w:color="auto" w:fill="A3153D" w:themeFill="accent4" w:themeFillShade="BF"/>
          </w:tcPr>
          <w:p w14:paraId="7EE0CCF1" w14:textId="77777777" w:rsidR="00FA21B0" w:rsidRPr="005C3C4A" w:rsidRDefault="00FA21B0" w:rsidP="001E5C70">
            <w:pPr>
              <w:spacing w:line="240" w:lineRule="auto"/>
              <w:rPr>
                <w:rFonts w:ascii="Calibri" w:hAnsi="Calibri" w:cs="Calibri"/>
                <w:b/>
                <w:color w:val="FFFFFF" w:themeColor="background1"/>
                <w:sz w:val="24"/>
              </w:rPr>
            </w:pPr>
            <w:r w:rsidRPr="005C3C4A">
              <w:rPr>
                <w:rFonts w:ascii="Calibri" w:hAnsi="Calibri" w:cs="Calibri"/>
                <w:b/>
                <w:color w:val="FFFFFF" w:themeColor="background1"/>
                <w:sz w:val="24"/>
              </w:rPr>
              <w:t xml:space="preserve">Profession Map Standard - </w:t>
            </w:r>
            <w:r w:rsidRPr="005C3C4A">
              <w:rPr>
                <w:rFonts w:ascii="Calibri" w:hAnsi="Calibri" w:cs="Calibri"/>
                <w:bCs/>
                <w:color w:val="FFFFFF" w:themeColor="background1"/>
                <w:sz w:val="24"/>
              </w:rPr>
              <w:t>assess yourself by adding a cross in the box that applies to you.</w:t>
            </w:r>
          </w:p>
        </w:tc>
        <w:tc>
          <w:tcPr>
            <w:tcW w:w="1843" w:type="dxa"/>
            <w:shd w:val="clear" w:color="auto" w:fill="A3153D" w:themeFill="accent4" w:themeFillShade="BF"/>
          </w:tcPr>
          <w:p w14:paraId="112345AB" w14:textId="77777777" w:rsidR="00FA21B0" w:rsidRPr="005C3C4A" w:rsidRDefault="00FA21B0" w:rsidP="001E5C70">
            <w:pPr>
              <w:spacing w:line="240" w:lineRule="auto"/>
              <w:jc w:val="center"/>
              <w:rPr>
                <w:rFonts w:ascii="Calibri" w:hAnsi="Calibri" w:cs="Calibri"/>
                <w:color w:val="FFFFFF" w:themeColor="background1"/>
              </w:rPr>
            </w:pPr>
            <w:r w:rsidRPr="005C3C4A">
              <w:rPr>
                <w:rFonts w:ascii="Calibri" w:hAnsi="Calibri" w:cs="Calibri"/>
                <w:color w:val="FFFFFF" w:themeColor="background1"/>
              </w:rPr>
              <w:t>Problem area - needs development</w:t>
            </w:r>
          </w:p>
        </w:tc>
        <w:tc>
          <w:tcPr>
            <w:tcW w:w="2126" w:type="dxa"/>
            <w:shd w:val="clear" w:color="auto" w:fill="A3153D" w:themeFill="accent4" w:themeFillShade="BF"/>
          </w:tcPr>
          <w:p w14:paraId="11347E60" w14:textId="77777777" w:rsidR="00FA21B0" w:rsidRPr="005C3C4A" w:rsidRDefault="00FA21B0" w:rsidP="001E5C70">
            <w:pPr>
              <w:spacing w:line="240" w:lineRule="auto"/>
              <w:jc w:val="center"/>
              <w:rPr>
                <w:rFonts w:ascii="Calibri" w:hAnsi="Calibri" w:cs="Calibri"/>
                <w:color w:val="FFFFFF" w:themeColor="background1"/>
              </w:rPr>
            </w:pPr>
            <w:r w:rsidRPr="005C3C4A">
              <w:rPr>
                <w:rFonts w:ascii="Calibri" w:hAnsi="Calibri" w:cs="Calibri"/>
                <w:color w:val="FFFFFF" w:themeColor="background1"/>
              </w:rPr>
              <w:t>Satisfactory but – some development could be useful</w:t>
            </w:r>
          </w:p>
        </w:tc>
        <w:tc>
          <w:tcPr>
            <w:tcW w:w="2268" w:type="dxa"/>
            <w:shd w:val="clear" w:color="auto" w:fill="A3153D" w:themeFill="accent4" w:themeFillShade="BF"/>
          </w:tcPr>
          <w:p w14:paraId="25E0E6C5" w14:textId="77777777" w:rsidR="00FA21B0" w:rsidRPr="005C3C4A" w:rsidRDefault="00FA21B0" w:rsidP="001E5C70">
            <w:pPr>
              <w:spacing w:line="240" w:lineRule="auto"/>
              <w:jc w:val="center"/>
              <w:rPr>
                <w:rFonts w:ascii="Calibri" w:hAnsi="Calibri" w:cs="Calibri"/>
                <w:color w:val="FFFFFF" w:themeColor="background1"/>
              </w:rPr>
            </w:pPr>
            <w:r w:rsidRPr="005C3C4A">
              <w:rPr>
                <w:rFonts w:ascii="Calibri" w:hAnsi="Calibri" w:cs="Calibri"/>
                <w:color w:val="FFFFFF" w:themeColor="background1"/>
              </w:rPr>
              <w:t>Perform well - development not currently needed</w:t>
            </w:r>
          </w:p>
        </w:tc>
      </w:tr>
      <w:tr w:rsidR="00FA21B0" w:rsidRPr="005C3C4A" w14:paraId="18D80282" w14:textId="77777777" w:rsidTr="001E5C70">
        <w:tc>
          <w:tcPr>
            <w:tcW w:w="3681" w:type="dxa"/>
            <w:shd w:val="clear" w:color="auto" w:fill="FDF5F7"/>
          </w:tcPr>
          <w:p w14:paraId="1F718058" w14:textId="57608250" w:rsidR="00FA21B0" w:rsidRPr="005C3C4A" w:rsidRDefault="00FA21B0" w:rsidP="00FA21B0">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rPr>
              <w:t>Keep up-to-date with external trends and developments and consider how they will impact on your work</w:t>
            </w:r>
          </w:p>
        </w:tc>
        <w:tc>
          <w:tcPr>
            <w:tcW w:w="1843" w:type="dxa"/>
            <w:shd w:val="clear" w:color="auto" w:fill="FFFFFF" w:themeFill="background1"/>
          </w:tcPr>
          <w:p w14:paraId="6055658A" w14:textId="77777777" w:rsidR="00FA21B0" w:rsidRPr="005C3C4A" w:rsidRDefault="00FA21B0" w:rsidP="00FA21B0">
            <w:pPr>
              <w:spacing w:line="240" w:lineRule="auto"/>
              <w:rPr>
                <w:rFonts w:ascii="Calibri" w:hAnsi="Calibri" w:cs="Calibri"/>
                <w:b/>
                <w:bCs/>
                <w:color w:val="243E15"/>
                <w:sz w:val="24"/>
              </w:rPr>
            </w:pPr>
          </w:p>
        </w:tc>
        <w:tc>
          <w:tcPr>
            <w:tcW w:w="2126" w:type="dxa"/>
            <w:shd w:val="clear" w:color="auto" w:fill="FFFFFF" w:themeFill="background1"/>
          </w:tcPr>
          <w:p w14:paraId="47255A77" w14:textId="68746D9D" w:rsidR="00FA21B0" w:rsidRPr="005C3C4A" w:rsidRDefault="00AF36CA"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2268" w:type="dxa"/>
            <w:shd w:val="clear" w:color="auto" w:fill="FFFFFF" w:themeFill="background1"/>
          </w:tcPr>
          <w:p w14:paraId="7F0C6051" w14:textId="77777777" w:rsidR="00FA21B0" w:rsidRPr="005C3C4A" w:rsidRDefault="00FA21B0" w:rsidP="003140A1">
            <w:pPr>
              <w:spacing w:line="240" w:lineRule="auto"/>
              <w:jc w:val="center"/>
              <w:rPr>
                <w:rFonts w:ascii="Calibri" w:hAnsi="Calibri" w:cs="Calibri"/>
                <w:b/>
                <w:bCs/>
                <w:color w:val="243E15"/>
                <w:sz w:val="24"/>
              </w:rPr>
            </w:pPr>
          </w:p>
        </w:tc>
      </w:tr>
      <w:tr w:rsidR="00FA21B0" w:rsidRPr="005C3C4A" w14:paraId="1A71A176" w14:textId="77777777" w:rsidTr="001E5C70">
        <w:tc>
          <w:tcPr>
            <w:tcW w:w="3681" w:type="dxa"/>
            <w:shd w:val="clear" w:color="auto" w:fill="FDF5F7"/>
          </w:tcPr>
          <w:p w14:paraId="31E4EB1A" w14:textId="2C7421FD" w:rsidR="00FA21B0" w:rsidRPr="005C3C4A" w:rsidRDefault="00FA21B0" w:rsidP="00FA21B0">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rPr>
              <w:t>Seek opportunities to test new ways of doing things to make improvements</w:t>
            </w:r>
          </w:p>
        </w:tc>
        <w:tc>
          <w:tcPr>
            <w:tcW w:w="1843" w:type="dxa"/>
            <w:shd w:val="clear" w:color="auto" w:fill="FFFFFF" w:themeFill="background1"/>
          </w:tcPr>
          <w:p w14:paraId="361C0EED" w14:textId="77777777" w:rsidR="00FA21B0" w:rsidRPr="005C3C4A" w:rsidRDefault="00FA21B0" w:rsidP="00FA21B0">
            <w:pPr>
              <w:spacing w:line="240" w:lineRule="auto"/>
              <w:rPr>
                <w:rFonts w:ascii="Calibri" w:hAnsi="Calibri" w:cs="Calibri"/>
                <w:b/>
                <w:bCs/>
                <w:color w:val="243E15"/>
                <w:sz w:val="24"/>
              </w:rPr>
            </w:pPr>
          </w:p>
        </w:tc>
        <w:tc>
          <w:tcPr>
            <w:tcW w:w="2126" w:type="dxa"/>
            <w:shd w:val="clear" w:color="auto" w:fill="FFFFFF" w:themeFill="background1"/>
          </w:tcPr>
          <w:p w14:paraId="6D7562B3" w14:textId="559E1D64" w:rsidR="00FA21B0" w:rsidRPr="005C3C4A" w:rsidRDefault="00AF36CA"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2268" w:type="dxa"/>
            <w:shd w:val="clear" w:color="auto" w:fill="FFFFFF" w:themeFill="background1"/>
          </w:tcPr>
          <w:p w14:paraId="4B586D9B" w14:textId="77777777" w:rsidR="00FA21B0" w:rsidRPr="005C3C4A" w:rsidRDefault="00FA21B0" w:rsidP="003140A1">
            <w:pPr>
              <w:spacing w:line="240" w:lineRule="auto"/>
              <w:jc w:val="center"/>
              <w:rPr>
                <w:rFonts w:ascii="Calibri" w:hAnsi="Calibri" w:cs="Calibri"/>
                <w:b/>
                <w:bCs/>
                <w:color w:val="243E15"/>
                <w:sz w:val="24"/>
              </w:rPr>
            </w:pPr>
          </w:p>
        </w:tc>
      </w:tr>
      <w:tr w:rsidR="00FA21B0" w:rsidRPr="005C3C4A" w14:paraId="0B4463C8" w14:textId="77777777" w:rsidTr="001E5C70">
        <w:tc>
          <w:tcPr>
            <w:tcW w:w="3681" w:type="dxa"/>
            <w:shd w:val="clear" w:color="auto" w:fill="FDF5F7"/>
          </w:tcPr>
          <w:p w14:paraId="144BF0A8" w14:textId="7E48A21A" w:rsidR="00FA21B0" w:rsidRPr="005C3C4A" w:rsidRDefault="00FA21B0" w:rsidP="00FA21B0">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rPr>
              <w:t>Demonstrate a proactive approach to developing your professional knowledge, skills and experience</w:t>
            </w:r>
          </w:p>
        </w:tc>
        <w:tc>
          <w:tcPr>
            <w:tcW w:w="1843" w:type="dxa"/>
            <w:shd w:val="clear" w:color="auto" w:fill="FFFFFF" w:themeFill="background1"/>
          </w:tcPr>
          <w:p w14:paraId="405C06C4" w14:textId="77777777" w:rsidR="00FA21B0" w:rsidRPr="005C3C4A" w:rsidRDefault="00FA21B0" w:rsidP="00FA21B0">
            <w:pPr>
              <w:spacing w:line="240" w:lineRule="auto"/>
              <w:rPr>
                <w:rFonts w:ascii="Calibri" w:hAnsi="Calibri" w:cs="Calibri"/>
                <w:b/>
                <w:bCs/>
                <w:color w:val="243E15"/>
                <w:sz w:val="24"/>
              </w:rPr>
            </w:pPr>
          </w:p>
        </w:tc>
        <w:tc>
          <w:tcPr>
            <w:tcW w:w="2126" w:type="dxa"/>
            <w:shd w:val="clear" w:color="auto" w:fill="FFFFFF" w:themeFill="background1"/>
          </w:tcPr>
          <w:p w14:paraId="257C6DB6" w14:textId="2DDA5ABF" w:rsidR="00FA21B0" w:rsidRPr="005C3C4A" w:rsidRDefault="00AF36CA"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c>
          <w:tcPr>
            <w:tcW w:w="2268" w:type="dxa"/>
            <w:shd w:val="clear" w:color="auto" w:fill="FFFFFF" w:themeFill="background1"/>
          </w:tcPr>
          <w:p w14:paraId="3189B729" w14:textId="2CD82DED" w:rsidR="00FA21B0" w:rsidRPr="005C3C4A" w:rsidRDefault="00AF36CA"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r w:rsidR="00FA21B0" w:rsidRPr="005C3C4A" w14:paraId="31E4249E" w14:textId="77777777" w:rsidTr="001E5C70">
        <w:tc>
          <w:tcPr>
            <w:tcW w:w="3681" w:type="dxa"/>
            <w:shd w:val="clear" w:color="auto" w:fill="FDF5F7"/>
          </w:tcPr>
          <w:p w14:paraId="59B4B8DC" w14:textId="437FAC51" w:rsidR="00FA21B0" w:rsidRPr="005C3C4A" w:rsidRDefault="00FA21B0" w:rsidP="00FA21B0">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rPr>
              <w:t>Regularly ask for and act on feedback to learn and develop</w:t>
            </w:r>
          </w:p>
        </w:tc>
        <w:tc>
          <w:tcPr>
            <w:tcW w:w="1843" w:type="dxa"/>
            <w:shd w:val="clear" w:color="auto" w:fill="FFFFFF" w:themeFill="background1"/>
          </w:tcPr>
          <w:p w14:paraId="0524BB86" w14:textId="77777777" w:rsidR="00FA21B0" w:rsidRPr="005C3C4A" w:rsidRDefault="00FA21B0" w:rsidP="00FA21B0">
            <w:pPr>
              <w:spacing w:line="240" w:lineRule="auto"/>
              <w:rPr>
                <w:rFonts w:ascii="Calibri" w:hAnsi="Calibri" w:cs="Calibri"/>
                <w:b/>
                <w:bCs/>
                <w:color w:val="243E15"/>
                <w:sz w:val="24"/>
              </w:rPr>
            </w:pPr>
          </w:p>
        </w:tc>
        <w:tc>
          <w:tcPr>
            <w:tcW w:w="2126" w:type="dxa"/>
            <w:shd w:val="clear" w:color="auto" w:fill="FFFFFF" w:themeFill="background1"/>
          </w:tcPr>
          <w:p w14:paraId="6D3AB0DC" w14:textId="77777777" w:rsidR="00FA21B0" w:rsidRPr="005C3C4A" w:rsidRDefault="00FA21B0" w:rsidP="003140A1">
            <w:pPr>
              <w:spacing w:line="240" w:lineRule="auto"/>
              <w:jc w:val="center"/>
              <w:rPr>
                <w:rFonts w:ascii="Calibri" w:hAnsi="Calibri" w:cs="Calibri"/>
                <w:b/>
                <w:bCs/>
                <w:color w:val="243E15"/>
                <w:sz w:val="24"/>
              </w:rPr>
            </w:pPr>
          </w:p>
        </w:tc>
        <w:tc>
          <w:tcPr>
            <w:tcW w:w="2268" w:type="dxa"/>
            <w:shd w:val="clear" w:color="auto" w:fill="FFFFFF" w:themeFill="background1"/>
          </w:tcPr>
          <w:p w14:paraId="7F9FD610" w14:textId="7C669D15" w:rsidR="00FA21B0" w:rsidRPr="005C3C4A" w:rsidRDefault="00AF36CA"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r w:rsidR="00FA21B0" w:rsidRPr="005C3C4A" w14:paraId="608F2B54" w14:textId="77777777" w:rsidTr="001E5C70">
        <w:tc>
          <w:tcPr>
            <w:tcW w:w="3681" w:type="dxa"/>
            <w:shd w:val="clear" w:color="auto" w:fill="FDF5F7"/>
          </w:tcPr>
          <w:p w14:paraId="185D7E2B" w14:textId="1402766C" w:rsidR="00FA21B0" w:rsidRPr="005C3C4A" w:rsidRDefault="00FA21B0" w:rsidP="00FA21B0">
            <w:pPr>
              <w:pStyle w:val="Nornal"/>
              <w:spacing w:after="0"/>
              <w:rPr>
                <w:rFonts w:ascii="Calibri" w:hAnsi="Calibri" w:cs="Calibri"/>
                <w:color w:val="6D0E28" w:themeColor="accent4" w:themeShade="80"/>
                <w:sz w:val="20"/>
                <w:szCs w:val="20"/>
                <w:lang w:eastAsia="en-GB"/>
              </w:rPr>
            </w:pPr>
            <w:r w:rsidRPr="005C3C4A">
              <w:rPr>
                <w:rFonts w:ascii="Calibri" w:hAnsi="Calibri" w:cs="Calibri"/>
                <w:color w:val="6D0E28" w:themeColor="accent4" w:themeShade="80"/>
                <w:sz w:val="20"/>
                <w:szCs w:val="20"/>
              </w:rPr>
              <w:t>Demonstrate awareness of your own strengths and development areas, and the limits of your expertise</w:t>
            </w:r>
          </w:p>
        </w:tc>
        <w:tc>
          <w:tcPr>
            <w:tcW w:w="1843" w:type="dxa"/>
            <w:shd w:val="clear" w:color="auto" w:fill="FFFFFF" w:themeFill="background1"/>
          </w:tcPr>
          <w:p w14:paraId="55BDF702" w14:textId="77777777" w:rsidR="00FA21B0" w:rsidRPr="005C3C4A" w:rsidRDefault="00FA21B0" w:rsidP="00FA21B0">
            <w:pPr>
              <w:spacing w:line="240" w:lineRule="auto"/>
              <w:rPr>
                <w:rFonts w:ascii="Calibri" w:hAnsi="Calibri" w:cs="Calibri"/>
                <w:b/>
                <w:bCs/>
                <w:color w:val="243E15"/>
                <w:sz w:val="24"/>
              </w:rPr>
            </w:pPr>
          </w:p>
        </w:tc>
        <w:tc>
          <w:tcPr>
            <w:tcW w:w="2126" w:type="dxa"/>
            <w:shd w:val="clear" w:color="auto" w:fill="FFFFFF" w:themeFill="background1"/>
          </w:tcPr>
          <w:p w14:paraId="73B9FB30" w14:textId="77777777" w:rsidR="00FA21B0" w:rsidRPr="005C3C4A" w:rsidRDefault="00FA21B0" w:rsidP="003140A1">
            <w:pPr>
              <w:spacing w:line="240" w:lineRule="auto"/>
              <w:jc w:val="center"/>
              <w:rPr>
                <w:rFonts w:ascii="Calibri" w:hAnsi="Calibri" w:cs="Calibri"/>
                <w:b/>
                <w:bCs/>
                <w:color w:val="243E15"/>
                <w:sz w:val="24"/>
              </w:rPr>
            </w:pPr>
          </w:p>
        </w:tc>
        <w:tc>
          <w:tcPr>
            <w:tcW w:w="2268" w:type="dxa"/>
            <w:shd w:val="clear" w:color="auto" w:fill="FFFFFF" w:themeFill="background1"/>
          </w:tcPr>
          <w:p w14:paraId="40E65D1E" w14:textId="07A5337B" w:rsidR="00FA21B0" w:rsidRPr="005C3C4A" w:rsidRDefault="00AF36CA" w:rsidP="003140A1">
            <w:pPr>
              <w:spacing w:line="240" w:lineRule="auto"/>
              <w:jc w:val="center"/>
              <w:rPr>
                <w:rFonts w:ascii="Calibri" w:hAnsi="Calibri" w:cs="Calibri"/>
                <w:b/>
                <w:bCs/>
                <w:color w:val="243E15"/>
                <w:sz w:val="24"/>
              </w:rPr>
            </w:pPr>
            <w:r w:rsidRPr="005C3C4A">
              <w:rPr>
                <w:rFonts w:ascii="Calibri" w:hAnsi="Calibri" w:cs="Calibri"/>
                <w:b/>
                <w:bCs/>
                <w:color w:val="243E15"/>
                <w:sz w:val="24"/>
              </w:rPr>
              <w:t>X</w:t>
            </w:r>
          </w:p>
        </w:tc>
      </w:tr>
    </w:tbl>
    <w:p w14:paraId="40249F98" w14:textId="77777777" w:rsidR="00CB7276" w:rsidRPr="005C3C4A" w:rsidRDefault="00CB7276" w:rsidP="00FA21B0">
      <w:pPr>
        <w:rPr>
          <w:lang w:eastAsia="en-GB"/>
        </w:rPr>
        <w:sectPr w:rsidR="00CB7276" w:rsidRPr="005C3C4A" w:rsidSect="00743568">
          <w:pgSz w:w="11900" w:h="16840"/>
          <w:pgMar w:top="709" w:right="843" w:bottom="1077" w:left="1134" w:header="850" w:footer="720" w:gutter="0"/>
          <w:cols w:space="720"/>
          <w:docGrid w:linePitch="360"/>
        </w:sectPr>
      </w:pPr>
    </w:p>
    <w:p w14:paraId="1149C4E3" w14:textId="0444E7E4" w:rsidR="00B90408" w:rsidRPr="005C3C4A" w:rsidRDefault="00B90408" w:rsidP="00BF63CE">
      <w:pPr>
        <w:pStyle w:val="Heading3"/>
      </w:pPr>
      <w:r w:rsidRPr="005C3C4A">
        <w:t xml:space="preserve">Assessment Criteria Evidence Checklist </w:t>
      </w:r>
    </w:p>
    <w:p w14:paraId="5612E62C" w14:textId="77777777" w:rsidR="00B90408" w:rsidRPr="005C3C4A" w:rsidRDefault="00B90408" w:rsidP="00AA2FE9">
      <w:pPr>
        <w:pStyle w:val="Nornal"/>
        <w:jc w:val="both"/>
        <w:rPr>
          <w:rFonts w:ascii="Calibri" w:eastAsia="Times New Roman" w:hAnsi="Calibri" w:cs="Calibri"/>
          <w:lang w:eastAsia="en-GB"/>
        </w:rPr>
      </w:pPr>
      <w:r w:rsidRPr="005C3C4A">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872"/>
        <w:gridCol w:w="4394"/>
        <w:gridCol w:w="1387"/>
        <w:gridCol w:w="3486"/>
      </w:tblGrid>
      <w:tr w:rsidR="00833B16" w:rsidRPr="005C3C4A" w14:paraId="774D73B8" w14:textId="77777777" w:rsidTr="00A72F2A">
        <w:trPr>
          <w:cantSplit/>
          <w:trHeight w:val="1011"/>
          <w:tblHeader/>
        </w:trPr>
        <w:tc>
          <w:tcPr>
            <w:tcW w:w="2597" w:type="pct"/>
            <w:gridSpan w:val="2"/>
            <w:shd w:val="clear" w:color="auto" w:fill="A3153D" w:themeFill="accent4" w:themeFillShade="BF"/>
          </w:tcPr>
          <w:p w14:paraId="677E305A" w14:textId="4099A435" w:rsidR="00833B16" w:rsidRPr="005C3C4A" w:rsidRDefault="00833B16" w:rsidP="008047E6">
            <w:pPr>
              <w:pStyle w:val="Nornal"/>
              <w:rPr>
                <w:rFonts w:ascii="Calibri" w:hAnsi="Calibri" w:cs="Calibri"/>
                <w:b/>
                <w:bCs/>
                <w:color w:val="FFFFFF" w:themeColor="background1"/>
              </w:rPr>
            </w:pPr>
            <w:r w:rsidRPr="005C3C4A">
              <w:rPr>
                <w:rFonts w:ascii="Calibri" w:hAnsi="Calibri" w:cs="Calibri"/>
                <w:b/>
                <w:bCs/>
                <w:color w:val="FFFFFF" w:themeColor="background1"/>
              </w:rPr>
              <w:t>Task 1 – Professional, ethical, and inclusive behaviours.</w:t>
            </w:r>
          </w:p>
          <w:p w14:paraId="6F11D811" w14:textId="77777777" w:rsidR="00833B16" w:rsidRPr="005C3C4A" w:rsidRDefault="00833B16" w:rsidP="008047E6">
            <w:pPr>
              <w:pStyle w:val="Nornal"/>
              <w:rPr>
                <w:rFonts w:ascii="Calibri" w:hAnsi="Calibri" w:cs="Calibri"/>
                <w:b/>
                <w:bCs/>
                <w:color w:val="FFFFFF" w:themeColor="background1"/>
              </w:rPr>
            </w:pPr>
            <w:r w:rsidRPr="005C3C4A">
              <w:rPr>
                <w:rFonts w:ascii="Calibri" w:hAnsi="Calibri" w:cs="Calibri"/>
                <w:b/>
                <w:bCs/>
                <w:color w:val="FFFFFF" w:themeColor="background1"/>
              </w:rPr>
              <w:t>Assessment criteria</w:t>
            </w:r>
          </w:p>
        </w:tc>
        <w:tc>
          <w:tcPr>
            <w:tcW w:w="684" w:type="pct"/>
            <w:shd w:val="clear" w:color="auto" w:fill="A3153D" w:themeFill="accent4" w:themeFillShade="BF"/>
            <w:vAlign w:val="center"/>
          </w:tcPr>
          <w:p w14:paraId="1A9AE92F" w14:textId="77777777" w:rsidR="00833B16" w:rsidRPr="005C3C4A" w:rsidRDefault="00833B16" w:rsidP="008047E6">
            <w:pPr>
              <w:pStyle w:val="Nornal"/>
              <w:spacing w:after="0"/>
              <w:jc w:val="center"/>
              <w:rPr>
                <w:rFonts w:ascii="Calibri" w:hAnsi="Calibri" w:cs="Calibri"/>
                <w:b/>
                <w:bCs/>
                <w:color w:val="FFFFFF" w:themeColor="background1"/>
              </w:rPr>
            </w:pPr>
            <w:r w:rsidRPr="005C3C4A">
              <w:rPr>
                <w:rFonts w:ascii="Calibri" w:hAnsi="Calibri" w:cs="Calibri"/>
                <w:b/>
                <w:bCs/>
                <w:color w:val="FFFFFF" w:themeColor="background1"/>
              </w:rPr>
              <w:t>Evidenced</w:t>
            </w:r>
            <w:r w:rsidRPr="005C3C4A">
              <w:rPr>
                <w:rFonts w:ascii="Calibri" w:hAnsi="Calibri" w:cs="Calibri"/>
                <w:b/>
                <w:bCs/>
                <w:color w:val="FFFFFF" w:themeColor="background1"/>
              </w:rPr>
              <w:br/>
              <w:t>Y/N</w:t>
            </w:r>
          </w:p>
        </w:tc>
        <w:tc>
          <w:tcPr>
            <w:tcW w:w="1719" w:type="pct"/>
            <w:shd w:val="clear" w:color="auto" w:fill="A3153D" w:themeFill="accent4" w:themeFillShade="BF"/>
            <w:vAlign w:val="center"/>
          </w:tcPr>
          <w:p w14:paraId="43F05DDB" w14:textId="77777777" w:rsidR="00833B16" w:rsidRPr="005C3C4A" w:rsidRDefault="00833B16" w:rsidP="008047E6">
            <w:pPr>
              <w:pStyle w:val="Nornal"/>
              <w:spacing w:after="0"/>
              <w:jc w:val="center"/>
              <w:rPr>
                <w:rFonts w:ascii="Calibri" w:hAnsi="Calibri" w:cs="Calibri"/>
                <w:b/>
                <w:bCs/>
                <w:color w:val="FFFFFF" w:themeColor="background1"/>
              </w:rPr>
            </w:pPr>
            <w:r w:rsidRPr="005C3C4A">
              <w:rPr>
                <w:rFonts w:ascii="Calibri" w:hAnsi="Calibri" w:cs="Calibri"/>
                <w:b/>
                <w:bCs/>
                <w:color w:val="FFFFFF" w:themeColor="background1"/>
              </w:rPr>
              <w:t>Evidence reference</w:t>
            </w:r>
          </w:p>
        </w:tc>
      </w:tr>
      <w:tr w:rsidR="00833B16" w:rsidRPr="005C3C4A" w14:paraId="1AD9FF5F" w14:textId="77777777" w:rsidTr="00A72F2A">
        <w:trPr>
          <w:cantSplit/>
        </w:trPr>
        <w:tc>
          <w:tcPr>
            <w:tcW w:w="430" w:type="pct"/>
            <w:shd w:val="clear" w:color="auto" w:fill="FDF5F7"/>
          </w:tcPr>
          <w:p w14:paraId="715D5FE3" w14:textId="77777777" w:rsidR="00833B16" w:rsidRPr="005C3C4A" w:rsidRDefault="00833B16" w:rsidP="008047E6">
            <w:pPr>
              <w:pStyle w:val="Nornal"/>
              <w:spacing w:after="120"/>
              <w:rPr>
                <w:rFonts w:ascii="Calibri" w:hAnsi="Calibri" w:cs="Calibri"/>
                <w:color w:val="000000" w:themeColor="text1"/>
              </w:rPr>
            </w:pPr>
            <w:r w:rsidRPr="005C3C4A">
              <w:rPr>
                <w:rFonts w:ascii="Calibri" w:hAnsi="Calibri" w:cs="Calibri"/>
                <w:color w:val="000000" w:themeColor="text1"/>
              </w:rPr>
              <w:t>1.1</w:t>
            </w:r>
          </w:p>
        </w:tc>
        <w:tc>
          <w:tcPr>
            <w:tcW w:w="2167" w:type="pct"/>
            <w:tcBorders>
              <w:right w:val="single" w:sz="4" w:space="0" w:color="D0E0E2"/>
            </w:tcBorders>
            <w:shd w:val="clear" w:color="auto" w:fill="FDF5F7"/>
          </w:tcPr>
          <w:p w14:paraId="26348605" w14:textId="1EB52FED" w:rsidR="00833B16" w:rsidRPr="005C3C4A" w:rsidRDefault="00FB3C7B" w:rsidP="00AA2FE9">
            <w:pPr>
              <w:pStyle w:val="Nornal"/>
              <w:jc w:val="both"/>
              <w:rPr>
                <w:rFonts w:ascii="Calibri" w:hAnsi="Calibri" w:cs="Calibri"/>
                <w:bCs/>
              </w:rPr>
            </w:pPr>
            <w:r w:rsidRPr="005C3C4A">
              <w:rPr>
                <w:rFonts w:ascii="Calibri" w:hAnsi="Calibri" w:cs="Calibri"/>
              </w:rPr>
              <w:t>Appraise what it means to be a people professional.</w:t>
            </w:r>
          </w:p>
        </w:tc>
        <w:tc>
          <w:tcPr>
            <w:tcW w:w="684" w:type="pct"/>
            <w:tcBorders>
              <w:left w:val="single" w:sz="4" w:space="0" w:color="D0E0E2"/>
              <w:right w:val="single" w:sz="4" w:space="0" w:color="D0E0E2"/>
            </w:tcBorders>
          </w:tcPr>
          <w:p w14:paraId="48063FB6" w14:textId="77777777" w:rsidR="00833B16" w:rsidRPr="005C3C4A" w:rsidRDefault="00833B16" w:rsidP="008047E6">
            <w:pPr>
              <w:pStyle w:val="Nornal"/>
              <w:rPr>
                <w:rFonts w:ascii="Calibri" w:hAnsi="Calibri" w:cs="Calibri"/>
              </w:rPr>
            </w:pPr>
          </w:p>
        </w:tc>
        <w:tc>
          <w:tcPr>
            <w:tcW w:w="1719" w:type="pct"/>
            <w:tcBorders>
              <w:left w:val="single" w:sz="4" w:space="0" w:color="D0E0E2"/>
            </w:tcBorders>
          </w:tcPr>
          <w:p w14:paraId="32C7176A" w14:textId="77777777" w:rsidR="00833B16" w:rsidRPr="005C3C4A" w:rsidRDefault="00833B16" w:rsidP="008047E6">
            <w:pPr>
              <w:pStyle w:val="Nornal"/>
              <w:rPr>
                <w:rFonts w:ascii="Calibri" w:hAnsi="Calibri" w:cs="Calibri"/>
              </w:rPr>
            </w:pPr>
          </w:p>
        </w:tc>
      </w:tr>
      <w:tr w:rsidR="00833B16" w:rsidRPr="005C3C4A" w14:paraId="5A134C56" w14:textId="77777777" w:rsidTr="00A72F2A">
        <w:trPr>
          <w:cantSplit/>
        </w:trPr>
        <w:tc>
          <w:tcPr>
            <w:tcW w:w="430" w:type="pct"/>
            <w:shd w:val="clear" w:color="auto" w:fill="FDF5F7"/>
          </w:tcPr>
          <w:p w14:paraId="3826AC64" w14:textId="0DF1E273" w:rsidR="00833B16" w:rsidRPr="005C3C4A" w:rsidRDefault="00833B16" w:rsidP="008047E6">
            <w:pPr>
              <w:pStyle w:val="Nornal"/>
              <w:spacing w:after="120"/>
              <w:rPr>
                <w:rFonts w:ascii="Calibri" w:hAnsi="Calibri" w:cs="Calibri"/>
                <w:color w:val="000000" w:themeColor="text1"/>
              </w:rPr>
            </w:pPr>
            <w:r w:rsidRPr="005C3C4A">
              <w:rPr>
                <w:rFonts w:ascii="Calibri" w:hAnsi="Calibri" w:cs="Calibri"/>
                <w:color w:val="000000" w:themeColor="text1"/>
              </w:rPr>
              <w:t>3.1</w:t>
            </w:r>
          </w:p>
        </w:tc>
        <w:tc>
          <w:tcPr>
            <w:tcW w:w="2167" w:type="pct"/>
            <w:tcBorders>
              <w:right w:val="single" w:sz="4" w:space="0" w:color="D0E0E2"/>
            </w:tcBorders>
            <w:shd w:val="clear" w:color="auto" w:fill="FDF5F7"/>
          </w:tcPr>
          <w:p w14:paraId="3EB039BE" w14:textId="56D7701A" w:rsidR="00833B16" w:rsidRPr="005C3C4A" w:rsidRDefault="007703E6" w:rsidP="00AA2FE9">
            <w:pPr>
              <w:pStyle w:val="Nornal"/>
              <w:jc w:val="both"/>
              <w:rPr>
                <w:rFonts w:ascii="Calibri" w:eastAsia="Times New Roman" w:hAnsi="Calibri" w:cs="Calibri"/>
                <w:color w:val="000000" w:themeColor="text1"/>
                <w:lang w:eastAsia="en-GB"/>
              </w:rPr>
            </w:pPr>
            <w:r w:rsidRPr="005C3C4A">
              <w:rPr>
                <w:rFonts w:ascii="Calibri" w:eastAsia="Times New Roman" w:hAnsi="Calibri" w:cs="Calibri"/>
                <w:color w:val="000000" w:themeColor="text1"/>
                <w:lang w:eastAsia="en-GB"/>
              </w:rPr>
              <w:t>Explore how the role of a people professional is evolving and the implications this has for continuing professional development.</w:t>
            </w:r>
          </w:p>
        </w:tc>
        <w:tc>
          <w:tcPr>
            <w:tcW w:w="684" w:type="pct"/>
            <w:tcBorders>
              <w:left w:val="single" w:sz="4" w:space="0" w:color="D0E0E2"/>
              <w:right w:val="single" w:sz="4" w:space="0" w:color="D0E0E2"/>
            </w:tcBorders>
          </w:tcPr>
          <w:p w14:paraId="09A3F775" w14:textId="77777777" w:rsidR="00833B16" w:rsidRPr="005C3C4A" w:rsidRDefault="00833B16" w:rsidP="008047E6">
            <w:pPr>
              <w:pStyle w:val="Nornal"/>
              <w:rPr>
                <w:rFonts w:ascii="Calibri" w:hAnsi="Calibri" w:cs="Calibri"/>
              </w:rPr>
            </w:pPr>
          </w:p>
        </w:tc>
        <w:tc>
          <w:tcPr>
            <w:tcW w:w="1719" w:type="pct"/>
            <w:tcBorders>
              <w:left w:val="single" w:sz="4" w:space="0" w:color="D0E0E2"/>
            </w:tcBorders>
          </w:tcPr>
          <w:p w14:paraId="7258F747" w14:textId="77777777" w:rsidR="00833B16" w:rsidRPr="005C3C4A" w:rsidRDefault="00833B16" w:rsidP="008047E6">
            <w:pPr>
              <w:pStyle w:val="Nornal"/>
              <w:rPr>
                <w:rFonts w:ascii="Calibri" w:hAnsi="Calibri" w:cs="Calibri"/>
              </w:rPr>
            </w:pPr>
          </w:p>
        </w:tc>
      </w:tr>
      <w:tr w:rsidR="00833B16" w:rsidRPr="005C3C4A" w14:paraId="6D2DA5FB" w14:textId="77777777" w:rsidTr="00A72F2A">
        <w:trPr>
          <w:cantSplit/>
        </w:trPr>
        <w:tc>
          <w:tcPr>
            <w:tcW w:w="430" w:type="pct"/>
            <w:shd w:val="clear" w:color="auto" w:fill="FDF5F7"/>
          </w:tcPr>
          <w:p w14:paraId="31646EA9" w14:textId="287CB16D" w:rsidR="00833B16" w:rsidRPr="005C3C4A" w:rsidRDefault="00833B16" w:rsidP="008047E6">
            <w:pPr>
              <w:pStyle w:val="Nornal"/>
              <w:spacing w:after="120"/>
              <w:rPr>
                <w:rFonts w:ascii="Calibri" w:hAnsi="Calibri" w:cs="Calibri"/>
                <w:color w:val="000000" w:themeColor="text1"/>
              </w:rPr>
            </w:pPr>
            <w:r w:rsidRPr="005C3C4A">
              <w:rPr>
                <w:rFonts w:ascii="Calibri" w:hAnsi="Calibri" w:cs="Calibri"/>
                <w:color w:val="000000" w:themeColor="text1"/>
              </w:rPr>
              <w:t>1.</w:t>
            </w:r>
            <w:r w:rsidR="003B6A2C" w:rsidRPr="005C3C4A">
              <w:rPr>
                <w:rFonts w:ascii="Calibri" w:hAnsi="Calibri" w:cs="Calibri"/>
                <w:color w:val="000000" w:themeColor="text1"/>
              </w:rPr>
              <w:t>2</w:t>
            </w:r>
          </w:p>
        </w:tc>
        <w:tc>
          <w:tcPr>
            <w:tcW w:w="2167" w:type="pct"/>
            <w:tcBorders>
              <w:right w:val="single" w:sz="4" w:space="0" w:color="D0E0E2"/>
            </w:tcBorders>
            <w:shd w:val="clear" w:color="auto" w:fill="FDF5F7"/>
          </w:tcPr>
          <w:p w14:paraId="74F6270D" w14:textId="5C2EE0E0" w:rsidR="00833B16" w:rsidRPr="005C3C4A" w:rsidRDefault="007703E6" w:rsidP="00AA2FE9">
            <w:pPr>
              <w:pStyle w:val="Nornal"/>
              <w:jc w:val="both"/>
              <w:rPr>
                <w:rFonts w:ascii="Calibri" w:hAnsi="Calibri" w:cs="Calibri"/>
              </w:rPr>
            </w:pPr>
            <w:r w:rsidRPr="005C3C4A">
              <w:rPr>
                <w:rFonts w:ascii="Calibri" w:hAnsi="Calibri" w:cs="Calibri"/>
              </w:rPr>
              <w:t>Recognise how personal and ethical values can be applied in the context of people practice.</w:t>
            </w:r>
          </w:p>
        </w:tc>
        <w:tc>
          <w:tcPr>
            <w:tcW w:w="684" w:type="pct"/>
            <w:tcBorders>
              <w:left w:val="single" w:sz="4" w:space="0" w:color="D0E0E2"/>
              <w:right w:val="single" w:sz="4" w:space="0" w:color="D0E0E2"/>
            </w:tcBorders>
          </w:tcPr>
          <w:p w14:paraId="22451FE0" w14:textId="77777777" w:rsidR="00833B16" w:rsidRPr="005C3C4A" w:rsidRDefault="00833B16" w:rsidP="008047E6">
            <w:pPr>
              <w:pStyle w:val="Nornal"/>
              <w:rPr>
                <w:rFonts w:ascii="Calibri" w:hAnsi="Calibri" w:cs="Calibri"/>
              </w:rPr>
            </w:pPr>
          </w:p>
        </w:tc>
        <w:tc>
          <w:tcPr>
            <w:tcW w:w="1719" w:type="pct"/>
            <w:tcBorders>
              <w:left w:val="single" w:sz="4" w:space="0" w:color="D0E0E2"/>
            </w:tcBorders>
          </w:tcPr>
          <w:p w14:paraId="50E49B7B" w14:textId="77777777" w:rsidR="00833B16" w:rsidRPr="005C3C4A" w:rsidRDefault="00833B16" w:rsidP="008047E6">
            <w:pPr>
              <w:pStyle w:val="Nornal"/>
              <w:rPr>
                <w:rFonts w:ascii="Calibri" w:hAnsi="Calibri" w:cs="Calibri"/>
              </w:rPr>
            </w:pPr>
          </w:p>
        </w:tc>
      </w:tr>
      <w:tr w:rsidR="00833B16" w:rsidRPr="005C3C4A" w14:paraId="07506535" w14:textId="77777777" w:rsidTr="00A72F2A">
        <w:trPr>
          <w:cantSplit/>
        </w:trPr>
        <w:tc>
          <w:tcPr>
            <w:tcW w:w="430" w:type="pct"/>
            <w:shd w:val="clear" w:color="auto" w:fill="FDF5F7"/>
          </w:tcPr>
          <w:p w14:paraId="0B458865" w14:textId="1676FDF9" w:rsidR="00833B16" w:rsidRPr="005C3C4A" w:rsidRDefault="00833B16" w:rsidP="008047E6">
            <w:pPr>
              <w:pStyle w:val="Nornal"/>
              <w:spacing w:after="120"/>
              <w:rPr>
                <w:rFonts w:ascii="Calibri" w:hAnsi="Calibri" w:cs="Calibri"/>
                <w:color w:val="000000" w:themeColor="text1"/>
              </w:rPr>
            </w:pPr>
            <w:r w:rsidRPr="005C3C4A">
              <w:rPr>
                <w:rFonts w:ascii="Calibri" w:hAnsi="Calibri" w:cs="Calibri"/>
                <w:color w:val="000000" w:themeColor="text1"/>
              </w:rPr>
              <w:t>1.</w:t>
            </w:r>
            <w:r w:rsidR="003B6A2C" w:rsidRPr="005C3C4A">
              <w:rPr>
                <w:rFonts w:ascii="Calibri" w:hAnsi="Calibri" w:cs="Calibri"/>
                <w:color w:val="000000" w:themeColor="text1"/>
              </w:rPr>
              <w:t>3</w:t>
            </w:r>
          </w:p>
        </w:tc>
        <w:tc>
          <w:tcPr>
            <w:tcW w:w="2167" w:type="pct"/>
            <w:tcBorders>
              <w:right w:val="single" w:sz="4" w:space="0" w:color="D0E0E2"/>
            </w:tcBorders>
            <w:shd w:val="clear" w:color="auto" w:fill="FDF5F7"/>
          </w:tcPr>
          <w:p w14:paraId="058E4810" w14:textId="38D53287" w:rsidR="00833B16" w:rsidRPr="005C3C4A" w:rsidRDefault="006F72AA" w:rsidP="00AA2FE9">
            <w:pPr>
              <w:pStyle w:val="Nornal"/>
              <w:jc w:val="both"/>
              <w:rPr>
                <w:rFonts w:ascii="Calibri" w:hAnsi="Calibri" w:cs="Calibri"/>
                <w:color w:val="000000" w:themeColor="text1"/>
              </w:rPr>
            </w:pPr>
            <w:r w:rsidRPr="005C3C4A">
              <w:rPr>
                <w:rFonts w:ascii="Calibri" w:hAnsi="Calibri" w:cs="Calibri"/>
                <w:color w:val="000000" w:themeColor="text1"/>
              </w:rPr>
              <w:t>Consider the importance of people professionals contributing to discussions in an informed, clear and confident way to influence others.</w:t>
            </w:r>
          </w:p>
        </w:tc>
        <w:tc>
          <w:tcPr>
            <w:tcW w:w="684" w:type="pct"/>
            <w:tcBorders>
              <w:left w:val="single" w:sz="4" w:space="0" w:color="D0E0E2"/>
              <w:right w:val="single" w:sz="4" w:space="0" w:color="D0E0E2"/>
            </w:tcBorders>
          </w:tcPr>
          <w:p w14:paraId="3E6F3839" w14:textId="77777777" w:rsidR="00833B16" w:rsidRPr="005C3C4A" w:rsidRDefault="00833B16" w:rsidP="008047E6">
            <w:pPr>
              <w:pStyle w:val="Nornal"/>
              <w:rPr>
                <w:rFonts w:ascii="Calibri" w:hAnsi="Calibri" w:cs="Calibri"/>
              </w:rPr>
            </w:pPr>
          </w:p>
        </w:tc>
        <w:tc>
          <w:tcPr>
            <w:tcW w:w="1719" w:type="pct"/>
            <w:tcBorders>
              <w:left w:val="single" w:sz="4" w:space="0" w:color="D0E0E2"/>
            </w:tcBorders>
          </w:tcPr>
          <w:p w14:paraId="4BCCB534" w14:textId="77777777" w:rsidR="00833B16" w:rsidRPr="005C3C4A" w:rsidRDefault="00833B16" w:rsidP="008047E6">
            <w:pPr>
              <w:pStyle w:val="Nornal"/>
              <w:rPr>
                <w:rFonts w:ascii="Calibri" w:hAnsi="Calibri" w:cs="Calibri"/>
              </w:rPr>
            </w:pPr>
          </w:p>
        </w:tc>
      </w:tr>
      <w:tr w:rsidR="00833B16" w:rsidRPr="005C3C4A" w14:paraId="52D082A7" w14:textId="77777777" w:rsidTr="00A72F2A">
        <w:trPr>
          <w:cantSplit/>
        </w:trPr>
        <w:tc>
          <w:tcPr>
            <w:tcW w:w="430" w:type="pct"/>
            <w:shd w:val="clear" w:color="auto" w:fill="FDF5F7"/>
          </w:tcPr>
          <w:p w14:paraId="32476983" w14:textId="7AE9ADA0" w:rsidR="00833B16" w:rsidRPr="005C3C4A" w:rsidRDefault="00833B16" w:rsidP="008047E6">
            <w:pPr>
              <w:pStyle w:val="Nornal"/>
              <w:spacing w:after="120"/>
              <w:rPr>
                <w:rFonts w:ascii="Calibri" w:hAnsi="Calibri" w:cs="Calibri"/>
                <w:color w:val="000000" w:themeColor="text1"/>
              </w:rPr>
            </w:pPr>
            <w:r w:rsidRPr="005C3C4A">
              <w:rPr>
                <w:rFonts w:ascii="Calibri" w:hAnsi="Calibri" w:cs="Calibri"/>
                <w:color w:val="000000" w:themeColor="text1"/>
              </w:rPr>
              <w:t>1.</w:t>
            </w:r>
            <w:r w:rsidR="003B6A2C" w:rsidRPr="005C3C4A">
              <w:rPr>
                <w:rFonts w:ascii="Calibri" w:hAnsi="Calibri" w:cs="Calibri"/>
                <w:color w:val="000000" w:themeColor="text1"/>
              </w:rPr>
              <w:t>4</w:t>
            </w:r>
          </w:p>
        </w:tc>
        <w:tc>
          <w:tcPr>
            <w:tcW w:w="2167" w:type="pct"/>
            <w:tcBorders>
              <w:right w:val="single" w:sz="4" w:space="0" w:color="D0E0E2"/>
            </w:tcBorders>
            <w:shd w:val="clear" w:color="auto" w:fill="FDF5F7"/>
          </w:tcPr>
          <w:p w14:paraId="78A79676" w14:textId="6A8DC0CB" w:rsidR="00833B16" w:rsidRPr="005C3C4A" w:rsidRDefault="002F242C" w:rsidP="00AA2FE9">
            <w:pPr>
              <w:pStyle w:val="Nornal"/>
              <w:jc w:val="both"/>
              <w:rPr>
                <w:rFonts w:ascii="Calibri" w:hAnsi="Calibri" w:cs="Calibri"/>
              </w:rPr>
            </w:pPr>
            <w:r w:rsidRPr="005C3C4A">
              <w:rPr>
                <w:rFonts w:ascii="Calibri" w:hAnsi="Calibri" w:cs="Calibri"/>
              </w:rPr>
              <w:t>Recognise when and how you would raise matters which conflict with ethical values or legislation.</w:t>
            </w:r>
          </w:p>
        </w:tc>
        <w:tc>
          <w:tcPr>
            <w:tcW w:w="684" w:type="pct"/>
            <w:tcBorders>
              <w:left w:val="single" w:sz="4" w:space="0" w:color="D0E0E2"/>
              <w:right w:val="single" w:sz="4" w:space="0" w:color="D0E0E2"/>
            </w:tcBorders>
          </w:tcPr>
          <w:p w14:paraId="50441ED5" w14:textId="77777777" w:rsidR="00833B16" w:rsidRPr="005C3C4A" w:rsidRDefault="00833B16" w:rsidP="008047E6">
            <w:pPr>
              <w:pStyle w:val="Nornal"/>
              <w:rPr>
                <w:rFonts w:ascii="Calibri" w:hAnsi="Calibri" w:cs="Calibri"/>
              </w:rPr>
            </w:pPr>
          </w:p>
        </w:tc>
        <w:tc>
          <w:tcPr>
            <w:tcW w:w="1719" w:type="pct"/>
            <w:tcBorders>
              <w:left w:val="single" w:sz="4" w:space="0" w:color="D0E0E2"/>
            </w:tcBorders>
          </w:tcPr>
          <w:p w14:paraId="605FB5DB" w14:textId="77777777" w:rsidR="00833B16" w:rsidRPr="005C3C4A" w:rsidRDefault="00833B16" w:rsidP="008047E6">
            <w:pPr>
              <w:pStyle w:val="Nornal"/>
              <w:rPr>
                <w:rFonts w:ascii="Calibri" w:hAnsi="Calibri" w:cs="Calibri"/>
              </w:rPr>
            </w:pPr>
          </w:p>
        </w:tc>
      </w:tr>
      <w:tr w:rsidR="00833B16" w:rsidRPr="005C3C4A" w14:paraId="29E2D6A6" w14:textId="77777777" w:rsidTr="00A72F2A">
        <w:trPr>
          <w:cantSplit/>
        </w:trPr>
        <w:tc>
          <w:tcPr>
            <w:tcW w:w="430" w:type="pct"/>
            <w:shd w:val="clear" w:color="auto" w:fill="FDF5F7"/>
          </w:tcPr>
          <w:p w14:paraId="24311052" w14:textId="683E0D29" w:rsidR="00833B16" w:rsidRPr="005C3C4A" w:rsidRDefault="003B6A2C" w:rsidP="008047E6">
            <w:pPr>
              <w:pStyle w:val="Nornal"/>
              <w:spacing w:after="120"/>
              <w:rPr>
                <w:rFonts w:ascii="Calibri" w:hAnsi="Calibri" w:cs="Calibri"/>
                <w:color w:val="000000" w:themeColor="text1"/>
              </w:rPr>
            </w:pPr>
            <w:r w:rsidRPr="005C3C4A">
              <w:rPr>
                <w:rFonts w:ascii="Calibri" w:hAnsi="Calibri" w:cs="Calibri"/>
                <w:color w:val="000000" w:themeColor="text1"/>
              </w:rPr>
              <w:t>2</w:t>
            </w:r>
            <w:r w:rsidR="00833B16" w:rsidRPr="005C3C4A">
              <w:rPr>
                <w:rFonts w:ascii="Calibri" w:hAnsi="Calibri" w:cs="Calibri"/>
                <w:color w:val="000000" w:themeColor="text1"/>
              </w:rPr>
              <w:t>.1</w:t>
            </w:r>
          </w:p>
        </w:tc>
        <w:tc>
          <w:tcPr>
            <w:tcW w:w="2167" w:type="pct"/>
            <w:tcBorders>
              <w:right w:val="single" w:sz="4" w:space="0" w:color="D0E0E2"/>
            </w:tcBorders>
            <w:shd w:val="clear" w:color="auto" w:fill="FDF5F7"/>
          </w:tcPr>
          <w:p w14:paraId="094BD07E" w14:textId="64ADAD6B" w:rsidR="00833B16" w:rsidRPr="005C3C4A" w:rsidRDefault="002F242C" w:rsidP="00AA2FE9">
            <w:pPr>
              <w:pStyle w:val="Nornal"/>
              <w:jc w:val="both"/>
              <w:rPr>
                <w:rFonts w:ascii="Calibri" w:hAnsi="Calibri" w:cs="Calibri"/>
                <w:bCs/>
              </w:rPr>
            </w:pPr>
            <w:r w:rsidRPr="005C3C4A">
              <w:rPr>
                <w:rFonts w:ascii="Calibri" w:hAnsi="Calibri" w:cs="Calibri"/>
                <w:bCs/>
              </w:rPr>
              <w:t>Argue the human and business benefits of people feeling included, valued, and fairly treated at work linking to related theory.</w:t>
            </w:r>
          </w:p>
        </w:tc>
        <w:tc>
          <w:tcPr>
            <w:tcW w:w="684" w:type="pct"/>
            <w:tcBorders>
              <w:left w:val="single" w:sz="4" w:space="0" w:color="D0E0E2"/>
              <w:right w:val="single" w:sz="4" w:space="0" w:color="D0E0E2"/>
            </w:tcBorders>
          </w:tcPr>
          <w:p w14:paraId="3C8A15D1" w14:textId="77777777" w:rsidR="00833B16" w:rsidRPr="005C3C4A" w:rsidRDefault="00833B16" w:rsidP="008047E6">
            <w:pPr>
              <w:pStyle w:val="Nornal"/>
              <w:rPr>
                <w:rFonts w:ascii="Calibri" w:hAnsi="Calibri" w:cs="Calibri"/>
              </w:rPr>
            </w:pPr>
          </w:p>
        </w:tc>
        <w:tc>
          <w:tcPr>
            <w:tcW w:w="1719" w:type="pct"/>
            <w:tcBorders>
              <w:left w:val="single" w:sz="4" w:space="0" w:color="D0E0E2"/>
            </w:tcBorders>
          </w:tcPr>
          <w:p w14:paraId="1873B491" w14:textId="77777777" w:rsidR="00833B16" w:rsidRPr="005C3C4A" w:rsidRDefault="00833B16" w:rsidP="008047E6">
            <w:pPr>
              <w:pStyle w:val="Nornal"/>
              <w:rPr>
                <w:rFonts w:ascii="Calibri" w:hAnsi="Calibri" w:cs="Calibri"/>
              </w:rPr>
            </w:pPr>
          </w:p>
        </w:tc>
      </w:tr>
      <w:tr w:rsidR="00833B16" w:rsidRPr="005C3C4A" w14:paraId="5A6D3F63" w14:textId="77777777" w:rsidTr="00A72F2A">
        <w:trPr>
          <w:cantSplit/>
        </w:trPr>
        <w:tc>
          <w:tcPr>
            <w:tcW w:w="430" w:type="pct"/>
            <w:shd w:val="clear" w:color="auto" w:fill="FDF5F7"/>
          </w:tcPr>
          <w:p w14:paraId="7E516C14" w14:textId="6965D94D" w:rsidR="00833B16" w:rsidRPr="005C3C4A" w:rsidRDefault="003B6A2C" w:rsidP="008047E6">
            <w:pPr>
              <w:pStyle w:val="Nornal"/>
              <w:spacing w:after="120"/>
              <w:rPr>
                <w:rFonts w:ascii="Calibri" w:hAnsi="Calibri" w:cs="Calibri"/>
                <w:color w:val="000000" w:themeColor="text1"/>
              </w:rPr>
            </w:pPr>
            <w:r w:rsidRPr="005C3C4A">
              <w:rPr>
                <w:rFonts w:ascii="Calibri" w:hAnsi="Calibri" w:cs="Calibri"/>
                <w:color w:val="000000" w:themeColor="text1"/>
              </w:rPr>
              <w:t>2</w:t>
            </w:r>
            <w:r w:rsidR="00833B16" w:rsidRPr="005C3C4A">
              <w:rPr>
                <w:rFonts w:ascii="Calibri" w:hAnsi="Calibri" w:cs="Calibri"/>
                <w:color w:val="000000" w:themeColor="text1"/>
              </w:rPr>
              <w:t>.2</w:t>
            </w:r>
          </w:p>
        </w:tc>
        <w:tc>
          <w:tcPr>
            <w:tcW w:w="2167" w:type="pct"/>
            <w:tcBorders>
              <w:right w:val="single" w:sz="4" w:space="0" w:color="D0E0E2"/>
            </w:tcBorders>
            <w:shd w:val="clear" w:color="auto" w:fill="FDF5F7"/>
          </w:tcPr>
          <w:p w14:paraId="14AC29F0" w14:textId="0E1CFCF8" w:rsidR="00833B16" w:rsidRPr="005C3C4A" w:rsidRDefault="00D64809" w:rsidP="00AA2FE9">
            <w:pPr>
              <w:pStyle w:val="Nornal"/>
              <w:jc w:val="both"/>
              <w:rPr>
                <w:rFonts w:ascii="Calibri" w:hAnsi="Calibri" w:cs="Calibri"/>
              </w:rPr>
            </w:pPr>
            <w:r w:rsidRPr="005C3C4A">
              <w:rPr>
                <w:rFonts w:ascii="Calibri" w:hAnsi="Calibri" w:cs="Calibri"/>
              </w:rPr>
              <w:t>Discuss strategies for designing and ensuring inclusive people practices.</w:t>
            </w:r>
          </w:p>
        </w:tc>
        <w:tc>
          <w:tcPr>
            <w:tcW w:w="684" w:type="pct"/>
            <w:tcBorders>
              <w:left w:val="single" w:sz="4" w:space="0" w:color="D0E0E2"/>
              <w:right w:val="single" w:sz="4" w:space="0" w:color="D0E0E2"/>
            </w:tcBorders>
          </w:tcPr>
          <w:p w14:paraId="2BD19A9B" w14:textId="77777777" w:rsidR="00833B16" w:rsidRPr="005C3C4A" w:rsidRDefault="00833B16" w:rsidP="008047E6">
            <w:pPr>
              <w:pStyle w:val="Nornal"/>
              <w:rPr>
                <w:rFonts w:ascii="Calibri" w:hAnsi="Calibri" w:cs="Calibri"/>
              </w:rPr>
            </w:pPr>
          </w:p>
        </w:tc>
        <w:tc>
          <w:tcPr>
            <w:tcW w:w="1719" w:type="pct"/>
            <w:tcBorders>
              <w:left w:val="single" w:sz="4" w:space="0" w:color="D0E0E2"/>
            </w:tcBorders>
          </w:tcPr>
          <w:p w14:paraId="2324EB8D" w14:textId="77777777" w:rsidR="00833B16" w:rsidRPr="005C3C4A" w:rsidRDefault="00833B16" w:rsidP="008047E6">
            <w:pPr>
              <w:pStyle w:val="Nornal"/>
              <w:rPr>
                <w:rFonts w:ascii="Calibri" w:hAnsi="Calibri" w:cs="Calibri"/>
              </w:rPr>
            </w:pPr>
          </w:p>
        </w:tc>
      </w:tr>
    </w:tbl>
    <w:p w14:paraId="49F2C3C1" w14:textId="77777777" w:rsidR="00AA2FE9" w:rsidRPr="005C3C4A" w:rsidRDefault="00AA2FE9">
      <w:pPr>
        <w:spacing w:line="240" w:lineRule="auto"/>
        <w:rPr>
          <w:rFonts w:ascii="Calibri" w:hAnsi="Calibri" w:cs="Calibri"/>
          <w:lang w:eastAsia="en-GB"/>
        </w:rPr>
        <w:sectPr w:rsidR="00AA2FE9" w:rsidRPr="005C3C4A" w:rsidSect="00743568">
          <w:pgSz w:w="11900" w:h="16840"/>
          <w:pgMar w:top="709" w:right="843" w:bottom="1077" w:left="1134" w:header="850" w:footer="720" w:gutter="0"/>
          <w:cols w:space="720"/>
          <w:docGrid w:linePitch="360"/>
        </w:sectPr>
      </w:pPr>
    </w:p>
    <w:p w14:paraId="2BF6CE3B" w14:textId="77777777" w:rsidR="00E62E35" w:rsidRPr="005C3C4A" w:rsidRDefault="00E62E35">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549"/>
        <w:gridCol w:w="4502"/>
        <w:gridCol w:w="1387"/>
        <w:gridCol w:w="3701"/>
      </w:tblGrid>
      <w:tr w:rsidR="00E62E35" w:rsidRPr="005C3C4A" w14:paraId="4FA7B166" w14:textId="77777777" w:rsidTr="007C209A">
        <w:trPr>
          <w:cantSplit/>
          <w:trHeight w:val="1011"/>
          <w:tblHeader/>
        </w:trPr>
        <w:tc>
          <w:tcPr>
            <w:tcW w:w="2491" w:type="pct"/>
            <w:gridSpan w:val="2"/>
            <w:shd w:val="clear" w:color="auto" w:fill="A3153D" w:themeFill="accent4" w:themeFillShade="BF"/>
          </w:tcPr>
          <w:p w14:paraId="23188DB6" w14:textId="623D3355" w:rsidR="00E62E35" w:rsidRPr="005C3C4A" w:rsidRDefault="00E62E35" w:rsidP="008047E6">
            <w:pPr>
              <w:pStyle w:val="Nornal"/>
              <w:rPr>
                <w:rFonts w:ascii="Calibri" w:hAnsi="Calibri" w:cs="Calibri"/>
                <w:b/>
                <w:bCs/>
                <w:color w:val="FFFFFF" w:themeColor="background1"/>
                <w:sz w:val="24"/>
                <w:szCs w:val="24"/>
              </w:rPr>
            </w:pPr>
            <w:r w:rsidRPr="005C3C4A">
              <w:rPr>
                <w:rFonts w:ascii="Calibri" w:hAnsi="Calibri" w:cs="Calibri"/>
                <w:b/>
                <w:bCs/>
                <w:color w:val="FFFFFF" w:themeColor="background1"/>
              </w:rPr>
              <w:t xml:space="preserve">Task 2 – </w:t>
            </w:r>
            <w:r w:rsidR="00D64809" w:rsidRPr="005C3C4A">
              <w:rPr>
                <w:rFonts w:ascii="Calibri" w:hAnsi="Calibri" w:cs="Calibri"/>
                <w:b/>
                <w:bCs/>
                <w:color w:val="FFFFFF" w:themeColor="background1"/>
              </w:rPr>
              <w:t>Professional Development</w:t>
            </w:r>
          </w:p>
          <w:p w14:paraId="00013C90" w14:textId="77777777" w:rsidR="00E62E35" w:rsidRPr="005C3C4A" w:rsidRDefault="00E62E35" w:rsidP="008047E6">
            <w:pPr>
              <w:pStyle w:val="Nornal"/>
              <w:rPr>
                <w:rFonts w:ascii="Calibri" w:hAnsi="Calibri" w:cs="Calibri"/>
                <w:b/>
                <w:bCs/>
                <w:color w:val="FFFFFF" w:themeColor="background1"/>
              </w:rPr>
            </w:pPr>
            <w:r w:rsidRPr="005C3C4A">
              <w:rPr>
                <w:rFonts w:ascii="Calibri" w:hAnsi="Calibri" w:cs="Calibri"/>
                <w:b/>
                <w:bCs/>
                <w:color w:val="FFFFFF" w:themeColor="background1"/>
              </w:rPr>
              <w:t>Assessment criteria</w:t>
            </w:r>
          </w:p>
        </w:tc>
        <w:tc>
          <w:tcPr>
            <w:tcW w:w="684" w:type="pct"/>
            <w:shd w:val="clear" w:color="auto" w:fill="A3153D" w:themeFill="accent4" w:themeFillShade="BF"/>
            <w:vAlign w:val="center"/>
          </w:tcPr>
          <w:p w14:paraId="4A7D11B1" w14:textId="77777777" w:rsidR="00E62E35" w:rsidRPr="005C3C4A" w:rsidRDefault="00E62E35" w:rsidP="008047E6">
            <w:pPr>
              <w:pStyle w:val="Nornal"/>
              <w:spacing w:after="0"/>
              <w:jc w:val="center"/>
              <w:rPr>
                <w:rFonts w:ascii="Calibri" w:hAnsi="Calibri" w:cs="Calibri"/>
                <w:b/>
                <w:bCs/>
                <w:color w:val="FFFFFF" w:themeColor="background1"/>
              </w:rPr>
            </w:pPr>
            <w:r w:rsidRPr="005C3C4A">
              <w:rPr>
                <w:rFonts w:ascii="Calibri" w:hAnsi="Calibri" w:cs="Calibri"/>
                <w:b/>
                <w:bCs/>
                <w:color w:val="FFFFFF" w:themeColor="background1"/>
              </w:rPr>
              <w:t>Evidenced</w:t>
            </w:r>
            <w:r w:rsidRPr="005C3C4A">
              <w:rPr>
                <w:rFonts w:ascii="Calibri" w:hAnsi="Calibri" w:cs="Calibri"/>
                <w:b/>
                <w:bCs/>
                <w:color w:val="FFFFFF" w:themeColor="background1"/>
              </w:rPr>
              <w:br/>
              <w:t>Y/N</w:t>
            </w:r>
          </w:p>
        </w:tc>
        <w:tc>
          <w:tcPr>
            <w:tcW w:w="1825" w:type="pct"/>
            <w:shd w:val="clear" w:color="auto" w:fill="A3153D" w:themeFill="accent4" w:themeFillShade="BF"/>
            <w:vAlign w:val="center"/>
          </w:tcPr>
          <w:p w14:paraId="3B1C81AE" w14:textId="77777777" w:rsidR="00E62E35" w:rsidRPr="005C3C4A" w:rsidRDefault="00E62E35" w:rsidP="008047E6">
            <w:pPr>
              <w:pStyle w:val="Nornal"/>
              <w:spacing w:after="0"/>
              <w:jc w:val="center"/>
              <w:rPr>
                <w:rFonts w:ascii="Calibri" w:hAnsi="Calibri" w:cs="Calibri"/>
                <w:b/>
                <w:bCs/>
                <w:color w:val="FFFFFF" w:themeColor="background1"/>
              </w:rPr>
            </w:pPr>
            <w:r w:rsidRPr="005C3C4A">
              <w:rPr>
                <w:rFonts w:ascii="Calibri" w:hAnsi="Calibri" w:cs="Calibri"/>
                <w:b/>
                <w:bCs/>
                <w:color w:val="FFFFFF" w:themeColor="background1"/>
              </w:rPr>
              <w:t>Evidence reference</w:t>
            </w:r>
          </w:p>
        </w:tc>
      </w:tr>
      <w:tr w:rsidR="00E62E35" w:rsidRPr="005C3C4A" w14:paraId="6A7D92D2" w14:textId="77777777" w:rsidTr="007C209A">
        <w:trPr>
          <w:cantSplit/>
        </w:trPr>
        <w:tc>
          <w:tcPr>
            <w:tcW w:w="271" w:type="pct"/>
            <w:shd w:val="clear" w:color="auto" w:fill="FDF5F7"/>
          </w:tcPr>
          <w:p w14:paraId="6F4D70F1" w14:textId="1207B263" w:rsidR="00E62E35" w:rsidRPr="005C3C4A" w:rsidRDefault="00D64809" w:rsidP="008047E6">
            <w:pPr>
              <w:pStyle w:val="Nornal"/>
              <w:spacing w:after="120"/>
              <w:rPr>
                <w:rFonts w:ascii="Calibri" w:hAnsi="Calibri" w:cs="Calibri"/>
                <w:color w:val="000000" w:themeColor="text1"/>
              </w:rPr>
            </w:pPr>
            <w:r w:rsidRPr="005C3C4A">
              <w:rPr>
                <w:rFonts w:ascii="Calibri" w:hAnsi="Calibri" w:cs="Calibri"/>
                <w:color w:val="000000" w:themeColor="text1"/>
              </w:rPr>
              <w:t>2</w:t>
            </w:r>
            <w:r w:rsidR="00170215" w:rsidRPr="005C3C4A">
              <w:rPr>
                <w:rFonts w:ascii="Calibri" w:hAnsi="Calibri" w:cs="Calibri"/>
                <w:color w:val="000000" w:themeColor="text1"/>
              </w:rPr>
              <w:t>.3</w:t>
            </w:r>
          </w:p>
        </w:tc>
        <w:tc>
          <w:tcPr>
            <w:tcW w:w="2220" w:type="pct"/>
            <w:tcBorders>
              <w:right w:val="single" w:sz="4" w:space="0" w:color="D0E0E2"/>
            </w:tcBorders>
            <w:shd w:val="clear" w:color="auto" w:fill="FDF5F7"/>
          </w:tcPr>
          <w:p w14:paraId="08F2B40E" w14:textId="154EFA79" w:rsidR="00E62E35" w:rsidRPr="005C3C4A" w:rsidRDefault="0022072D" w:rsidP="00AA2FE9">
            <w:pPr>
              <w:pStyle w:val="Nornal"/>
              <w:jc w:val="both"/>
              <w:rPr>
                <w:rFonts w:ascii="Calibri" w:hAnsi="Calibri" w:cs="Calibri"/>
                <w:color w:val="000000"/>
              </w:rPr>
            </w:pPr>
            <w:r w:rsidRPr="005C3C4A">
              <w:rPr>
                <w:rFonts w:ascii="Calibri" w:hAnsi="Calibri" w:cs="Calibri"/>
                <w:color w:val="000000"/>
              </w:rPr>
              <w:t>Reflect on your own approach to working inclusively and building positive working relationships with others.</w:t>
            </w:r>
          </w:p>
        </w:tc>
        <w:tc>
          <w:tcPr>
            <w:tcW w:w="684" w:type="pct"/>
            <w:tcBorders>
              <w:left w:val="single" w:sz="4" w:space="0" w:color="D0E0E2"/>
              <w:right w:val="single" w:sz="4" w:space="0" w:color="D0E0E2"/>
            </w:tcBorders>
          </w:tcPr>
          <w:p w14:paraId="61F24324" w14:textId="77777777" w:rsidR="00E62E35" w:rsidRPr="005C3C4A" w:rsidRDefault="00E62E35" w:rsidP="008047E6">
            <w:pPr>
              <w:pStyle w:val="Nornal"/>
              <w:rPr>
                <w:rFonts w:ascii="Calibri" w:hAnsi="Calibri" w:cs="Calibri"/>
              </w:rPr>
            </w:pPr>
          </w:p>
        </w:tc>
        <w:tc>
          <w:tcPr>
            <w:tcW w:w="1825" w:type="pct"/>
            <w:tcBorders>
              <w:left w:val="single" w:sz="4" w:space="0" w:color="D0E0E2"/>
            </w:tcBorders>
          </w:tcPr>
          <w:p w14:paraId="2606B5EA" w14:textId="155D5D5A" w:rsidR="00E62E35" w:rsidRPr="005C3C4A" w:rsidRDefault="00E62E35" w:rsidP="008047E6">
            <w:pPr>
              <w:pStyle w:val="Nornal"/>
              <w:rPr>
                <w:rFonts w:ascii="Calibri" w:hAnsi="Calibri" w:cs="Calibri"/>
              </w:rPr>
            </w:pPr>
          </w:p>
        </w:tc>
      </w:tr>
      <w:tr w:rsidR="00E62E35" w:rsidRPr="005C3C4A" w14:paraId="1D40880B" w14:textId="77777777" w:rsidTr="007C209A">
        <w:trPr>
          <w:cantSplit/>
        </w:trPr>
        <w:tc>
          <w:tcPr>
            <w:tcW w:w="271" w:type="pct"/>
            <w:shd w:val="clear" w:color="auto" w:fill="FDF5F7"/>
          </w:tcPr>
          <w:p w14:paraId="6E7660B2" w14:textId="77777777" w:rsidR="00E62E35" w:rsidRPr="005C3C4A" w:rsidRDefault="00E62E35" w:rsidP="008047E6">
            <w:pPr>
              <w:pStyle w:val="Nornal"/>
              <w:spacing w:after="120"/>
              <w:rPr>
                <w:rFonts w:ascii="Calibri" w:hAnsi="Calibri" w:cs="Calibri"/>
                <w:color w:val="000000" w:themeColor="text1"/>
              </w:rPr>
            </w:pPr>
            <w:r w:rsidRPr="005C3C4A">
              <w:rPr>
                <w:rFonts w:ascii="Calibri" w:hAnsi="Calibri" w:cs="Calibri"/>
                <w:color w:val="000000" w:themeColor="text1"/>
              </w:rPr>
              <w:t>3.2</w:t>
            </w:r>
          </w:p>
        </w:tc>
        <w:tc>
          <w:tcPr>
            <w:tcW w:w="2220" w:type="pct"/>
            <w:tcBorders>
              <w:right w:val="single" w:sz="4" w:space="0" w:color="D0E0E2"/>
            </w:tcBorders>
            <w:shd w:val="clear" w:color="auto" w:fill="FDF5F7"/>
          </w:tcPr>
          <w:p w14:paraId="4E6887C5" w14:textId="0A54DD02" w:rsidR="00E62E35" w:rsidRPr="005C3C4A" w:rsidRDefault="0022072D" w:rsidP="00AA2FE9">
            <w:pPr>
              <w:pStyle w:val="Nornal"/>
              <w:jc w:val="both"/>
              <w:rPr>
                <w:rFonts w:ascii="Calibri" w:hAnsi="Calibri" w:cs="Calibri"/>
                <w:bCs/>
              </w:rPr>
            </w:pPr>
            <w:r w:rsidRPr="005C3C4A">
              <w:rPr>
                <w:rFonts w:ascii="Calibri" w:hAnsi="Calibri" w:cs="Calibri"/>
                <w:bCs/>
                <w:color w:val="000000" w:themeColor="text1"/>
              </w:rPr>
              <w:t>Assess your strengths, weaknesses and development areas based on self-assessment and feedback from others.</w:t>
            </w:r>
          </w:p>
        </w:tc>
        <w:tc>
          <w:tcPr>
            <w:tcW w:w="684" w:type="pct"/>
            <w:tcBorders>
              <w:left w:val="single" w:sz="4" w:space="0" w:color="D0E0E2"/>
              <w:right w:val="single" w:sz="4" w:space="0" w:color="D0E0E2"/>
            </w:tcBorders>
          </w:tcPr>
          <w:p w14:paraId="1B2D7B31" w14:textId="77777777" w:rsidR="00E62E35" w:rsidRPr="005C3C4A" w:rsidRDefault="00E62E35" w:rsidP="008047E6">
            <w:pPr>
              <w:pStyle w:val="Nornal"/>
              <w:rPr>
                <w:rFonts w:ascii="Calibri" w:hAnsi="Calibri" w:cs="Calibri"/>
              </w:rPr>
            </w:pPr>
          </w:p>
        </w:tc>
        <w:tc>
          <w:tcPr>
            <w:tcW w:w="1825" w:type="pct"/>
            <w:tcBorders>
              <w:left w:val="single" w:sz="4" w:space="0" w:color="D0E0E2"/>
            </w:tcBorders>
          </w:tcPr>
          <w:p w14:paraId="3ADBCC7C" w14:textId="77777777" w:rsidR="00E62E35" w:rsidRPr="005C3C4A" w:rsidRDefault="00E62E35" w:rsidP="008047E6">
            <w:pPr>
              <w:pStyle w:val="Nornal"/>
              <w:rPr>
                <w:rFonts w:ascii="Calibri" w:hAnsi="Calibri" w:cs="Calibri"/>
              </w:rPr>
            </w:pPr>
          </w:p>
        </w:tc>
      </w:tr>
      <w:tr w:rsidR="00E62E35" w:rsidRPr="005C3C4A" w14:paraId="22374ECA" w14:textId="77777777" w:rsidTr="007C209A">
        <w:trPr>
          <w:cantSplit/>
        </w:trPr>
        <w:tc>
          <w:tcPr>
            <w:tcW w:w="271" w:type="pct"/>
            <w:shd w:val="clear" w:color="auto" w:fill="FDF5F7"/>
          </w:tcPr>
          <w:p w14:paraId="4FAFBD0D" w14:textId="77777777" w:rsidR="00E62E35" w:rsidRPr="005C3C4A" w:rsidRDefault="00E62E35" w:rsidP="008047E6">
            <w:pPr>
              <w:pStyle w:val="Nornal"/>
              <w:spacing w:after="120"/>
              <w:rPr>
                <w:rFonts w:ascii="Calibri" w:hAnsi="Calibri" w:cs="Calibri"/>
                <w:color w:val="000000" w:themeColor="text1"/>
              </w:rPr>
            </w:pPr>
            <w:r w:rsidRPr="005C3C4A">
              <w:rPr>
                <w:rFonts w:ascii="Calibri" w:hAnsi="Calibri" w:cs="Calibri"/>
                <w:color w:val="000000" w:themeColor="text1"/>
              </w:rPr>
              <w:t>3.3</w:t>
            </w:r>
          </w:p>
        </w:tc>
        <w:tc>
          <w:tcPr>
            <w:tcW w:w="2220" w:type="pct"/>
            <w:tcBorders>
              <w:right w:val="single" w:sz="4" w:space="0" w:color="D0E0E2"/>
            </w:tcBorders>
            <w:shd w:val="clear" w:color="auto" w:fill="FDF5F7"/>
          </w:tcPr>
          <w:p w14:paraId="23F47843" w14:textId="78795338" w:rsidR="00E62E35" w:rsidRPr="005C3C4A" w:rsidRDefault="001676DF" w:rsidP="00AA2FE9">
            <w:pPr>
              <w:pStyle w:val="Nornal"/>
              <w:jc w:val="both"/>
              <w:rPr>
                <w:rFonts w:ascii="Calibri" w:hAnsi="Calibri" w:cs="Calibri"/>
              </w:rPr>
            </w:pPr>
            <w:r w:rsidRPr="005C3C4A">
              <w:rPr>
                <w:rFonts w:ascii="Calibri" w:hAnsi="Calibri" w:cs="Calibri"/>
                <w:color w:val="000000"/>
              </w:rPr>
              <w:t>Formulate a range of formal and/or informal continuing professional development (CPD) activities to support your learning journey.</w:t>
            </w:r>
          </w:p>
        </w:tc>
        <w:tc>
          <w:tcPr>
            <w:tcW w:w="684" w:type="pct"/>
            <w:tcBorders>
              <w:left w:val="single" w:sz="4" w:space="0" w:color="D0E0E2"/>
              <w:right w:val="single" w:sz="4" w:space="0" w:color="D0E0E2"/>
            </w:tcBorders>
          </w:tcPr>
          <w:p w14:paraId="74B66253" w14:textId="77777777" w:rsidR="00E62E35" w:rsidRPr="005C3C4A" w:rsidRDefault="00E62E35" w:rsidP="008047E6">
            <w:pPr>
              <w:pStyle w:val="Nornal"/>
              <w:rPr>
                <w:rFonts w:ascii="Calibri" w:hAnsi="Calibri" w:cs="Calibri"/>
              </w:rPr>
            </w:pPr>
          </w:p>
        </w:tc>
        <w:tc>
          <w:tcPr>
            <w:tcW w:w="1825" w:type="pct"/>
            <w:tcBorders>
              <w:left w:val="single" w:sz="4" w:space="0" w:color="D0E0E2"/>
            </w:tcBorders>
          </w:tcPr>
          <w:p w14:paraId="13E70F01" w14:textId="77777777" w:rsidR="00E62E35" w:rsidRPr="005C3C4A" w:rsidRDefault="00E62E35" w:rsidP="008047E6">
            <w:pPr>
              <w:pStyle w:val="Nornal"/>
              <w:rPr>
                <w:rFonts w:ascii="Calibri" w:hAnsi="Calibri" w:cs="Calibri"/>
              </w:rPr>
            </w:pPr>
          </w:p>
        </w:tc>
      </w:tr>
      <w:tr w:rsidR="00E62E35" w:rsidRPr="005C3C4A" w14:paraId="5280C7B0" w14:textId="77777777" w:rsidTr="007C209A">
        <w:trPr>
          <w:cantSplit/>
        </w:trPr>
        <w:tc>
          <w:tcPr>
            <w:tcW w:w="271" w:type="pct"/>
            <w:shd w:val="clear" w:color="auto" w:fill="FDF5F7"/>
          </w:tcPr>
          <w:p w14:paraId="3ED6626A" w14:textId="123608FD" w:rsidR="00E62E35" w:rsidRPr="005C3C4A" w:rsidRDefault="00170215" w:rsidP="008047E6">
            <w:pPr>
              <w:pStyle w:val="Nornal"/>
              <w:spacing w:after="120"/>
              <w:rPr>
                <w:rFonts w:ascii="Calibri" w:hAnsi="Calibri" w:cs="Calibri"/>
                <w:color w:val="000000" w:themeColor="text1"/>
              </w:rPr>
            </w:pPr>
            <w:r w:rsidRPr="005C3C4A">
              <w:rPr>
                <w:rFonts w:ascii="Calibri" w:hAnsi="Calibri" w:cs="Calibri"/>
                <w:color w:val="000000" w:themeColor="text1"/>
              </w:rPr>
              <w:t>3</w:t>
            </w:r>
            <w:r w:rsidR="00E62E35" w:rsidRPr="005C3C4A">
              <w:rPr>
                <w:rFonts w:ascii="Calibri" w:hAnsi="Calibri" w:cs="Calibri"/>
                <w:color w:val="000000" w:themeColor="text1"/>
              </w:rPr>
              <w:t>.4</w:t>
            </w:r>
          </w:p>
        </w:tc>
        <w:tc>
          <w:tcPr>
            <w:tcW w:w="2220" w:type="pct"/>
            <w:tcBorders>
              <w:right w:val="single" w:sz="4" w:space="0" w:color="D0E0E2"/>
            </w:tcBorders>
            <w:shd w:val="clear" w:color="auto" w:fill="FDF5F7"/>
          </w:tcPr>
          <w:p w14:paraId="418A5DD7" w14:textId="6CE7EF23" w:rsidR="00E62E35" w:rsidRPr="005C3C4A" w:rsidRDefault="00F147B7" w:rsidP="00AA2FE9">
            <w:pPr>
              <w:pStyle w:val="Nornal"/>
              <w:jc w:val="both"/>
              <w:rPr>
                <w:rFonts w:ascii="Calibri" w:hAnsi="Calibri" w:cs="Calibri"/>
                <w:color w:val="000000"/>
              </w:rPr>
            </w:pPr>
            <w:r w:rsidRPr="005C3C4A">
              <w:rPr>
                <w:rFonts w:ascii="Calibri" w:hAnsi="Calibri" w:cs="Calibri"/>
                <w:color w:val="000000"/>
              </w:rPr>
              <w:t>Reflect on the impact of your continuing professional development activities on own behaviour and performance.</w:t>
            </w:r>
          </w:p>
        </w:tc>
        <w:tc>
          <w:tcPr>
            <w:tcW w:w="684" w:type="pct"/>
            <w:tcBorders>
              <w:left w:val="single" w:sz="4" w:space="0" w:color="D0E0E2"/>
              <w:right w:val="single" w:sz="4" w:space="0" w:color="D0E0E2"/>
            </w:tcBorders>
          </w:tcPr>
          <w:p w14:paraId="743ED912" w14:textId="77777777" w:rsidR="00E62E35" w:rsidRPr="005C3C4A" w:rsidRDefault="00E62E35" w:rsidP="008047E6">
            <w:pPr>
              <w:pStyle w:val="Nornal"/>
              <w:rPr>
                <w:rFonts w:ascii="Calibri" w:hAnsi="Calibri" w:cs="Calibri"/>
              </w:rPr>
            </w:pPr>
          </w:p>
        </w:tc>
        <w:tc>
          <w:tcPr>
            <w:tcW w:w="1825" w:type="pct"/>
            <w:tcBorders>
              <w:left w:val="single" w:sz="4" w:space="0" w:color="D0E0E2"/>
            </w:tcBorders>
          </w:tcPr>
          <w:p w14:paraId="2A1A6AD2" w14:textId="77777777" w:rsidR="00E62E35" w:rsidRPr="005C3C4A" w:rsidRDefault="00E62E35" w:rsidP="008047E6">
            <w:pPr>
              <w:pStyle w:val="Nornal"/>
              <w:rPr>
                <w:rFonts w:ascii="Calibri" w:hAnsi="Calibri" w:cs="Calibri"/>
              </w:rPr>
            </w:pPr>
          </w:p>
        </w:tc>
      </w:tr>
    </w:tbl>
    <w:p w14:paraId="3159B5C9" w14:textId="77777777" w:rsidR="00937657" w:rsidRPr="005C3C4A" w:rsidRDefault="00937657">
      <w:pPr>
        <w:spacing w:line="240" w:lineRule="auto"/>
        <w:rPr>
          <w:rFonts w:ascii="Calibri" w:hAnsi="Calibri" w:cs="Calibri"/>
          <w:lang w:eastAsia="en-GB"/>
        </w:rPr>
      </w:pPr>
    </w:p>
    <w:p w14:paraId="19CFE31D" w14:textId="77777777" w:rsidR="00937657" w:rsidRPr="005C3C4A" w:rsidRDefault="00937657">
      <w:pPr>
        <w:spacing w:line="240" w:lineRule="auto"/>
        <w:rPr>
          <w:rFonts w:ascii="Calibri" w:hAnsi="Calibri" w:cs="Calibri"/>
          <w:lang w:eastAsia="en-GB"/>
        </w:rPr>
      </w:pPr>
    </w:p>
    <w:p w14:paraId="40834F81" w14:textId="7FD98B11" w:rsidR="00FC3EC9" w:rsidRPr="005C3C4A" w:rsidRDefault="00B90408" w:rsidP="007C209A">
      <w:pPr>
        <w:spacing w:line="240" w:lineRule="auto"/>
        <w:rPr>
          <w:rFonts w:ascii="Calibri" w:hAnsi="Calibri" w:cs="Calibri"/>
          <w:lang w:eastAsia="en-GB"/>
        </w:rPr>
      </w:pPr>
      <w:r w:rsidRPr="005C3C4A">
        <w:rPr>
          <w:rFonts w:ascii="Calibri" w:hAnsi="Calibri" w:cs="Calibri"/>
          <w:lang w:eastAsia="en-GB"/>
        </w:rPr>
        <w:br w:type="page"/>
      </w:r>
    </w:p>
    <w:p w14:paraId="5E42E29D" w14:textId="77777777" w:rsidR="00BA6EF4" w:rsidRPr="005C3C4A" w:rsidRDefault="00BA6EF4" w:rsidP="00BF63CE">
      <w:pPr>
        <w:pStyle w:val="Heading3"/>
      </w:pPr>
      <w:r w:rsidRPr="005C3C4A">
        <w:t>Declaration of Authentication</w:t>
      </w:r>
    </w:p>
    <w:p w14:paraId="46FC8AD5" w14:textId="0746660E" w:rsidR="00BA6EF4" w:rsidRPr="005C3C4A" w:rsidRDefault="00BA6EF4" w:rsidP="00BA6EF4">
      <w:pPr>
        <w:pStyle w:val="Heading2"/>
        <w:rPr>
          <w:rFonts w:ascii="Calibri" w:hAnsi="Calibri" w:cs="Calibri"/>
        </w:rPr>
      </w:pPr>
      <w:r w:rsidRPr="005C3C4A">
        <w:rPr>
          <w:rFonts w:ascii="Calibri" w:hAnsi="Calibri" w:cs="Calibri"/>
        </w:rPr>
        <w:t xml:space="preserve">Declaration by learner </w:t>
      </w:r>
    </w:p>
    <w:tbl>
      <w:tblPr>
        <w:tblW w:w="5000" w:type="pct"/>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CellMar>
          <w:left w:w="0" w:type="dxa"/>
          <w:right w:w="0" w:type="dxa"/>
        </w:tblCellMar>
        <w:tblLook w:val="01E0" w:firstRow="1" w:lastRow="1" w:firstColumn="1" w:lastColumn="1" w:noHBand="0" w:noVBand="0"/>
      </w:tblPr>
      <w:tblGrid>
        <w:gridCol w:w="9933"/>
      </w:tblGrid>
      <w:tr w:rsidR="00AF2FBC" w:rsidRPr="005C3C4A" w14:paraId="44B695AC" w14:textId="77777777" w:rsidTr="001E5C70">
        <w:trPr>
          <w:trHeight w:val="837"/>
        </w:trPr>
        <w:tc>
          <w:tcPr>
            <w:tcW w:w="5000" w:type="pct"/>
            <w:tcBorders>
              <w:bottom w:val="nil"/>
            </w:tcBorders>
          </w:tcPr>
          <w:p w14:paraId="47633FB7" w14:textId="77777777" w:rsidR="00AF2FBC" w:rsidRPr="005C3C4A" w:rsidRDefault="00AF2FBC" w:rsidP="001E5C70">
            <w:pPr>
              <w:rPr>
                <w:rFonts w:ascii="Calibri" w:hAnsi="Calibri" w:cs="Calibri"/>
                <w:b/>
                <w:bCs/>
              </w:rPr>
            </w:pPr>
            <w:r w:rsidRPr="005C3C4A">
              <w:rPr>
                <w:rFonts w:ascii="Calibri" w:hAnsi="Calibri" w:cs="Calibri"/>
                <w:b/>
                <w:bCs/>
              </w:rPr>
              <w:t>I can confirm that this assessment is all my own work and where I have used materials from other sources, they have been properly acknowledged and referenced.</w:t>
            </w:r>
          </w:p>
          <w:p w14:paraId="45901D08" w14:textId="77777777" w:rsidR="00AF2FBC" w:rsidRPr="005C3C4A" w:rsidRDefault="00AF2FBC" w:rsidP="001E5C70">
            <w:pPr>
              <w:pStyle w:val="TableParagraph"/>
              <w:spacing w:before="60" w:line="256" w:lineRule="auto"/>
              <w:ind w:right="326"/>
              <w:rPr>
                <w:rFonts w:ascii="Calibri" w:hAnsi="Calibri" w:cs="Calibri"/>
                <w:b/>
              </w:rPr>
            </w:pPr>
          </w:p>
        </w:tc>
      </w:tr>
      <w:tr w:rsidR="00AF2FBC" w:rsidRPr="005C3C4A" w14:paraId="1BF8B8F3" w14:textId="77777777" w:rsidTr="001E5C70">
        <w:trPr>
          <w:trHeight w:val="745"/>
        </w:trPr>
        <w:tc>
          <w:tcPr>
            <w:tcW w:w="5000" w:type="pct"/>
            <w:tcBorders>
              <w:top w:val="nil"/>
              <w:bottom w:val="nil"/>
            </w:tcBorders>
          </w:tcPr>
          <w:p w14:paraId="2B98B231" w14:textId="77777777" w:rsidR="00AF2FBC" w:rsidRPr="005C3C4A" w:rsidRDefault="00AF2FBC" w:rsidP="001E5C70">
            <w:pPr>
              <w:pStyle w:val="TableParagraph"/>
              <w:rPr>
                <w:rFonts w:ascii="Calibri" w:hAnsi="Calibri" w:cs="Calibri"/>
                <w:b/>
              </w:rPr>
            </w:pPr>
            <w:r w:rsidRPr="005C3C4A">
              <w:rPr>
                <w:rFonts w:ascii="Calibri" w:hAnsi="Calibri" w:cs="Calibri"/>
                <w:b/>
              </w:rPr>
              <w:t>Learner name:</w:t>
            </w:r>
          </w:p>
        </w:tc>
      </w:tr>
      <w:tr w:rsidR="00AF2FBC" w:rsidRPr="005C3C4A" w14:paraId="26DFB5A3" w14:textId="77777777" w:rsidTr="001E5C70">
        <w:trPr>
          <w:trHeight w:val="737"/>
        </w:trPr>
        <w:tc>
          <w:tcPr>
            <w:tcW w:w="5000" w:type="pct"/>
            <w:tcBorders>
              <w:top w:val="nil"/>
              <w:bottom w:val="nil"/>
            </w:tcBorders>
          </w:tcPr>
          <w:p w14:paraId="2FDC1021" w14:textId="77777777" w:rsidR="00AF2FBC" w:rsidRPr="005C3C4A" w:rsidRDefault="00AF2FBC" w:rsidP="001E5C70">
            <w:pPr>
              <w:pStyle w:val="TableParagraph"/>
              <w:rPr>
                <w:rFonts w:ascii="Calibri" w:hAnsi="Calibri" w:cs="Calibri"/>
                <w:b/>
              </w:rPr>
            </w:pPr>
            <w:r w:rsidRPr="005C3C4A">
              <w:rPr>
                <w:rFonts w:ascii="Calibri" w:hAnsi="Calibri" w:cs="Calibri"/>
                <w:b/>
              </w:rPr>
              <w:t>Learner signature:</w:t>
            </w:r>
          </w:p>
          <w:p w14:paraId="28639144" w14:textId="77777777" w:rsidR="00AF2FBC" w:rsidRPr="005C3C4A" w:rsidRDefault="00AF2FBC" w:rsidP="001E5C70">
            <w:pPr>
              <w:pStyle w:val="TableParagraph"/>
              <w:rPr>
                <w:rFonts w:ascii="Calibri" w:hAnsi="Calibri" w:cs="Calibri"/>
                <w:b/>
              </w:rPr>
            </w:pPr>
          </w:p>
          <w:p w14:paraId="0EC897ED" w14:textId="77777777" w:rsidR="00AF2FBC" w:rsidRPr="005C3C4A" w:rsidRDefault="00AF2FBC" w:rsidP="001E5C70">
            <w:pPr>
              <w:pStyle w:val="TableParagraph"/>
              <w:rPr>
                <w:rFonts w:ascii="Calibri" w:hAnsi="Calibri" w:cs="Calibri"/>
                <w:b/>
              </w:rPr>
            </w:pPr>
          </w:p>
          <w:p w14:paraId="407917BE" w14:textId="77777777" w:rsidR="00AF2FBC" w:rsidRPr="005C3C4A" w:rsidRDefault="00AF2FBC" w:rsidP="001E5C70">
            <w:pPr>
              <w:pStyle w:val="BodyText"/>
              <w:rPr>
                <w:rFonts w:ascii="Calibri" w:hAnsi="Calibri" w:cs="Calibri"/>
                <w:szCs w:val="24"/>
              </w:rPr>
            </w:pPr>
            <w:r w:rsidRPr="005C3C4A">
              <w:rPr>
                <w:rFonts w:ascii="Calibri" w:hAnsi="Calibri" w:cs="Calibri"/>
                <w:b/>
                <w:bCs/>
                <w:szCs w:val="24"/>
              </w:rPr>
              <w:t>We cannot accept a typed or e-signature</w:t>
            </w:r>
            <w:r w:rsidRPr="005C3C4A">
              <w:rPr>
                <w:rFonts w:ascii="Calibri" w:hAnsi="Calibri" w:cs="Calibri"/>
                <w:szCs w:val="24"/>
              </w:rPr>
              <w:t>. You need to scan or photograph your handwritten signature and insert the image here.</w:t>
            </w:r>
          </w:p>
          <w:p w14:paraId="0090BA28" w14:textId="77777777" w:rsidR="00AF2FBC" w:rsidRPr="005C3C4A" w:rsidRDefault="00AF2FBC" w:rsidP="001E5C70">
            <w:pPr>
              <w:pStyle w:val="BodyText"/>
              <w:ind w:left="110"/>
              <w:rPr>
                <w:rFonts w:ascii="Calibri" w:hAnsi="Calibri" w:cs="Calibri"/>
                <w:szCs w:val="24"/>
              </w:rPr>
            </w:pPr>
          </w:p>
          <w:p w14:paraId="4B4233BF" w14:textId="77777777" w:rsidR="00AF2FBC" w:rsidRPr="005C3C4A" w:rsidRDefault="00AF2FBC" w:rsidP="001E5C70">
            <w:pPr>
              <w:pStyle w:val="BodyText"/>
              <w:ind w:left="110"/>
              <w:rPr>
                <w:rFonts w:ascii="Calibri" w:hAnsi="Calibri" w:cs="Calibri"/>
                <w:sz w:val="20"/>
              </w:rPr>
            </w:pPr>
          </w:p>
          <w:p w14:paraId="45C80E77" w14:textId="77777777" w:rsidR="00AF2FBC" w:rsidRPr="005C3C4A" w:rsidRDefault="00AF2FBC" w:rsidP="001E5C70">
            <w:pPr>
              <w:pStyle w:val="TableParagraph"/>
              <w:ind w:left="110"/>
              <w:rPr>
                <w:rFonts w:ascii="Calibri" w:hAnsi="Calibri" w:cs="Calibri"/>
                <w:b/>
              </w:rPr>
            </w:pPr>
          </w:p>
        </w:tc>
      </w:tr>
      <w:tr w:rsidR="00AF2FBC" w:rsidRPr="005C3C4A" w14:paraId="6B240240" w14:textId="77777777" w:rsidTr="001E5C70">
        <w:trPr>
          <w:trHeight w:val="797"/>
        </w:trPr>
        <w:tc>
          <w:tcPr>
            <w:tcW w:w="5000" w:type="pct"/>
            <w:tcBorders>
              <w:top w:val="nil"/>
            </w:tcBorders>
          </w:tcPr>
          <w:p w14:paraId="6F47EFD9" w14:textId="77777777" w:rsidR="00AF2FBC" w:rsidRPr="005C3C4A" w:rsidRDefault="00AF2FBC" w:rsidP="001E5C70">
            <w:pPr>
              <w:spacing w:before="120" w:after="120" w:line="360" w:lineRule="auto"/>
              <w:rPr>
                <w:rFonts w:ascii="Calibri" w:hAnsi="Calibri" w:cs="Calibri"/>
                <w:b/>
              </w:rPr>
            </w:pPr>
            <w:r w:rsidRPr="005C3C4A">
              <w:rPr>
                <w:rFonts w:ascii="Calibri" w:hAnsi="Calibri" w:cs="Calibri"/>
                <w:b/>
              </w:rPr>
              <w:t>Submission Date 1:</w:t>
            </w:r>
          </w:p>
          <w:p w14:paraId="35C95C88" w14:textId="77777777" w:rsidR="00AF2FBC" w:rsidRPr="005C3C4A" w:rsidRDefault="00AF2FBC" w:rsidP="001E5C70">
            <w:pPr>
              <w:spacing w:before="120" w:after="120" w:line="360" w:lineRule="auto"/>
              <w:rPr>
                <w:rFonts w:ascii="Calibri" w:hAnsi="Calibri" w:cs="Calibri"/>
                <w:b/>
              </w:rPr>
            </w:pPr>
            <w:r w:rsidRPr="005C3C4A">
              <w:rPr>
                <w:rFonts w:ascii="Calibri" w:hAnsi="Calibri" w:cs="Calibri"/>
                <w:b/>
              </w:rPr>
              <w:t>Submission Date 2:</w:t>
            </w:r>
          </w:p>
          <w:p w14:paraId="08EF9B43" w14:textId="77777777" w:rsidR="00AF2FBC" w:rsidRPr="005C3C4A" w:rsidRDefault="00AF2FBC" w:rsidP="001E5C70">
            <w:pPr>
              <w:pStyle w:val="TableParagraph"/>
              <w:spacing w:before="1"/>
              <w:rPr>
                <w:rFonts w:ascii="Calibri" w:hAnsi="Calibri" w:cs="Calibri"/>
                <w:b/>
              </w:rPr>
            </w:pPr>
            <w:r w:rsidRPr="005C3C4A">
              <w:rPr>
                <w:rFonts w:ascii="Calibri" w:hAnsi="Calibri" w:cs="Calibri"/>
                <w:b/>
              </w:rPr>
              <w:t>Submission Date 3:</w:t>
            </w:r>
          </w:p>
        </w:tc>
      </w:tr>
    </w:tbl>
    <w:p w14:paraId="32C5E61A" w14:textId="6D194411" w:rsidR="00AF2FBC" w:rsidRPr="005C3C4A" w:rsidRDefault="00AF2FBC" w:rsidP="00AF2FBC">
      <w:pPr>
        <w:rPr>
          <w:lang w:eastAsia="en-GB"/>
        </w:rPr>
      </w:pPr>
    </w:p>
    <w:p w14:paraId="433E9958" w14:textId="0A5BC7D7" w:rsidR="00E31345" w:rsidRPr="005C3C4A" w:rsidRDefault="00E31345" w:rsidP="00E31345">
      <w:pPr>
        <w:pStyle w:val="Heading2"/>
        <w:rPr>
          <w:rFonts w:ascii="Calibri" w:hAnsi="Calibri" w:cs="Calibri"/>
        </w:rPr>
      </w:pPr>
      <w:r w:rsidRPr="005C3C4A">
        <w:rPr>
          <w:rFonts w:ascii="Calibri" w:hAnsi="Calibri" w:cs="Calibri"/>
        </w:rPr>
        <w:t xml:space="preserve">Declaration by Assessor </w:t>
      </w:r>
    </w:p>
    <w:tbl>
      <w:tblPr>
        <w:tblW w:w="5000" w:type="pct"/>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CellMar>
          <w:left w:w="0" w:type="dxa"/>
          <w:right w:w="0" w:type="dxa"/>
        </w:tblCellMar>
        <w:tblLook w:val="01E0" w:firstRow="1" w:lastRow="1" w:firstColumn="1" w:lastColumn="1" w:noHBand="0" w:noVBand="0"/>
      </w:tblPr>
      <w:tblGrid>
        <w:gridCol w:w="9933"/>
      </w:tblGrid>
      <w:tr w:rsidR="0030305B" w:rsidRPr="005C3C4A" w14:paraId="4D4A5464" w14:textId="77777777" w:rsidTr="001E5C70">
        <w:trPr>
          <w:trHeight w:val="1136"/>
        </w:trPr>
        <w:tc>
          <w:tcPr>
            <w:tcW w:w="5000" w:type="pct"/>
            <w:tcBorders>
              <w:bottom w:val="nil"/>
            </w:tcBorders>
          </w:tcPr>
          <w:p w14:paraId="24D98CEA" w14:textId="77777777" w:rsidR="0030305B" w:rsidRPr="005C3C4A" w:rsidRDefault="0030305B" w:rsidP="001E5C70">
            <w:pPr>
              <w:pStyle w:val="TableParagraph"/>
              <w:spacing w:before="60"/>
              <w:ind w:left="110"/>
              <w:rPr>
                <w:rFonts w:ascii="Calibri" w:hAnsi="Calibri" w:cs="Calibri"/>
                <w:b/>
              </w:rPr>
            </w:pPr>
            <w:r w:rsidRPr="005C3C4A">
              <w:rPr>
                <w:rFonts w:ascii="Calibri" w:hAnsi="Calibri" w:cs="Calibri"/>
                <w:b/>
              </w:rPr>
              <w:t>I confirm that:</w:t>
            </w:r>
          </w:p>
          <w:p w14:paraId="48FFA73A" w14:textId="77777777" w:rsidR="0030305B" w:rsidRPr="005C3C4A" w:rsidRDefault="0030305B" w:rsidP="0030305B">
            <w:pPr>
              <w:pStyle w:val="TableParagraph"/>
              <w:numPr>
                <w:ilvl w:val="0"/>
                <w:numId w:val="45"/>
              </w:numPr>
              <w:tabs>
                <w:tab w:val="left" w:pos="830"/>
                <w:tab w:val="left" w:pos="831"/>
              </w:tabs>
              <w:spacing w:before="15" w:line="264" w:lineRule="auto"/>
              <w:ind w:left="470" w:right="736"/>
              <w:rPr>
                <w:rFonts w:ascii="Calibri" w:hAnsi="Calibri" w:cs="Calibri"/>
                <w:b/>
              </w:rPr>
            </w:pPr>
            <w:r w:rsidRPr="005C3C4A">
              <w:rPr>
                <w:rFonts w:ascii="Calibri" w:hAnsi="Calibri" w:cs="Calibri"/>
                <w:b/>
              </w:rPr>
              <w:t>The learner’s work was conducted under any conditions laid out by the assessment</w:t>
            </w:r>
            <w:r w:rsidRPr="005C3C4A">
              <w:rPr>
                <w:rFonts w:ascii="Calibri" w:hAnsi="Calibri" w:cs="Calibri"/>
                <w:b/>
                <w:spacing w:val="-1"/>
              </w:rPr>
              <w:t xml:space="preserve"> </w:t>
            </w:r>
            <w:r w:rsidRPr="005C3C4A">
              <w:rPr>
                <w:rFonts w:ascii="Calibri" w:hAnsi="Calibri" w:cs="Calibri"/>
                <w:b/>
              </w:rPr>
              <w:t>brief.</w:t>
            </w:r>
          </w:p>
          <w:p w14:paraId="12BF3B15" w14:textId="77777777" w:rsidR="0030305B" w:rsidRPr="005C3C4A" w:rsidRDefault="0030305B" w:rsidP="0030305B">
            <w:pPr>
              <w:pStyle w:val="TableParagraph"/>
              <w:numPr>
                <w:ilvl w:val="0"/>
                <w:numId w:val="45"/>
              </w:numPr>
              <w:tabs>
                <w:tab w:val="left" w:pos="830"/>
                <w:tab w:val="left" w:pos="831"/>
              </w:tabs>
              <w:spacing w:before="121" w:line="264" w:lineRule="auto"/>
              <w:ind w:left="470" w:right="274"/>
              <w:rPr>
                <w:rFonts w:ascii="Calibri" w:hAnsi="Calibri" w:cs="Calibri"/>
                <w:b/>
              </w:rPr>
            </w:pPr>
            <w:r w:rsidRPr="005C3C4A">
              <w:rPr>
                <w:rFonts w:ascii="Calibri" w:hAnsi="Calibri" w:cs="Calibri"/>
                <w:b/>
              </w:rPr>
              <w:t>I am satisfied that to the best of my knowledge, the work produced is</w:t>
            </w:r>
            <w:r w:rsidRPr="005C3C4A">
              <w:rPr>
                <w:rFonts w:ascii="Calibri" w:hAnsi="Calibri" w:cs="Calibri"/>
                <w:b/>
                <w:spacing w:val="-23"/>
              </w:rPr>
              <w:t xml:space="preserve"> </w:t>
            </w:r>
            <w:r w:rsidRPr="005C3C4A">
              <w:rPr>
                <w:rFonts w:ascii="Calibri" w:hAnsi="Calibri" w:cs="Calibri"/>
                <w:b/>
              </w:rPr>
              <w:t>solely that of the</w:t>
            </w:r>
            <w:r w:rsidRPr="005C3C4A">
              <w:rPr>
                <w:rFonts w:ascii="Calibri" w:hAnsi="Calibri" w:cs="Calibri"/>
                <w:b/>
                <w:spacing w:val="-4"/>
              </w:rPr>
              <w:t xml:space="preserve"> </w:t>
            </w:r>
            <w:r w:rsidRPr="005C3C4A">
              <w:rPr>
                <w:rFonts w:ascii="Calibri" w:hAnsi="Calibri" w:cs="Calibri"/>
                <w:b/>
              </w:rPr>
              <w:t>learner.</w:t>
            </w:r>
          </w:p>
        </w:tc>
      </w:tr>
      <w:tr w:rsidR="0030305B" w:rsidRPr="005C3C4A" w14:paraId="16BA1087" w14:textId="77777777" w:rsidTr="001E5C70">
        <w:trPr>
          <w:trHeight w:val="739"/>
        </w:trPr>
        <w:tc>
          <w:tcPr>
            <w:tcW w:w="5000" w:type="pct"/>
            <w:tcBorders>
              <w:top w:val="nil"/>
              <w:bottom w:val="nil"/>
            </w:tcBorders>
          </w:tcPr>
          <w:tbl>
            <w:tblPr>
              <w:tblStyle w:val="TableGrid"/>
              <w:tblW w:w="0" w:type="auto"/>
              <w:tblInd w:w="110" w:type="dxa"/>
              <w:tblLook w:val="04A0" w:firstRow="1" w:lastRow="0" w:firstColumn="1" w:lastColumn="0" w:noHBand="0" w:noVBand="1"/>
            </w:tblPr>
            <w:tblGrid>
              <w:gridCol w:w="3133"/>
              <w:gridCol w:w="6095"/>
            </w:tblGrid>
            <w:tr w:rsidR="0030305B" w:rsidRPr="005C3C4A" w14:paraId="301A1D62" w14:textId="77777777" w:rsidTr="001E5C70">
              <w:tc>
                <w:tcPr>
                  <w:tcW w:w="3133" w:type="dxa"/>
                  <w:shd w:val="clear" w:color="auto" w:fill="auto"/>
                </w:tcPr>
                <w:p w14:paraId="37947046" w14:textId="77777777" w:rsidR="0030305B" w:rsidRPr="005C3C4A" w:rsidRDefault="0030305B" w:rsidP="001E5C70">
                  <w:pPr>
                    <w:pStyle w:val="TableParagraph"/>
                    <w:spacing w:before="60" w:line="259" w:lineRule="auto"/>
                    <w:rPr>
                      <w:rFonts w:ascii="Calibri" w:hAnsi="Calibri" w:cs="Calibri"/>
                      <w:b/>
                    </w:rPr>
                  </w:pPr>
                  <w:r w:rsidRPr="005C3C4A">
                    <w:rPr>
                      <w:rFonts w:ascii="Calibri" w:hAnsi="Calibri" w:cs="Calibri"/>
                      <w:b/>
                    </w:rPr>
                    <w:t>1</w:t>
                  </w:r>
                  <w:r w:rsidRPr="005C3C4A">
                    <w:rPr>
                      <w:rFonts w:ascii="Calibri" w:hAnsi="Calibri" w:cs="Calibri"/>
                      <w:b/>
                      <w:vertAlign w:val="superscript"/>
                    </w:rPr>
                    <w:t>st</w:t>
                  </w:r>
                  <w:r w:rsidRPr="005C3C4A">
                    <w:rPr>
                      <w:rFonts w:ascii="Calibri" w:hAnsi="Calibri" w:cs="Calibri"/>
                      <w:b/>
                    </w:rPr>
                    <w:t xml:space="preserve"> submission Assessor</w:t>
                  </w:r>
                  <w:r w:rsidRPr="005C3C4A">
                    <w:rPr>
                      <w:rFonts w:ascii="Calibri" w:hAnsi="Calibri" w:cs="Calibri"/>
                      <w:b/>
                      <w:spacing w:val="-2"/>
                    </w:rPr>
                    <w:t xml:space="preserve"> </w:t>
                  </w:r>
                  <w:r w:rsidRPr="005C3C4A">
                    <w:rPr>
                      <w:rFonts w:ascii="Calibri" w:hAnsi="Calibri" w:cs="Calibri"/>
                      <w:b/>
                    </w:rPr>
                    <w:t>name:</w:t>
                  </w:r>
                </w:p>
              </w:tc>
              <w:tc>
                <w:tcPr>
                  <w:tcW w:w="6095" w:type="dxa"/>
                </w:tcPr>
                <w:p w14:paraId="54A3EF24" w14:textId="77777777" w:rsidR="0030305B" w:rsidRPr="005C3C4A" w:rsidRDefault="0030305B" w:rsidP="001E5C70">
                  <w:pPr>
                    <w:pStyle w:val="TableParagraph"/>
                    <w:spacing w:before="60" w:line="259" w:lineRule="auto"/>
                    <w:rPr>
                      <w:rFonts w:ascii="Calibri" w:hAnsi="Calibri" w:cs="Calibri"/>
                      <w:b/>
                    </w:rPr>
                  </w:pPr>
                </w:p>
              </w:tc>
            </w:tr>
            <w:tr w:rsidR="0030305B" w:rsidRPr="005C3C4A" w14:paraId="13D8F3C1" w14:textId="77777777" w:rsidTr="001E5C70">
              <w:tc>
                <w:tcPr>
                  <w:tcW w:w="3133" w:type="dxa"/>
                  <w:shd w:val="clear" w:color="auto" w:fill="auto"/>
                </w:tcPr>
                <w:p w14:paraId="74E60241" w14:textId="77777777" w:rsidR="0030305B" w:rsidRPr="005C3C4A" w:rsidRDefault="0030305B" w:rsidP="001E5C70">
                  <w:pPr>
                    <w:pStyle w:val="TableParagraph"/>
                    <w:spacing w:before="60" w:line="259" w:lineRule="auto"/>
                    <w:rPr>
                      <w:rFonts w:ascii="Calibri" w:hAnsi="Calibri" w:cs="Calibri"/>
                      <w:b/>
                    </w:rPr>
                  </w:pPr>
                  <w:r w:rsidRPr="005C3C4A">
                    <w:rPr>
                      <w:rFonts w:ascii="Calibri" w:hAnsi="Calibri" w:cs="Calibri"/>
                      <w:b/>
                    </w:rPr>
                    <w:t>Assessor</w:t>
                  </w:r>
                  <w:r w:rsidRPr="005C3C4A">
                    <w:rPr>
                      <w:rFonts w:ascii="Calibri" w:hAnsi="Calibri" w:cs="Calibri"/>
                      <w:b/>
                      <w:spacing w:val="-2"/>
                    </w:rPr>
                    <w:t xml:space="preserve"> </w:t>
                  </w:r>
                  <w:r w:rsidRPr="005C3C4A">
                    <w:rPr>
                      <w:rFonts w:ascii="Calibri" w:hAnsi="Calibri" w:cs="Calibri"/>
                      <w:b/>
                    </w:rPr>
                    <w:t>signature:</w:t>
                  </w:r>
                </w:p>
              </w:tc>
              <w:tc>
                <w:tcPr>
                  <w:tcW w:w="6095" w:type="dxa"/>
                </w:tcPr>
                <w:p w14:paraId="36F166A8" w14:textId="77777777" w:rsidR="0030305B" w:rsidRPr="005C3C4A" w:rsidRDefault="0030305B" w:rsidP="001E5C70">
                  <w:pPr>
                    <w:pStyle w:val="TableParagraph"/>
                    <w:spacing w:before="60" w:line="259" w:lineRule="auto"/>
                    <w:rPr>
                      <w:rFonts w:ascii="Calibri" w:hAnsi="Calibri" w:cs="Calibri"/>
                      <w:b/>
                    </w:rPr>
                  </w:pPr>
                </w:p>
                <w:p w14:paraId="65FC1C5C" w14:textId="77777777" w:rsidR="0030305B" w:rsidRPr="005C3C4A" w:rsidRDefault="0030305B" w:rsidP="001E5C70">
                  <w:pPr>
                    <w:pStyle w:val="TableParagraph"/>
                    <w:spacing w:before="60" w:line="259" w:lineRule="auto"/>
                    <w:rPr>
                      <w:rFonts w:ascii="Calibri" w:hAnsi="Calibri" w:cs="Calibri"/>
                      <w:b/>
                    </w:rPr>
                  </w:pPr>
                </w:p>
              </w:tc>
            </w:tr>
            <w:tr w:rsidR="0030305B" w:rsidRPr="005C3C4A" w14:paraId="59BB32A8" w14:textId="77777777" w:rsidTr="001E5C70">
              <w:tc>
                <w:tcPr>
                  <w:tcW w:w="3133" w:type="dxa"/>
                  <w:shd w:val="clear" w:color="auto" w:fill="auto"/>
                </w:tcPr>
                <w:p w14:paraId="050BF009" w14:textId="77777777" w:rsidR="0030305B" w:rsidRPr="005C3C4A" w:rsidRDefault="0030305B" w:rsidP="001E5C70">
                  <w:pPr>
                    <w:pStyle w:val="TableParagraph"/>
                    <w:spacing w:before="60" w:line="259" w:lineRule="auto"/>
                    <w:rPr>
                      <w:rFonts w:ascii="Calibri" w:hAnsi="Calibri" w:cs="Calibri"/>
                      <w:b/>
                    </w:rPr>
                  </w:pPr>
                  <w:r w:rsidRPr="005C3C4A">
                    <w:rPr>
                      <w:rFonts w:ascii="Calibri" w:hAnsi="Calibri" w:cs="Calibri"/>
                      <w:b/>
                    </w:rPr>
                    <w:t>Date:</w:t>
                  </w:r>
                </w:p>
              </w:tc>
              <w:tc>
                <w:tcPr>
                  <w:tcW w:w="6095" w:type="dxa"/>
                </w:tcPr>
                <w:p w14:paraId="3604303C" w14:textId="77777777" w:rsidR="0030305B" w:rsidRPr="005C3C4A" w:rsidRDefault="0030305B" w:rsidP="001E5C70">
                  <w:pPr>
                    <w:pStyle w:val="TableParagraph"/>
                    <w:spacing w:before="60" w:line="259" w:lineRule="auto"/>
                    <w:rPr>
                      <w:rFonts w:ascii="Calibri" w:hAnsi="Calibri" w:cs="Calibri"/>
                      <w:b/>
                    </w:rPr>
                  </w:pPr>
                </w:p>
              </w:tc>
            </w:tr>
            <w:tr w:rsidR="0030305B" w:rsidRPr="005C3C4A" w14:paraId="7AAE4115" w14:textId="77777777" w:rsidTr="001E5C70">
              <w:tc>
                <w:tcPr>
                  <w:tcW w:w="3133" w:type="dxa"/>
                  <w:shd w:val="clear" w:color="auto" w:fill="auto"/>
                </w:tcPr>
                <w:p w14:paraId="7D932E18" w14:textId="77777777" w:rsidR="0030305B" w:rsidRPr="005C3C4A" w:rsidRDefault="0030305B" w:rsidP="001E5C70">
                  <w:pPr>
                    <w:pStyle w:val="TableParagraph"/>
                    <w:spacing w:before="60" w:line="259" w:lineRule="auto"/>
                    <w:rPr>
                      <w:rFonts w:ascii="Calibri" w:hAnsi="Calibri" w:cs="Calibri"/>
                      <w:b/>
                    </w:rPr>
                  </w:pPr>
                  <w:r w:rsidRPr="005C3C4A">
                    <w:rPr>
                      <w:rFonts w:ascii="Calibri" w:hAnsi="Calibri" w:cs="Calibri"/>
                      <w:b/>
                    </w:rPr>
                    <w:t>2</w:t>
                  </w:r>
                  <w:r w:rsidRPr="005C3C4A">
                    <w:rPr>
                      <w:rFonts w:ascii="Calibri" w:hAnsi="Calibri" w:cs="Calibri"/>
                      <w:b/>
                      <w:vertAlign w:val="superscript"/>
                    </w:rPr>
                    <w:t>nd</w:t>
                  </w:r>
                  <w:r w:rsidRPr="005C3C4A">
                    <w:rPr>
                      <w:rFonts w:ascii="Calibri" w:hAnsi="Calibri" w:cs="Calibri"/>
                      <w:b/>
                    </w:rPr>
                    <w:t xml:space="preserve"> submission Assessor</w:t>
                  </w:r>
                  <w:r w:rsidRPr="005C3C4A">
                    <w:rPr>
                      <w:rFonts w:ascii="Calibri" w:hAnsi="Calibri" w:cs="Calibri"/>
                      <w:b/>
                      <w:spacing w:val="-2"/>
                    </w:rPr>
                    <w:t xml:space="preserve"> </w:t>
                  </w:r>
                  <w:r w:rsidRPr="005C3C4A">
                    <w:rPr>
                      <w:rFonts w:ascii="Calibri" w:hAnsi="Calibri" w:cs="Calibri"/>
                      <w:b/>
                    </w:rPr>
                    <w:t>name:</w:t>
                  </w:r>
                </w:p>
              </w:tc>
              <w:tc>
                <w:tcPr>
                  <w:tcW w:w="6095" w:type="dxa"/>
                </w:tcPr>
                <w:p w14:paraId="125C5179" w14:textId="77777777" w:rsidR="0030305B" w:rsidRPr="005C3C4A" w:rsidRDefault="0030305B" w:rsidP="001E5C70">
                  <w:pPr>
                    <w:pStyle w:val="TableParagraph"/>
                    <w:spacing w:before="60" w:line="259" w:lineRule="auto"/>
                    <w:rPr>
                      <w:rFonts w:ascii="Calibri" w:hAnsi="Calibri" w:cs="Calibri"/>
                      <w:b/>
                    </w:rPr>
                  </w:pPr>
                </w:p>
              </w:tc>
            </w:tr>
            <w:tr w:rsidR="0030305B" w:rsidRPr="005C3C4A" w14:paraId="5B640FAD" w14:textId="77777777" w:rsidTr="001E5C70">
              <w:tc>
                <w:tcPr>
                  <w:tcW w:w="3133" w:type="dxa"/>
                  <w:shd w:val="clear" w:color="auto" w:fill="auto"/>
                </w:tcPr>
                <w:p w14:paraId="0A03B054" w14:textId="77777777" w:rsidR="0030305B" w:rsidRPr="005C3C4A" w:rsidRDefault="0030305B" w:rsidP="001E5C70">
                  <w:pPr>
                    <w:pStyle w:val="TableParagraph"/>
                    <w:spacing w:before="60" w:line="259" w:lineRule="auto"/>
                    <w:rPr>
                      <w:rFonts w:ascii="Calibri" w:hAnsi="Calibri" w:cs="Calibri"/>
                      <w:b/>
                    </w:rPr>
                  </w:pPr>
                  <w:r w:rsidRPr="005C3C4A">
                    <w:rPr>
                      <w:rFonts w:ascii="Calibri" w:hAnsi="Calibri" w:cs="Calibri"/>
                      <w:b/>
                    </w:rPr>
                    <w:t>Assessor</w:t>
                  </w:r>
                  <w:r w:rsidRPr="005C3C4A">
                    <w:rPr>
                      <w:rFonts w:ascii="Calibri" w:hAnsi="Calibri" w:cs="Calibri"/>
                      <w:b/>
                      <w:spacing w:val="-2"/>
                    </w:rPr>
                    <w:t xml:space="preserve"> </w:t>
                  </w:r>
                  <w:r w:rsidRPr="005C3C4A">
                    <w:rPr>
                      <w:rFonts w:ascii="Calibri" w:hAnsi="Calibri" w:cs="Calibri"/>
                      <w:b/>
                    </w:rPr>
                    <w:t>signature:</w:t>
                  </w:r>
                </w:p>
              </w:tc>
              <w:tc>
                <w:tcPr>
                  <w:tcW w:w="6095" w:type="dxa"/>
                </w:tcPr>
                <w:p w14:paraId="4A9036FE" w14:textId="77777777" w:rsidR="0030305B" w:rsidRPr="005C3C4A" w:rsidRDefault="0030305B" w:rsidP="001E5C70">
                  <w:pPr>
                    <w:pStyle w:val="TableParagraph"/>
                    <w:spacing w:before="60" w:line="259" w:lineRule="auto"/>
                    <w:rPr>
                      <w:rFonts w:ascii="Calibri" w:hAnsi="Calibri" w:cs="Calibri"/>
                      <w:b/>
                    </w:rPr>
                  </w:pPr>
                </w:p>
                <w:p w14:paraId="199A9C1F" w14:textId="77777777" w:rsidR="0030305B" w:rsidRPr="005C3C4A" w:rsidRDefault="0030305B" w:rsidP="001E5C70">
                  <w:pPr>
                    <w:pStyle w:val="TableParagraph"/>
                    <w:spacing w:before="60" w:line="259" w:lineRule="auto"/>
                    <w:rPr>
                      <w:rFonts w:ascii="Calibri" w:hAnsi="Calibri" w:cs="Calibri"/>
                      <w:b/>
                    </w:rPr>
                  </w:pPr>
                </w:p>
              </w:tc>
            </w:tr>
            <w:tr w:rsidR="0030305B" w:rsidRPr="005C3C4A" w14:paraId="6821B8E5" w14:textId="77777777" w:rsidTr="001E5C70">
              <w:tc>
                <w:tcPr>
                  <w:tcW w:w="3133" w:type="dxa"/>
                  <w:shd w:val="clear" w:color="auto" w:fill="auto"/>
                </w:tcPr>
                <w:p w14:paraId="28BA4574" w14:textId="77777777" w:rsidR="0030305B" w:rsidRPr="005C3C4A" w:rsidRDefault="0030305B" w:rsidP="001E5C70">
                  <w:pPr>
                    <w:pStyle w:val="TableParagraph"/>
                    <w:spacing w:before="60" w:line="259" w:lineRule="auto"/>
                    <w:rPr>
                      <w:rFonts w:ascii="Calibri" w:hAnsi="Calibri" w:cs="Calibri"/>
                      <w:b/>
                    </w:rPr>
                  </w:pPr>
                  <w:r w:rsidRPr="005C3C4A">
                    <w:rPr>
                      <w:rFonts w:ascii="Calibri" w:hAnsi="Calibri" w:cs="Calibri"/>
                      <w:b/>
                    </w:rPr>
                    <w:t>Date:</w:t>
                  </w:r>
                </w:p>
              </w:tc>
              <w:tc>
                <w:tcPr>
                  <w:tcW w:w="6095" w:type="dxa"/>
                </w:tcPr>
                <w:p w14:paraId="0D07324F" w14:textId="77777777" w:rsidR="0030305B" w:rsidRPr="005C3C4A" w:rsidRDefault="0030305B" w:rsidP="001E5C70">
                  <w:pPr>
                    <w:pStyle w:val="TableParagraph"/>
                    <w:spacing w:before="60" w:line="259" w:lineRule="auto"/>
                    <w:rPr>
                      <w:rFonts w:ascii="Calibri" w:hAnsi="Calibri" w:cs="Calibri"/>
                      <w:b/>
                    </w:rPr>
                  </w:pPr>
                </w:p>
              </w:tc>
            </w:tr>
            <w:tr w:rsidR="0030305B" w:rsidRPr="005C3C4A" w14:paraId="2077A541" w14:textId="77777777" w:rsidTr="001E5C70">
              <w:tc>
                <w:tcPr>
                  <w:tcW w:w="3133" w:type="dxa"/>
                  <w:shd w:val="clear" w:color="auto" w:fill="auto"/>
                </w:tcPr>
                <w:p w14:paraId="70BF0BDF" w14:textId="77777777" w:rsidR="0030305B" w:rsidRPr="005C3C4A" w:rsidRDefault="0030305B" w:rsidP="001E5C70">
                  <w:pPr>
                    <w:pStyle w:val="TableParagraph"/>
                    <w:spacing w:before="60" w:line="259" w:lineRule="auto"/>
                    <w:rPr>
                      <w:rFonts w:ascii="Calibri" w:hAnsi="Calibri" w:cs="Calibri"/>
                      <w:b/>
                    </w:rPr>
                  </w:pPr>
                  <w:r w:rsidRPr="005C3C4A">
                    <w:rPr>
                      <w:rFonts w:ascii="Calibri" w:hAnsi="Calibri" w:cs="Calibri"/>
                      <w:b/>
                    </w:rPr>
                    <w:t>3</w:t>
                  </w:r>
                  <w:r w:rsidRPr="005C3C4A">
                    <w:rPr>
                      <w:rFonts w:ascii="Calibri" w:hAnsi="Calibri" w:cs="Calibri"/>
                      <w:b/>
                      <w:vertAlign w:val="superscript"/>
                    </w:rPr>
                    <w:t>rd</w:t>
                  </w:r>
                  <w:r w:rsidRPr="005C3C4A">
                    <w:rPr>
                      <w:rFonts w:ascii="Calibri" w:hAnsi="Calibri" w:cs="Calibri"/>
                      <w:b/>
                    </w:rPr>
                    <w:t xml:space="preserve"> submission Assessor</w:t>
                  </w:r>
                  <w:r w:rsidRPr="005C3C4A">
                    <w:rPr>
                      <w:rFonts w:ascii="Calibri" w:hAnsi="Calibri" w:cs="Calibri"/>
                      <w:b/>
                      <w:spacing w:val="-2"/>
                    </w:rPr>
                    <w:t xml:space="preserve"> </w:t>
                  </w:r>
                  <w:r w:rsidRPr="005C3C4A">
                    <w:rPr>
                      <w:rFonts w:ascii="Calibri" w:hAnsi="Calibri" w:cs="Calibri"/>
                      <w:b/>
                    </w:rPr>
                    <w:t>name:</w:t>
                  </w:r>
                </w:p>
              </w:tc>
              <w:tc>
                <w:tcPr>
                  <w:tcW w:w="6095" w:type="dxa"/>
                </w:tcPr>
                <w:p w14:paraId="6C374C51" w14:textId="77777777" w:rsidR="0030305B" w:rsidRPr="005C3C4A" w:rsidRDefault="0030305B" w:rsidP="001E5C70">
                  <w:pPr>
                    <w:pStyle w:val="TableParagraph"/>
                    <w:spacing w:before="60" w:line="259" w:lineRule="auto"/>
                    <w:rPr>
                      <w:rFonts w:ascii="Calibri" w:hAnsi="Calibri" w:cs="Calibri"/>
                      <w:b/>
                    </w:rPr>
                  </w:pPr>
                </w:p>
              </w:tc>
            </w:tr>
            <w:tr w:rsidR="0030305B" w:rsidRPr="005C3C4A" w14:paraId="12F5B675" w14:textId="77777777" w:rsidTr="001E5C70">
              <w:tc>
                <w:tcPr>
                  <w:tcW w:w="3133" w:type="dxa"/>
                  <w:shd w:val="clear" w:color="auto" w:fill="auto"/>
                </w:tcPr>
                <w:p w14:paraId="290B82C2" w14:textId="77777777" w:rsidR="0030305B" w:rsidRPr="005C3C4A" w:rsidRDefault="0030305B" w:rsidP="001E5C70">
                  <w:pPr>
                    <w:pStyle w:val="TableParagraph"/>
                    <w:spacing w:before="60" w:line="259" w:lineRule="auto"/>
                    <w:rPr>
                      <w:rFonts w:ascii="Calibri" w:hAnsi="Calibri" w:cs="Calibri"/>
                      <w:b/>
                    </w:rPr>
                  </w:pPr>
                  <w:r w:rsidRPr="005C3C4A">
                    <w:rPr>
                      <w:rFonts w:ascii="Calibri" w:hAnsi="Calibri" w:cs="Calibri"/>
                      <w:b/>
                    </w:rPr>
                    <w:t>Assessor</w:t>
                  </w:r>
                  <w:r w:rsidRPr="005C3C4A">
                    <w:rPr>
                      <w:rFonts w:ascii="Calibri" w:hAnsi="Calibri" w:cs="Calibri"/>
                      <w:b/>
                      <w:spacing w:val="-2"/>
                    </w:rPr>
                    <w:t xml:space="preserve"> </w:t>
                  </w:r>
                  <w:r w:rsidRPr="005C3C4A">
                    <w:rPr>
                      <w:rFonts w:ascii="Calibri" w:hAnsi="Calibri" w:cs="Calibri"/>
                      <w:b/>
                    </w:rPr>
                    <w:t>signature:</w:t>
                  </w:r>
                </w:p>
                <w:p w14:paraId="39A425A4" w14:textId="77777777" w:rsidR="0030305B" w:rsidRPr="005C3C4A" w:rsidRDefault="0030305B" w:rsidP="001E5C70">
                  <w:pPr>
                    <w:pStyle w:val="TableParagraph"/>
                    <w:spacing w:before="60" w:line="259" w:lineRule="auto"/>
                    <w:rPr>
                      <w:rFonts w:ascii="Calibri" w:hAnsi="Calibri" w:cs="Calibri"/>
                      <w:b/>
                    </w:rPr>
                  </w:pPr>
                </w:p>
              </w:tc>
              <w:tc>
                <w:tcPr>
                  <w:tcW w:w="6095" w:type="dxa"/>
                </w:tcPr>
                <w:p w14:paraId="6944E442" w14:textId="77777777" w:rsidR="0030305B" w:rsidRPr="005C3C4A" w:rsidRDefault="0030305B" w:rsidP="001E5C70">
                  <w:pPr>
                    <w:pStyle w:val="TableParagraph"/>
                    <w:spacing w:before="60" w:line="259" w:lineRule="auto"/>
                    <w:rPr>
                      <w:rFonts w:ascii="Calibri" w:hAnsi="Calibri" w:cs="Calibri"/>
                      <w:b/>
                    </w:rPr>
                  </w:pPr>
                </w:p>
              </w:tc>
            </w:tr>
            <w:tr w:rsidR="0030305B" w:rsidRPr="005C3C4A" w14:paraId="56EC8FFC" w14:textId="77777777" w:rsidTr="001E5C70">
              <w:tc>
                <w:tcPr>
                  <w:tcW w:w="3133" w:type="dxa"/>
                  <w:shd w:val="clear" w:color="auto" w:fill="auto"/>
                </w:tcPr>
                <w:p w14:paraId="7765715B" w14:textId="77777777" w:rsidR="0030305B" w:rsidRPr="005C3C4A" w:rsidRDefault="0030305B" w:rsidP="001E5C70">
                  <w:pPr>
                    <w:pStyle w:val="TableParagraph"/>
                    <w:spacing w:before="60" w:line="259" w:lineRule="auto"/>
                    <w:rPr>
                      <w:rFonts w:ascii="Calibri" w:hAnsi="Calibri" w:cs="Calibri"/>
                      <w:b/>
                    </w:rPr>
                  </w:pPr>
                  <w:r w:rsidRPr="005C3C4A">
                    <w:rPr>
                      <w:rFonts w:ascii="Calibri" w:hAnsi="Calibri" w:cs="Calibri"/>
                      <w:b/>
                    </w:rPr>
                    <w:t>Date:</w:t>
                  </w:r>
                </w:p>
              </w:tc>
              <w:tc>
                <w:tcPr>
                  <w:tcW w:w="6095" w:type="dxa"/>
                </w:tcPr>
                <w:p w14:paraId="09BA9B82" w14:textId="77777777" w:rsidR="0030305B" w:rsidRPr="005C3C4A" w:rsidRDefault="0030305B" w:rsidP="001E5C70">
                  <w:pPr>
                    <w:pStyle w:val="TableParagraph"/>
                    <w:spacing w:before="60" w:line="259" w:lineRule="auto"/>
                    <w:rPr>
                      <w:rFonts w:ascii="Calibri" w:hAnsi="Calibri" w:cs="Calibri"/>
                      <w:b/>
                    </w:rPr>
                  </w:pPr>
                </w:p>
              </w:tc>
            </w:tr>
          </w:tbl>
          <w:p w14:paraId="4C5C9482" w14:textId="77777777" w:rsidR="0030305B" w:rsidRPr="005C3C4A" w:rsidRDefault="0030305B" w:rsidP="001E5C70">
            <w:pPr>
              <w:pStyle w:val="TableParagraph"/>
              <w:rPr>
                <w:rFonts w:ascii="Calibri" w:hAnsi="Calibri" w:cs="Calibri"/>
                <w:b/>
              </w:rPr>
            </w:pPr>
          </w:p>
        </w:tc>
      </w:tr>
      <w:tr w:rsidR="0030305B" w:rsidRPr="005C3C4A" w14:paraId="7FC7A0AF" w14:textId="77777777" w:rsidTr="001E5C70">
        <w:trPr>
          <w:trHeight w:val="80"/>
        </w:trPr>
        <w:tc>
          <w:tcPr>
            <w:tcW w:w="5000" w:type="pct"/>
            <w:tcBorders>
              <w:top w:val="nil"/>
            </w:tcBorders>
          </w:tcPr>
          <w:p w14:paraId="7B18C196" w14:textId="77777777" w:rsidR="0030305B" w:rsidRPr="005C3C4A" w:rsidRDefault="0030305B" w:rsidP="001E5C70">
            <w:pPr>
              <w:pStyle w:val="TableParagraph"/>
              <w:ind w:left="110"/>
              <w:rPr>
                <w:rFonts w:ascii="Calibri" w:hAnsi="Calibri" w:cs="Calibri"/>
                <w:b/>
              </w:rPr>
            </w:pPr>
          </w:p>
        </w:tc>
      </w:tr>
    </w:tbl>
    <w:p w14:paraId="014C91B8" w14:textId="77777777" w:rsidR="00AA2FE9" w:rsidRPr="005C3C4A" w:rsidRDefault="00AA2FE9" w:rsidP="0030305B">
      <w:pPr>
        <w:pStyle w:val="Nornal"/>
        <w:rPr>
          <w:rFonts w:ascii="Calibri" w:hAnsi="Calibri" w:cs="Calibri"/>
        </w:rPr>
        <w:sectPr w:rsidR="00AA2FE9" w:rsidRPr="005C3C4A" w:rsidSect="00743568">
          <w:pgSz w:w="11900" w:h="16840"/>
          <w:pgMar w:top="709" w:right="843" w:bottom="1077" w:left="1134" w:header="850" w:footer="720" w:gutter="0"/>
          <w:cols w:space="720"/>
          <w:docGrid w:linePitch="360"/>
        </w:sectPr>
      </w:pPr>
    </w:p>
    <w:p w14:paraId="72B2F04A" w14:textId="77777777" w:rsidR="000D281C" w:rsidRPr="005C3C4A" w:rsidRDefault="000D281C" w:rsidP="000D281C">
      <w:pPr>
        <w:pStyle w:val="Nornal"/>
        <w:ind w:right="1977"/>
        <w:rPr>
          <w:rFonts w:ascii="Calibri" w:eastAsia="Times New Roman" w:hAnsi="Calibri" w:cs="Calibri"/>
          <w:color w:val="6D0E28" w:themeColor="accent4" w:themeShade="80"/>
          <w:sz w:val="52"/>
          <w:szCs w:val="52"/>
        </w:rPr>
      </w:pPr>
      <w:r w:rsidRPr="005C3C4A">
        <w:rPr>
          <w:rFonts w:ascii="Calibri" w:hAnsi="Calibri" w:cs="Calibri"/>
          <w:noProof/>
          <w:color w:val="6D0E28" w:themeColor="accent4" w:themeShade="80"/>
          <w:sz w:val="48"/>
          <w:szCs w:val="48"/>
          <w:lang w:val="en-US"/>
        </w:rPr>
        <w:drawing>
          <wp:anchor distT="0" distB="0" distL="114300" distR="114300" simplePos="0" relativeHeight="251661312" behindDoc="1" locked="0" layoutInCell="1" allowOverlap="1" wp14:anchorId="5CF014C2" wp14:editId="559DE89B">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20"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C4A">
        <w:rPr>
          <w:rFonts w:ascii="Calibri" w:hAnsi="Calibri" w:cs="Calibri"/>
          <w:color w:val="6D0E28" w:themeColor="accent4" w:themeShade="80"/>
          <w:sz w:val="52"/>
          <w:szCs w:val="52"/>
        </w:rPr>
        <w:t>5CO03</w:t>
      </w:r>
      <w:r w:rsidRPr="005C3C4A">
        <w:rPr>
          <w:rFonts w:ascii="Calibri" w:hAnsi="Calibri" w:cs="Calibri"/>
          <w:noProof/>
          <w:color w:val="6D0E28" w:themeColor="accent4" w:themeShade="80"/>
          <w:sz w:val="52"/>
          <w:szCs w:val="52"/>
        </w:rPr>
        <w:t xml:space="preserve"> </w:t>
      </w:r>
    </w:p>
    <w:p w14:paraId="55B942BD" w14:textId="77777777" w:rsidR="000D281C" w:rsidRPr="005C3C4A" w:rsidRDefault="000D281C" w:rsidP="000D281C">
      <w:pPr>
        <w:pStyle w:val="Nornal"/>
        <w:spacing w:after="1080"/>
        <w:ind w:right="1977"/>
        <w:rPr>
          <w:rFonts w:ascii="Calibri" w:hAnsi="Calibri" w:cs="Calibri"/>
          <w:color w:val="6D0E28" w:themeColor="accent4" w:themeShade="80"/>
          <w:sz w:val="52"/>
          <w:szCs w:val="52"/>
        </w:rPr>
      </w:pPr>
      <w:r w:rsidRPr="005C3C4A">
        <w:rPr>
          <w:rFonts w:ascii="Calibri" w:hAnsi="Calibri" w:cs="Calibri"/>
          <w:color w:val="6D0E28" w:themeColor="accent4" w:themeShade="80"/>
          <w:sz w:val="52"/>
          <w:szCs w:val="52"/>
        </w:rPr>
        <w:t>Professional behaviours and valuing people</w:t>
      </w:r>
    </w:p>
    <w:p w14:paraId="3F42303D" w14:textId="77777777" w:rsidR="000D281C" w:rsidRPr="005C3C4A" w:rsidRDefault="000D281C" w:rsidP="00AA2FE9">
      <w:pPr>
        <w:pStyle w:val="Heading1"/>
        <w:jc w:val="both"/>
        <w:rPr>
          <w:rFonts w:ascii="Calibri" w:hAnsi="Calibri" w:cs="Calibri"/>
          <w:color w:val="6D0E28" w:themeColor="accent4" w:themeShade="80"/>
          <w:sz w:val="40"/>
          <w:szCs w:val="40"/>
        </w:rPr>
      </w:pPr>
      <w:r w:rsidRPr="005C3C4A">
        <w:rPr>
          <w:rFonts w:ascii="Calibri" w:hAnsi="Calibri" w:cs="Calibri"/>
          <w:color w:val="6D0E28" w:themeColor="accent4" w:themeShade="80"/>
          <w:sz w:val="40"/>
          <w:szCs w:val="40"/>
        </w:rPr>
        <w:t>Assessment Criteria marking descriptors.</w:t>
      </w:r>
    </w:p>
    <w:p w14:paraId="69417D5B" w14:textId="77777777" w:rsidR="000D281C" w:rsidRPr="005C3C4A" w:rsidRDefault="000D281C" w:rsidP="00AA2FE9">
      <w:pPr>
        <w:pStyle w:val="Nornal"/>
        <w:jc w:val="both"/>
        <w:rPr>
          <w:rFonts w:ascii="Calibri" w:hAnsi="Calibri" w:cs="Calibri"/>
        </w:rPr>
      </w:pPr>
      <w:r w:rsidRPr="005C3C4A">
        <w:rPr>
          <w:rFonts w:ascii="Calibri" w:hAnsi="Calibri" w:cs="Calibri"/>
        </w:rPr>
        <w:t xml:space="preserve">Assessors will mark in line with the following assessment criteria (AC) marking descriptors, and will indicate where the learner sits within the marking band range </w:t>
      </w:r>
      <w:r w:rsidRPr="005C3C4A">
        <w:rPr>
          <w:rStyle w:val="IntenseEmphasis"/>
          <w:rFonts w:ascii="Calibri" w:hAnsi="Calibri" w:cs="Calibri"/>
          <w:b/>
          <w:color w:val="6D0E28" w:themeColor="accent4" w:themeShade="80"/>
        </w:rPr>
        <w:t>for each AC</w:t>
      </w:r>
      <w:r w:rsidRPr="005C3C4A">
        <w:rPr>
          <w:rFonts w:ascii="Calibri" w:hAnsi="Calibri" w:cs="Calibri"/>
          <w:color w:val="6D0E28" w:themeColor="accent4" w:themeShade="80"/>
        </w:rPr>
        <w:t xml:space="preserve">. </w:t>
      </w:r>
    </w:p>
    <w:p w14:paraId="10730D2A" w14:textId="77777777" w:rsidR="000D281C" w:rsidRPr="005C3C4A" w:rsidRDefault="000D281C" w:rsidP="00AA2FE9">
      <w:pPr>
        <w:pStyle w:val="Nornal"/>
        <w:jc w:val="both"/>
        <w:rPr>
          <w:rFonts w:ascii="Calibri" w:hAnsi="Calibri" w:cs="Calibri"/>
        </w:rPr>
      </w:pPr>
      <w:r w:rsidRPr="005C3C4A">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5C3C4A">
        <w:rPr>
          <w:rFonts w:ascii="Calibri" w:hAnsi="Calibri" w:cs="Calibri"/>
          <w:b/>
        </w:rPr>
        <w:t>every</w:t>
      </w:r>
      <w:r w:rsidRPr="005C3C4A">
        <w:rPr>
          <w:rFonts w:ascii="Calibri" w:hAnsi="Calibri" w:cs="Calibri"/>
        </w:rPr>
        <w:t xml:space="preserve"> assessment criterion, so assessors must use their discretion in making grading decisions.</w:t>
      </w:r>
    </w:p>
    <w:p w14:paraId="28CCB676" w14:textId="77777777" w:rsidR="000D281C" w:rsidRPr="005C3C4A" w:rsidRDefault="000D281C" w:rsidP="00AA2FE9">
      <w:pPr>
        <w:pStyle w:val="Nornal"/>
        <w:jc w:val="both"/>
        <w:rPr>
          <w:rFonts w:ascii="Calibri" w:hAnsi="Calibri" w:cs="Calibri"/>
        </w:rPr>
      </w:pPr>
      <w:r w:rsidRPr="005C3C4A">
        <w:rPr>
          <w:rFonts w:ascii="Calibri" w:hAnsi="Calibri" w:cs="Calibri"/>
        </w:rPr>
        <w:t xml:space="preserve">The grid below shows the range for each unit assessment result based on total number of marks awarded across all assessment criteria.  </w:t>
      </w:r>
    </w:p>
    <w:p w14:paraId="50809B2B" w14:textId="77777777" w:rsidR="000D281C" w:rsidRPr="005C3C4A" w:rsidRDefault="000D281C" w:rsidP="00AA2FE9">
      <w:pPr>
        <w:pStyle w:val="Nornal"/>
        <w:jc w:val="both"/>
        <w:rPr>
          <w:rFonts w:ascii="Calibri" w:hAnsi="Calibri" w:cs="Calibri"/>
          <w:b/>
          <w:u w:val="single"/>
        </w:rPr>
      </w:pPr>
      <w:r w:rsidRPr="005C3C4A">
        <w:rPr>
          <w:rFonts w:ascii="Calibri" w:hAnsi="Calibri" w:cs="Calibri"/>
          <w:b/>
        </w:rPr>
        <w:t>To pass the unit assessment learners must achieve a 2 (</w:t>
      </w:r>
      <w:r w:rsidRPr="005C3C4A">
        <w:rPr>
          <w:rFonts w:ascii="Calibri" w:hAnsi="Calibri" w:cs="Calibri"/>
          <w:b/>
          <w:bCs/>
        </w:rPr>
        <w:t xml:space="preserve">Low </w:t>
      </w:r>
      <w:r w:rsidRPr="005C3C4A">
        <w:rPr>
          <w:rFonts w:ascii="Calibri" w:hAnsi="Calibri" w:cs="Calibri"/>
          <w:b/>
        </w:rPr>
        <w:t xml:space="preserve">Pass) or above </w:t>
      </w:r>
      <w:r w:rsidRPr="005C3C4A">
        <w:rPr>
          <w:rFonts w:ascii="Calibri" w:hAnsi="Calibri" w:cs="Calibri"/>
          <w:b/>
          <w:u w:val="single"/>
        </w:rPr>
        <w:t xml:space="preserve">for each of the </w:t>
      </w:r>
      <w:r w:rsidRPr="005C3C4A">
        <w:rPr>
          <w:rFonts w:ascii="Calibri" w:hAnsi="Calibri" w:cs="Calibri"/>
          <w:b/>
          <w:bCs/>
          <w:u w:val="single"/>
        </w:rPr>
        <w:t>assessment criteria</w:t>
      </w:r>
      <w:r w:rsidRPr="005C3C4A">
        <w:rPr>
          <w:rFonts w:ascii="Calibri" w:hAnsi="Calibri" w:cs="Calibri"/>
          <w:b/>
          <w:u w:val="single"/>
        </w:rPr>
        <w:t>.</w:t>
      </w:r>
    </w:p>
    <w:p w14:paraId="70CD9357" w14:textId="77777777" w:rsidR="000D281C" w:rsidRPr="005C3C4A" w:rsidRDefault="000D281C" w:rsidP="00AA2FE9">
      <w:pPr>
        <w:pStyle w:val="Nornal"/>
        <w:jc w:val="both"/>
        <w:rPr>
          <w:rFonts w:ascii="Calibri" w:hAnsi="Calibri" w:cs="Calibri"/>
        </w:rPr>
      </w:pPr>
      <w:r w:rsidRPr="005C3C4A">
        <w:rPr>
          <w:rFonts w:ascii="Calibri" w:hAnsi="Calibri" w:cs="Calibri"/>
        </w:rPr>
        <w:t xml:space="preserve">The overall result achieved will dictate the outcome the learner receives for the unit, provided </w:t>
      </w:r>
      <w:r w:rsidRPr="005C3C4A">
        <w:rPr>
          <w:rFonts w:ascii="Calibri" w:hAnsi="Calibri" w:cs="Calibri"/>
          <w:b/>
        </w:rPr>
        <w:t>NONE</w:t>
      </w:r>
      <w:r w:rsidRPr="005C3C4A">
        <w:rPr>
          <w:rFonts w:ascii="Calibri" w:hAnsi="Calibri" w:cs="Calibri"/>
        </w:rPr>
        <w:t xml:space="preserve"> of the assessment criteria have been failed or referred. </w:t>
      </w:r>
    </w:p>
    <w:p w14:paraId="199A5ED4" w14:textId="77777777" w:rsidR="000D281C" w:rsidRPr="005C3C4A" w:rsidRDefault="000D281C" w:rsidP="00AA2FE9">
      <w:pPr>
        <w:pStyle w:val="Nornal"/>
        <w:jc w:val="both"/>
        <w:rPr>
          <w:rFonts w:ascii="Calibri" w:hAnsi="Calibri" w:cs="Calibri"/>
        </w:rPr>
      </w:pPr>
      <w:r w:rsidRPr="005C3C4A">
        <w:rPr>
          <w:rFonts w:ascii="Calibri" w:hAnsi="Calibri" w:cs="Calibri"/>
        </w:rPr>
        <w:t xml:space="preserve">Please note that learners will receive a </w:t>
      </w:r>
      <w:r w:rsidRPr="005C3C4A">
        <w:rPr>
          <w:rFonts w:ascii="Calibri" w:hAnsi="Calibri" w:cs="Calibri"/>
          <w:b/>
        </w:rPr>
        <w:t>Pass or Fail</w:t>
      </w:r>
      <w:r w:rsidRPr="005C3C4A">
        <w:rPr>
          <w:rFonts w:ascii="Calibri" w:hAnsi="Calibri" w:cs="Calibri"/>
        </w:rPr>
        <w:t xml:space="preserve"> result from the CIPD at unit level. </w:t>
      </w:r>
      <w:r w:rsidRPr="005C3C4A">
        <w:rPr>
          <w:rFonts w:ascii="Calibri" w:hAnsi="Calibri" w:cs="Calibri"/>
          <w:b/>
          <w:bCs/>
        </w:rPr>
        <w:t xml:space="preserve">Referral </w:t>
      </w:r>
      <w:r w:rsidRPr="005C3C4A">
        <w:rPr>
          <w:rFonts w:ascii="Calibri" w:hAnsi="Calibri" w:cs="Calibri"/>
        </w:rPr>
        <w:t>grades can be used internally by the centre.</w:t>
      </w:r>
    </w:p>
    <w:p w14:paraId="5234A5FC" w14:textId="77777777" w:rsidR="000D281C" w:rsidRPr="005C3C4A" w:rsidRDefault="000D281C" w:rsidP="000D281C">
      <w:pPr>
        <w:rPr>
          <w:rFonts w:ascii="Calibri" w:hAnsi="Calibri" w:cs="Calibri"/>
          <w:b/>
          <w:bCs/>
          <w:sz w:val="36"/>
          <w:szCs w:val="36"/>
        </w:rPr>
      </w:pPr>
    </w:p>
    <w:tbl>
      <w:tblPr>
        <w:tblStyle w:val="TableGridLight2"/>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0D281C" w:rsidRPr="005C3C4A" w14:paraId="60B01856" w14:textId="77777777" w:rsidTr="007C209A">
        <w:trPr>
          <w:trHeight w:val="50"/>
        </w:trPr>
        <w:tc>
          <w:tcPr>
            <w:tcW w:w="3005" w:type="dxa"/>
            <w:shd w:val="clear" w:color="auto" w:fill="A3153D" w:themeFill="accent4" w:themeFillShade="BF"/>
            <w:vAlign w:val="center"/>
          </w:tcPr>
          <w:p w14:paraId="48D08C83" w14:textId="77777777" w:rsidR="000D281C" w:rsidRPr="005C3C4A" w:rsidRDefault="000D281C" w:rsidP="008047E6">
            <w:pPr>
              <w:pStyle w:val="Nornal"/>
              <w:spacing w:after="60" w:line="276" w:lineRule="auto"/>
              <w:rPr>
                <w:rFonts w:ascii="Calibri" w:hAnsi="Calibri" w:cs="Calibri"/>
                <w:b/>
                <w:bCs/>
                <w:color w:val="FFFFFF" w:themeColor="background1"/>
              </w:rPr>
            </w:pPr>
            <w:r w:rsidRPr="005C3C4A">
              <w:rPr>
                <w:rFonts w:ascii="Calibri" w:hAnsi="Calibri" w:cs="Calibri"/>
                <w:b/>
                <w:bCs/>
                <w:color w:val="FFFFFF" w:themeColor="background1"/>
              </w:rPr>
              <w:t>Overall mark</w:t>
            </w:r>
          </w:p>
        </w:tc>
        <w:tc>
          <w:tcPr>
            <w:tcW w:w="3005" w:type="dxa"/>
            <w:shd w:val="clear" w:color="auto" w:fill="A3153D" w:themeFill="accent4" w:themeFillShade="BF"/>
            <w:vAlign w:val="center"/>
          </w:tcPr>
          <w:p w14:paraId="03AB60E0" w14:textId="77777777" w:rsidR="000D281C" w:rsidRPr="005C3C4A" w:rsidRDefault="000D281C" w:rsidP="008047E6">
            <w:pPr>
              <w:pStyle w:val="Nornal"/>
              <w:spacing w:after="60" w:line="276" w:lineRule="auto"/>
              <w:rPr>
                <w:rFonts w:ascii="Calibri" w:hAnsi="Calibri" w:cs="Calibri"/>
                <w:b/>
                <w:bCs/>
                <w:color w:val="FFFFFF" w:themeColor="background1"/>
              </w:rPr>
            </w:pPr>
            <w:r w:rsidRPr="005C3C4A">
              <w:rPr>
                <w:rFonts w:ascii="Calibri" w:hAnsi="Calibri" w:cs="Calibri"/>
                <w:b/>
                <w:bCs/>
                <w:color w:val="FFFFFF" w:themeColor="background1"/>
              </w:rPr>
              <w:t>Unit result</w:t>
            </w:r>
          </w:p>
        </w:tc>
      </w:tr>
      <w:tr w:rsidR="000D281C" w:rsidRPr="005C3C4A" w14:paraId="474DF1FF" w14:textId="77777777" w:rsidTr="007C209A">
        <w:trPr>
          <w:trHeight w:val="454"/>
        </w:trPr>
        <w:tc>
          <w:tcPr>
            <w:tcW w:w="3005" w:type="dxa"/>
            <w:shd w:val="clear" w:color="auto" w:fill="EC7395" w:themeFill="accent4" w:themeFillTint="99"/>
            <w:vAlign w:val="center"/>
          </w:tcPr>
          <w:p w14:paraId="5EA28677" w14:textId="0484FDA9" w:rsidR="000D281C" w:rsidRPr="005C3C4A" w:rsidRDefault="000D281C" w:rsidP="008047E6">
            <w:pPr>
              <w:pStyle w:val="Nornal"/>
              <w:spacing w:after="60" w:line="276" w:lineRule="auto"/>
              <w:rPr>
                <w:rFonts w:ascii="Calibri" w:hAnsi="Calibri" w:cs="Calibri"/>
                <w:b/>
                <w:bCs/>
              </w:rPr>
            </w:pPr>
            <w:r w:rsidRPr="005C3C4A">
              <w:rPr>
                <w:rFonts w:ascii="Calibri" w:hAnsi="Calibri" w:cs="Calibri"/>
                <w:b/>
                <w:bCs/>
              </w:rPr>
              <w:t>0 to 2</w:t>
            </w:r>
            <w:r w:rsidR="00E33A88" w:rsidRPr="005C3C4A">
              <w:rPr>
                <w:rFonts w:ascii="Calibri" w:hAnsi="Calibri" w:cs="Calibri"/>
                <w:b/>
                <w:bCs/>
              </w:rPr>
              <w:t>1</w:t>
            </w:r>
          </w:p>
        </w:tc>
        <w:tc>
          <w:tcPr>
            <w:tcW w:w="3005" w:type="dxa"/>
            <w:shd w:val="clear" w:color="auto" w:fill="EC7395" w:themeFill="accent4" w:themeFillTint="99"/>
            <w:vAlign w:val="center"/>
          </w:tcPr>
          <w:p w14:paraId="1C0D5A4D" w14:textId="77777777" w:rsidR="000D281C" w:rsidRPr="005C3C4A" w:rsidRDefault="000D281C" w:rsidP="008047E6">
            <w:pPr>
              <w:pStyle w:val="Nornal"/>
              <w:spacing w:after="60" w:line="276" w:lineRule="auto"/>
              <w:rPr>
                <w:rFonts w:ascii="Calibri" w:hAnsi="Calibri" w:cs="Calibri"/>
                <w:b/>
                <w:bCs/>
              </w:rPr>
            </w:pPr>
            <w:r w:rsidRPr="005C3C4A">
              <w:rPr>
                <w:rFonts w:ascii="Calibri" w:hAnsi="Calibri" w:cs="Calibri"/>
                <w:b/>
                <w:bCs/>
              </w:rPr>
              <w:t>Fail</w:t>
            </w:r>
          </w:p>
        </w:tc>
      </w:tr>
      <w:tr w:rsidR="000D281C" w:rsidRPr="005C3C4A" w14:paraId="4DB067BD" w14:textId="77777777" w:rsidTr="007C209A">
        <w:trPr>
          <w:trHeight w:val="454"/>
        </w:trPr>
        <w:tc>
          <w:tcPr>
            <w:tcW w:w="3005" w:type="dxa"/>
            <w:shd w:val="clear" w:color="auto" w:fill="F2A2B8" w:themeFill="accent4" w:themeFillTint="66"/>
            <w:vAlign w:val="center"/>
          </w:tcPr>
          <w:p w14:paraId="14499C0E" w14:textId="18922CA8" w:rsidR="000D281C" w:rsidRPr="005C3C4A" w:rsidRDefault="000D281C" w:rsidP="008047E6">
            <w:pPr>
              <w:pStyle w:val="Nornal"/>
              <w:spacing w:after="60" w:line="276" w:lineRule="auto"/>
              <w:rPr>
                <w:rFonts w:ascii="Calibri" w:hAnsi="Calibri" w:cs="Calibri"/>
                <w:b/>
                <w:bCs/>
              </w:rPr>
            </w:pPr>
            <w:r w:rsidRPr="005C3C4A">
              <w:rPr>
                <w:rFonts w:ascii="Calibri" w:hAnsi="Calibri" w:cs="Calibri"/>
                <w:b/>
                <w:bCs/>
              </w:rPr>
              <w:t>2</w:t>
            </w:r>
            <w:r w:rsidR="00E33A88" w:rsidRPr="005C3C4A">
              <w:rPr>
                <w:rFonts w:ascii="Calibri" w:hAnsi="Calibri" w:cs="Calibri"/>
                <w:b/>
                <w:bCs/>
              </w:rPr>
              <w:t>2</w:t>
            </w:r>
            <w:r w:rsidR="004D5970" w:rsidRPr="005C3C4A">
              <w:rPr>
                <w:rFonts w:ascii="Calibri" w:hAnsi="Calibri" w:cs="Calibri"/>
                <w:b/>
                <w:bCs/>
              </w:rPr>
              <w:t xml:space="preserve"> </w:t>
            </w:r>
            <w:r w:rsidR="00E4288D" w:rsidRPr="005C3C4A">
              <w:rPr>
                <w:rFonts w:ascii="Calibri" w:hAnsi="Calibri" w:cs="Calibri"/>
                <w:b/>
                <w:bCs/>
              </w:rPr>
              <w:t>to 28</w:t>
            </w:r>
            <w:r w:rsidRPr="005C3C4A">
              <w:rPr>
                <w:rFonts w:ascii="Calibri" w:hAnsi="Calibri" w:cs="Calibri"/>
                <w:b/>
                <w:bCs/>
              </w:rPr>
              <w:t xml:space="preserve"> </w:t>
            </w:r>
          </w:p>
        </w:tc>
        <w:tc>
          <w:tcPr>
            <w:tcW w:w="3005" w:type="dxa"/>
            <w:shd w:val="clear" w:color="auto" w:fill="F2A2B8" w:themeFill="accent4" w:themeFillTint="66"/>
            <w:vAlign w:val="center"/>
          </w:tcPr>
          <w:p w14:paraId="66F48573" w14:textId="77777777" w:rsidR="000D281C" w:rsidRPr="005C3C4A" w:rsidRDefault="000D281C" w:rsidP="008047E6">
            <w:pPr>
              <w:pStyle w:val="Nornal"/>
              <w:spacing w:after="60" w:line="276" w:lineRule="auto"/>
              <w:rPr>
                <w:rFonts w:ascii="Calibri" w:hAnsi="Calibri" w:cs="Calibri"/>
                <w:b/>
                <w:bCs/>
              </w:rPr>
            </w:pPr>
            <w:r w:rsidRPr="005C3C4A">
              <w:rPr>
                <w:rFonts w:ascii="Calibri" w:hAnsi="Calibri" w:cs="Calibri"/>
                <w:b/>
                <w:bCs/>
              </w:rPr>
              <w:t>Low Pass</w:t>
            </w:r>
          </w:p>
        </w:tc>
      </w:tr>
      <w:tr w:rsidR="000D281C" w:rsidRPr="005C3C4A" w14:paraId="587D5FBA" w14:textId="77777777" w:rsidTr="007C209A">
        <w:trPr>
          <w:trHeight w:val="454"/>
        </w:trPr>
        <w:tc>
          <w:tcPr>
            <w:tcW w:w="3005" w:type="dxa"/>
            <w:shd w:val="clear" w:color="auto" w:fill="F8D0DB" w:themeFill="accent4" w:themeFillTint="33"/>
            <w:vAlign w:val="center"/>
          </w:tcPr>
          <w:p w14:paraId="0388AB22" w14:textId="3AC7DE9B" w:rsidR="000D281C" w:rsidRPr="005C3C4A" w:rsidRDefault="00E4288D" w:rsidP="008047E6">
            <w:pPr>
              <w:pStyle w:val="Nornal"/>
              <w:spacing w:after="60" w:line="276" w:lineRule="auto"/>
              <w:rPr>
                <w:rFonts w:ascii="Calibri" w:hAnsi="Calibri" w:cs="Calibri"/>
                <w:b/>
                <w:bCs/>
              </w:rPr>
            </w:pPr>
            <w:r w:rsidRPr="005C3C4A">
              <w:rPr>
                <w:rFonts w:ascii="Calibri" w:hAnsi="Calibri" w:cs="Calibri"/>
                <w:b/>
                <w:bCs/>
              </w:rPr>
              <w:t>29 to 35</w:t>
            </w:r>
          </w:p>
        </w:tc>
        <w:tc>
          <w:tcPr>
            <w:tcW w:w="3005" w:type="dxa"/>
            <w:shd w:val="clear" w:color="auto" w:fill="F8D0DB" w:themeFill="accent4" w:themeFillTint="33"/>
            <w:vAlign w:val="center"/>
          </w:tcPr>
          <w:p w14:paraId="2D19F94A" w14:textId="77777777" w:rsidR="000D281C" w:rsidRPr="005C3C4A" w:rsidRDefault="000D281C" w:rsidP="008047E6">
            <w:pPr>
              <w:pStyle w:val="Nornal"/>
              <w:spacing w:after="60" w:line="276" w:lineRule="auto"/>
              <w:rPr>
                <w:rFonts w:ascii="Calibri" w:hAnsi="Calibri" w:cs="Calibri"/>
                <w:b/>
                <w:bCs/>
              </w:rPr>
            </w:pPr>
            <w:r w:rsidRPr="005C3C4A">
              <w:rPr>
                <w:rFonts w:ascii="Calibri" w:hAnsi="Calibri" w:cs="Calibri"/>
                <w:b/>
                <w:bCs/>
              </w:rPr>
              <w:t>Pass</w:t>
            </w:r>
          </w:p>
        </w:tc>
      </w:tr>
      <w:tr w:rsidR="000D281C" w:rsidRPr="005C3C4A" w14:paraId="03BAAFFF" w14:textId="77777777" w:rsidTr="007C209A">
        <w:trPr>
          <w:trHeight w:val="50"/>
        </w:trPr>
        <w:tc>
          <w:tcPr>
            <w:tcW w:w="3005" w:type="dxa"/>
            <w:shd w:val="clear" w:color="auto" w:fill="FFFFFF" w:themeFill="background1"/>
            <w:vAlign w:val="center"/>
          </w:tcPr>
          <w:p w14:paraId="5CCE4639" w14:textId="20B3B548" w:rsidR="000D281C" w:rsidRPr="005C3C4A" w:rsidRDefault="00E4288D" w:rsidP="008047E6">
            <w:pPr>
              <w:pStyle w:val="Nornal"/>
              <w:spacing w:after="60" w:line="276" w:lineRule="auto"/>
              <w:rPr>
                <w:rFonts w:ascii="Calibri" w:hAnsi="Calibri" w:cs="Calibri"/>
                <w:b/>
                <w:bCs/>
              </w:rPr>
            </w:pPr>
            <w:r w:rsidRPr="005C3C4A">
              <w:rPr>
                <w:rFonts w:ascii="Calibri" w:hAnsi="Calibri" w:cs="Calibri"/>
                <w:b/>
                <w:bCs/>
              </w:rPr>
              <w:t>36 to 44</w:t>
            </w:r>
          </w:p>
        </w:tc>
        <w:tc>
          <w:tcPr>
            <w:tcW w:w="3005" w:type="dxa"/>
            <w:shd w:val="clear" w:color="auto" w:fill="FFFFFF" w:themeFill="background1"/>
            <w:vAlign w:val="center"/>
          </w:tcPr>
          <w:p w14:paraId="7068E8DF" w14:textId="77777777" w:rsidR="000D281C" w:rsidRPr="005C3C4A" w:rsidRDefault="000D281C" w:rsidP="008047E6">
            <w:pPr>
              <w:pStyle w:val="Nornal"/>
              <w:spacing w:after="60" w:line="276" w:lineRule="auto"/>
              <w:rPr>
                <w:rFonts w:ascii="Calibri" w:hAnsi="Calibri" w:cs="Calibri"/>
                <w:b/>
                <w:bCs/>
              </w:rPr>
            </w:pPr>
            <w:r w:rsidRPr="005C3C4A">
              <w:rPr>
                <w:rFonts w:ascii="Calibri" w:hAnsi="Calibri" w:cs="Calibri"/>
                <w:b/>
                <w:bCs/>
              </w:rPr>
              <w:t>High Pass</w:t>
            </w:r>
          </w:p>
        </w:tc>
      </w:tr>
    </w:tbl>
    <w:p w14:paraId="2BFE7C37" w14:textId="77777777" w:rsidR="000D281C" w:rsidRPr="005C3C4A" w:rsidRDefault="000D281C" w:rsidP="000D281C">
      <w:pPr>
        <w:rPr>
          <w:rFonts w:ascii="Calibri" w:hAnsi="Calibri" w:cs="Calibri"/>
        </w:rPr>
      </w:pPr>
      <w:r w:rsidRPr="005C3C4A">
        <w:rPr>
          <w:rFonts w:ascii="Calibri" w:hAnsi="Calibri" w:cs="Calibri"/>
          <w:b/>
          <w:bCs/>
          <w:sz w:val="36"/>
          <w:szCs w:val="36"/>
        </w:rPr>
        <w:br w:type="page"/>
      </w:r>
    </w:p>
    <w:p w14:paraId="4B19747E" w14:textId="7759F6F9" w:rsidR="00995833" w:rsidRPr="005C3C4A" w:rsidRDefault="00CA2FEB" w:rsidP="00995833">
      <w:pPr>
        <w:pStyle w:val="Heading1"/>
        <w:rPr>
          <w:rFonts w:ascii="Calibri" w:hAnsi="Calibri" w:cs="Calibri"/>
          <w:color w:val="6D0E28" w:themeColor="accent4" w:themeShade="80"/>
          <w:sz w:val="40"/>
          <w:szCs w:val="40"/>
          <w:lang w:eastAsia="en-GB"/>
        </w:rPr>
      </w:pPr>
      <w:r w:rsidRPr="005C3C4A">
        <w:rPr>
          <w:rFonts w:ascii="Calibri" w:hAnsi="Calibri" w:cs="Calibri"/>
          <w:color w:val="6D0E28" w:themeColor="accent4" w:themeShade="80"/>
          <w:sz w:val="40"/>
          <w:szCs w:val="40"/>
          <w:lang w:eastAsia="en-GB"/>
        </w:rPr>
        <w:t>Marking Descriptor</w:t>
      </w:r>
      <w:r w:rsidR="00995833" w:rsidRPr="005C3C4A">
        <w:rPr>
          <w:rFonts w:ascii="Calibri" w:hAnsi="Calibri" w:cs="Calibri"/>
          <w:color w:val="6D0E28" w:themeColor="accent4" w:themeShade="80"/>
          <w:sz w:val="40"/>
          <w:szCs w:val="40"/>
          <w:lang w:eastAsia="en-GB"/>
        </w:rPr>
        <w:t>s</w:t>
      </w:r>
    </w:p>
    <w:p w14:paraId="51649DE0" w14:textId="77777777" w:rsidR="00743568" w:rsidRPr="005C3C4A" w:rsidRDefault="00743568" w:rsidP="00743568">
      <w:pPr>
        <w:rPr>
          <w:lang w:eastAsia="en-GB"/>
        </w:rPr>
      </w:pP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51678A" w:rsidRPr="005C3C4A" w14:paraId="34C3915C" w14:textId="77777777" w:rsidTr="007C209A">
        <w:trPr>
          <w:cantSplit/>
          <w:trHeight w:val="344"/>
          <w:tblHeader/>
        </w:trPr>
        <w:tc>
          <w:tcPr>
            <w:tcW w:w="964" w:type="dxa"/>
            <w:shd w:val="clear" w:color="auto" w:fill="A3153D" w:themeFill="accent4" w:themeFillShade="BF"/>
          </w:tcPr>
          <w:p w14:paraId="150D6C29" w14:textId="77777777" w:rsidR="0051678A" w:rsidRPr="005C3C4A" w:rsidRDefault="0051678A" w:rsidP="008047E6">
            <w:pPr>
              <w:adjustRightInd w:val="0"/>
              <w:jc w:val="both"/>
              <w:rPr>
                <w:rFonts w:ascii="Calibri" w:hAnsi="Calibri" w:cs="Calibri"/>
                <w:b/>
                <w:bCs/>
                <w:color w:val="F2F2F2" w:themeColor="background1" w:themeShade="F2"/>
                <w:sz w:val="32"/>
                <w:szCs w:val="32"/>
              </w:rPr>
            </w:pPr>
            <w:r w:rsidRPr="005C3C4A">
              <w:rPr>
                <w:rFonts w:ascii="Calibri" w:hAnsi="Calibri" w:cs="Calibri"/>
                <w:b/>
                <w:bCs/>
                <w:color w:val="F2F2F2" w:themeColor="background1" w:themeShade="F2"/>
                <w:sz w:val="32"/>
                <w:szCs w:val="32"/>
              </w:rPr>
              <w:t>Mark</w:t>
            </w:r>
          </w:p>
        </w:tc>
        <w:tc>
          <w:tcPr>
            <w:tcW w:w="1590" w:type="dxa"/>
            <w:tcBorders>
              <w:right w:val="single" w:sz="4" w:space="0" w:color="85BFC5"/>
            </w:tcBorders>
            <w:shd w:val="clear" w:color="auto" w:fill="A3153D" w:themeFill="accent4" w:themeFillShade="BF"/>
          </w:tcPr>
          <w:p w14:paraId="3EFB193E" w14:textId="77777777" w:rsidR="0051678A" w:rsidRPr="005C3C4A" w:rsidRDefault="0051678A" w:rsidP="008047E6">
            <w:pPr>
              <w:adjustRightInd w:val="0"/>
              <w:jc w:val="both"/>
              <w:rPr>
                <w:rFonts w:ascii="Calibri" w:hAnsi="Calibri" w:cs="Calibri"/>
                <w:b/>
                <w:bCs/>
                <w:color w:val="F2F2F2" w:themeColor="background1" w:themeShade="F2"/>
                <w:sz w:val="32"/>
                <w:szCs w:val="32"/>
              </w:rPr>
            </w:pPr>
            <w:r w:rsidRPr="005C3C4A">
              <w:rPr>
                <w:rFonts w:ascii="Calibri" w:hAnsi="Calibri" w:cs="Calibri"/>
                <w:b/>
                <w:bCs/>
                <w:color w:val="F2F2F2" w:themeColor="background1" w:themeShade="F2"/>
                <w:sz w:val="32"/>
                <w:szCs w:val="32"/>
              </w:rPr>
              <w:t>Range</w:t>
            </w:r>
          </w:p>
        </w:tc>
        <w:tc>
          <w:tcPr>
            <w:tcW w:w="7066" w:type="dxa"/>
            <w:tcBorders>
              <w:left w:val="single" w:sz="4" w:space="0" w:color="85BFC5"/>
            </w:tcBorders>
            <w:shd w:val="clear" w:color="auto" w:fill="A3153D" w:themeFill="accent4" w:themeFillShade="BF"/>
          </w:tcPr>
          <w:p w14:paraId="420429C7" w14:textId="77777777" w:rsidR="0051678A" w:rsidRPr="005C3C4A" w:rsidRDefault="0051678A" w:rsidP="008047E6">
            <w:pPr>
              <w:adjustRightInd w:val="0"/>
              <w:jc w:val="both"/>
              <w:rPr>
                <w:rFonts w:ascii="Calibri" w:hAnsi="Calibri" w:cs="Calibri"/>
                <w:b/>
                <w:bCs/>
                <w:color w:val="F2F2F2" w:themeColor="background1" w:themeShade="F2"/>
                <w:sz w:val="32"/>
                <w:szCs w:val="32"/>
              </w:rPr>
            </w:pPr>
            <w:r w:rsidRPr="005C3C4A">
              <w:rPr>
                <w:rFonts w:ascii="Calibri" w:hAnsi="Calibri" w:cs="Calibri"/>
                <w:b/>
                <w:bCs/>
                <w:color w:val="F2F2F2" w:themeColor="background1" w:themeShade="F2"/>
                <w:sz w:val="32"/>
                <w:szCs w:val="32"/>
              </w:rPr>
              <w:t>Descriptor</w:t>
            </w:r>
          </w:p>
        </w:tc>
      </w:tr>
      <w:tr w:rsidR="0051678A" w:rsidRPr="005C3C4A" w14:paraId="6BF399F6" w14:textId="77777777" w:rsidTr="007C209A">
        <w:trPr>
          <w:cantSplit/>
          <w:trHeight w:val="494"/>
          <w:tblHeader/>
        </w:trPr>
        <w:tc>
          <w:tcPr>
            <w:tcW w:w="964" w:type="dxa"/>
            <w:shd w:val="clear" w:color="auto" w:fill="EC7395" w:themeFill="accent4" w:themeFillTint="99"/>
          </w:tcPr>
          <w:p w14:paraId="4DAC36A3" w14:textId="77777777" w:rsidR="0051678A" w:rsidRPr="005C3C4A" w:rsidRDefault="0051678A" w:rsidP="008047E6">
            <w:pPr>
              <w:adjustRightInd w:val="0"/>
              <w:jc w:val="both"/>
              <w:rPr>
                <w:rFonts w:ascii="Calibri" w:hAnsi="Calibri" w:cs="Calibri"/>
                <w:b/>
                <w:bCs/>
                <w:color w:val="6D0E28" w:themeColor="accent4" w:themeShade="80"/>
                <w:sz w:val="32"/>
                <w:szCs w:val="32"/>
              </w:rPr>
            </w:pPr>
            <w:r w:rsidRPr="005C3C4A">
              <w:rPr>
                <w:rFonts w:ascii="Calibri" w:hAnsi="Calibri" w:cs="Calibri"/>
                <w:b/>
                <w:bCs/>
                <w:color w:val="6D0E28" w:themeColor="accent4" w:themeShade="80"/>
                <w:sz w:val="32"/>
                <w:szCs w:val="32"/>
              </w:rPr>
              <w:t>1</w:t>
            </w:r>
          </w:p>
        </w:tc>
        <w:tc>
          <w:tcPr>
            <w:tcW w:w="1590" w:type="dxa"/>
            <w:tcBorders>
              <w:right w:val="single" w:sz="4" w:space="0" w:color="85BFC5"/>
            </w:tcBorders>
            <w:shd w:val="clear" w:color="auto" w:fill="EC7395" w:themeFill="accent4" w:themeFillTint="99"/>
          </w:tcPr>
          <w:p w14:paraId="62B8D83D" w14:textId="77777777" w:rsidR="0051678A" w:rsidRPr="005C3C4A" w:rsidRDefault="0051678A" w:rsidP="008047E6">
            <w:pPr>
              <w:adjustRightInd w:val="0"/>
              <w:jc w:val="both"/>
              <w:rPr>
                <w:rFonts w:ascii="Calibri" w:hAnsi="Calibri" w:cs="Calibri"/>
                <w:b/>
                <w:bCs/>
                <w:color w:val="6D0E28" w:themeColor="accent4" w:themeShade="80"/>
                <w:sz w:val="28"/>
                <w:szCs w:val="28"/>
              </w:rPr>
            </w:pPr>
            <w:r w:rsidRPr="005C3C4A">
              <w:rPr>
                <w:rFonts w:ascii="Calibri" w:hAnsi="Calibri" w:cs="Calibri"/>
                <w:b/>
                <w:bCs/>
                <w:color w:val="6D0E28" w:themeColor="accent4" w:themeShade="80"/>
                <w:sz w:val="28"/>
                <w:szCs w:val="28"/>
              </w:rPr>
              <w:t xml:space="preserve"> Fail </w:t>
            </w:r>
          </w:p>
        </w:tc>
        <w:tc>
          <w:tcPr>
            <w:tcW w:w="7066" w:type="dxa"/>
            <w:tcBorders>
              <w:left w:val="single" w:sz="4" w:space="0" w:color="85BFC5"/>
            </w:tcBorders>
          </w:tcPr>
          <w:p w14:paraId="684C91DF"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Insufficient demonstration of knowledge, understanding or skills (as appropriate) required to meet the AC.</w:t>
            </w:r>
          </w:p>
          <w:p w14:paraId="5C84FF90"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Insufficient examples included, where required, to support answers.</w:t>
            </w:r>
          </w:p>
          <w:p w14:paraId="754D1233"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Presentation and structure of assignment is not appropriate and does not meet the assessment brief.</w:t>
            </w:r>
          </w:p>
          <w:p w14:paraId="28C01508"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Insufficient or no evidence of the use of references to wider reading to help inform answer.</w:t>
            </w:r>
          </w:p>
        </w:tc>
      </w:tr>
      <w:tr w:rsidR="0051678A" w:rsidRPr="005C3C4A" w14:paraId="140DFA23" w14:textId="77777777" w:rsidTr="007C209A">
        <w:trPr>
          <w:cantSplit/>
          <w:trHeight w:val="494"/>
          <w:tblHeader/>
        </w:trPr>
        <w:tc>
          <w:tcPr>
            <w:tcW w:w="964" w:type="dxa"/>
            <w:shd w:val="clear" w:color="auto" w:fill="F2A2B8" w:themeFill="accent4" w:themeFillTint="66"/>
          </w:tcPr>
          <w:p w14:paraId="7B666C33" w14:textId="77777777" w:rsidR="0051678A" w:rsidRPr="005C3C4A" w:rsidRDefault="0051678A" w:rsidP="008047E6">
            <w:pPr>
              <w:adjustRightInd w:val="0"/>
              <w:jc w:val="both"/>
              <w:rPr>
                <w:rFonts w:ascii="Calibri" w:hAnsi="Calibri" w:cs="Calibri"/>
                <w:b/>
                <w:bCs/>
                <w:color w:val="6D0E28" w:themeColor="accent4" w:themeShade="80"/>
                <w:sz w:val="32"/>
                <w:szCs w:val="32"/>
              </w:rPr>
            </w:pPr>
            <w:r w:rsidRPr="005C3C4A">
              <w:rPr>
                <w:rFonts w:ascii="Calibri" w:hAnsi="Calibri" w:cs="Calibri"/>
                <w:b/>
                <w:bCs/>
                <w:color w:val="6D0E28" w:themeColor="accent4" w:themeShade="80"/>
                <w:sz w:val="32"/>
                <w:szCs w:val="32"/>
              </w:rPr>
              <w:t>2</w:t>
            </w:r>
          </w:p>
        </w:tc>
        <w:tc>
          <w:tcPr>
            <w:tcW w:w="1590" w:type="dxa"/>
            <w:tcBorders>
              <w:right w:val="single" w:sz="4" w:space="0" w:color="85BFC5"/>
            </w:tcBorders>
            <w:shd w:val="clear" w:color="auto" w:fill="F2A2B8" w:themeFill="accent4" w:themeFillTint="66"/>
          </w:tcPr>
          <w:p w14:paraId="2351C7DB" w14:textId="77777777" w:rsidR="0051678A" w:rsidRPr="005C3C4A" w:rsidRDefault="0051678A" w:rsidP="008047E6">
            <w:pPr>
              <w:adjustRightInd w:val="0"/>
              <w:jc w:val="both"/>
              <w:rPr>
                <w:rFonts w:ascii="Calibri" w:hAnsi="Calibri" w:cs="Calibri"/>
                <w:b/>
                <w:bCs/>
                <w:color w:val="6D0E28" w:themeColor="accent4" w:themeShade="80"/>
                <w:sz w:val="28"/>
                <w:szCs w:val="28"/>
              </w:rPr>
            </w:pPr>
            <w:r w:rsidRPr="005C3C4A">
              <w:rPr>
                <w:rFonts w:ascii="Calibri" w:hAnsi="Calibri" w:cs="Calibri"/>
                <w:b/>
                <w:bCs/>
                <w:color w:val="6D0E28" w:themeColor="accent4" w:themeShade="80"/>
                <w:sz w:val="28"/>
                <w:szCs w:val="28"/>
              </w:rPr>
              <w:t>Low Pass</w:t>
            </w:r>
          </w:p>
        </w:tc>
        <w:tc>
          <w:tcPr>
            <w:tcW w:w="7066" w:type="dxa"/>
            <w:tcBorders>
              <w:left w:val="single" w:sz="4" w:space="0" w:color="85BFC5"/>
            </w:tcBorders>
          </w:tcPr>
          <w:p w14:paraId="136CE29F"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 xml:space="preserve">Demonstrates an acceptable level of knowledge, understanding or skills (as appropriate) required to meet the AC.  </w:t>
            </w:r>
          </w:p>
          <w:p w14:paraId="533E9ADE"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Sufficient and acceptable examples included, where required, to support answers.</w:t>
            </w:r>
          </w:p>
          <w:p w14:paraId="23C81DD4"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Required format adopted but some improvement required to the structure and presentation of the assignment.</w:t>
            </w:r>
          </w:p>
          <w:p w14:paraId="4F2D0610"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Answers are acceptable but could be clearer in responding to the task and presented in a more coherent way.</w:t>
            </w:r>
          </w:p>
          <w:p w14:paraId="0D4E688F"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Sufficient evidence of the use of references to wider reading to help inform answer.</w:t>
            </w:r>
          </w:p>
        </w:tc>
      </w:tr>
      <w:tr w:rsidR="0051678A" w:rsidRPr="005C3C4A" w14:paraId="66F623DB" w14:textId="77777777" w:rsidTr="007C209A">
        <w:trPr>
          <w:cantSplit/>
          <w:trHeight w:val="494"/>
          <w:tblHeader/>
        </w:trPr>
        <w:tc>
          <w:tcPr>
            <w:tcW w:w="964" w:type="dxa"/>
            <w:shd w:val="clear" w:color="auto" w:fill="F8D0DB" w:themeFill="accent4" w:themeFillTint="33"/>
          </w:tcPr>
          <w:p w14:paraId="7741CF6D" w14:textId="77777777" w:rsidR="0051678A" w:rsidRPr="005C3C4A" w:rsidRDefault="0051678A" w:rsidP="008047E6">
            <w:pPr>
              <w:adjustRightInd w:val="0"/>
              <w:jc w:val="both"/>
              <w:rPr>
                <w:rFonts w:ascii="Calibri" w:hAnsi="Calibri" w:cs="Calibri"/>
                <w:b/>
                <w:bCs/>
                <w:color w:val="6D0E28" w:themeColor="accent4" w:themeShade="80"/>
                <w:sz w:val="32"/>
                <w:szCs w:val="32"/>
              </w:rPr>
            </w:pPr>
            <w:r w:rsidRPr="005C3C4A">
              <w:rPr>
                <w:rFonts w:ascii="Calibri" w:hAnsi="Calibri" w:cs="Calibri"/>
                <w:b/>
                <w:bCs/>
                <w:color w:val="6D0E28" w:themeColor="accent4" w:themeShade="80"/>
                <w:sz w:val="32"/>
                <w:szCs w:val="32"/>
              </w:rPr>
              <w:t>3</w:t>
            </w:r>
          </w:p>
        </w:tc>
        <w:tc>
          <w:tcPr>
            <w:tcW w:w="1590" w:type="dxa"/>
            <w:tcBorders>
              <w:right w:val="single" w:sz="4" w:space="0" w:color="85BFC5"/>
            </w:tcBorders>
            <w:shd w:val="clear" w:color="auto" w:fill="F8D0DB" w:themeFill="accent4" w:themeFillTint="33"/>
          </w:tcPr>
          <w:p w14:paraId="32BF8A13" w14:textId="77777777" w:rsidR="0051678A" w:rsidRPr="005C3C4A" w:rsidRDefault="0051678A" w:rsidP="008047E6">
            <w:pPr>
              <w:adjustRightInd w:val="0"/>
              <w:jc w:val="both"/>
              <w:rPr>
                <w:rFonts w:ascii="Calibri" w:hAnsi="Calibri" w:cs="Calibri"/>
                <w:b/>
                <w:bCs/>
                <w:color w:val="6D0E28" w:themeColor="accent4" w:themeShade="80"/>
                <w:sz w:val="28"/>
                <w:szCs w:val="28"/>
              </w:rPr>
            </w:pPr>
            <w:r w:rsidRPr="005C3C4A">
              <w:rPr>
                <w:rFonts w:ascii="Calibri" w:hAnsi="Calibri" w:cs="Calibri"/>
                <w:b/>
                <w:bCs/>
                <w:color w:val="6D0E28" w:themeColor="accent4" w:themeShade="80"/>
                <w:sz w:val="28"/>
                <w:szCs w:val="28"/>
              </w:rPr>
              <w:t>Pass</w:t>
            </w:r>
          </w:p>
          <w:p w14:paraId="7920CFF1" w14:textId="77777777" w:rsidR="0051678A" w:rsidRPr="005C3C4A" w:rsidRDefault="0051678A" w:rsidP="008047E6">
            <w:pPr>
              <w:adjustRightInd w:val="0"/>
              <w:jc w:val="both"/>
              <w:rPr>
                <w:rFonts w:ascii="Calibri" w:hAnsi="Calibri" w:cs="Calibri"/>
                <w:b/>
                <w:bCs/>
                <w:color w:val="6D0E28" w:themeColor="accent4" w:themeShade="80"/>
                <w:sz w:val="28"/>
                <w:szCs w:val="28"/>
              </w:rPr>
            </w:pPr>
          </w:p>
        </w:tc>
        <w:tc>
          <w:tcPr>
            <w:tcW w:w="7066" w:type="dxa"/>
            <w:tcBorders>
              <w:left w:val="single" w:sz="4" w:space="0" w:color="85BFC5"/>
            </w:tcBorders>
          </w:tcPr>
          <w:p w14:paraId="7AD656F8"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Demonstrates good knowledge, understanding or skills (as appropriate) required to meet the AC.</w:t>
            </w:r>
          </w:p>
          <w:p w14:paraId="0BD36334"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Includes confident use of examples, where required, to support each answer.</w:t>
            </w:r>
          </w:p>
          <w:p w14:paraId="47918626"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Presentation and structure of assignment is appropriate for the assessment brief.</w:t>
            </w:r>
          </w:p>
          <w:p w14:paraId="34D44BDA"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Answers are clear and well expressed.</w:t>
            </w:r>
          </w:p>
          <w:p w14:paraId="4F6EC130"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Good evidence of the use of references to wider reading to help inform answer.</w:t>
            </w:r>
          </w:p>
        </w:tc>
      </w:tr>
      <w:tr w:rsidR="0051678A" w:rsidRPr="005C3C4A" w14:paraId="66E62191" w14:textId="77777777" w:rsidTr="007C209A">
        <w:trPr>
          <w:cantSplit/>
          <w:trHeight w:val="1436"/>
          <w:tblHeader/>
        </w:trPr>
        <w:tc>
          <w:tcPr>
            <w:tcW w:w="964" w:type="dxa"/>
            <w:shd w:val="clear" w:color="auto" w:fill="FFFFFF" w:themeFill="background1"/>
          </w:tcPr>
          <w:p w14:paraId="0BCA6519" w14:textId="77777777" w:rsidR="0051678A" w:rsidRPr="005C3C4A" w:rsidRDefault="0051678A" w:rsidP="008047E6">
            <w:pPr>
              <w:adjustRightInd w:val="0"/>
              <w:jc w:val="both"/>
              <w:rPr>
                <w:rFonts w:ascii="Calibri" w:hAnsi="Calibri" w:cs="Calibri"/>
                <w:b/>
                <w:bCs/>
                <w:color w:val="6D0E28" w:themeColor="accent4" w:themeShade="80"/>
                <w:sz w:val="32"/>
                <w:szCs w:val="32"/>
              </w:rPr>
            </w:pPr>
            <w:r w:rsidRPr="005C3C4A">
              <w:rPr>
                <w:rFonts w:ascii="Calibri" w:hAnsi="Calibri" w:cs="Calibri"/>
                <w:b/>
                <w:bCs/>
                <w:color w:val="6D0E28" w:themeColor="accent4" w:themeShade="80"/>
                <w:sz w:val="32"/>
                <w:szCs w:val="32"/>
              </w:rPr>
              <w:t>4</w:t>
            </w:r>
          </w:p>
        </w:tc>
        <w:tc>
          <w:tcPr>
            <w:tcW w:w="1590" w:type="dxa"/>
            <w:tcBorders>
              <w:right w:val="single" w:sz="4" w:space="0" w:color="85BFC5"/>
            </w:tcBorders>
            <w:shd w:val="clear" w:color="auto" w:fill="FFFFFF" w:themeFill="background1"/>
          </w:tcPr>
          <w:p w14:paraId="6E953011" w14:textId="77777777" w:rsidR="0051678A" w:rsidRPr="005C3C4A" w:rsidRDefault="0051678A" w:rsidP="008047E6">
            <w:pPr>
              <w:adjustRightInd w:val="0"/>
              <w:jc w:val="both"/>
              <w:rPr>
                <w:rFonts w:ascii="Calibri" w:hAnsi="Calibri" w:cs="Calibri"/>
                <w:b/>
                <w:bCs/>
                <w:color w:val="6D0E28" w:themeColor="accent4" w:themeShade="80"/>
                <w:sz w:val="28"/>
                <w:szCs w:val="28"/>
              </w:rPr>
            </w:pPr>
            <w:r w:rsidRPr="005C3C4A">
              <w:rPr>
                <w:rFonts w:ascii="Calibri" w:hAnsi="Calibri" w:cs="Calibri"/>
                <w:b/>
                <w:bCs/>
                <w:color w:val="6D0E28" w:themeColor="accent4" w:themeShade="80"/>
                <w:sz w:val="28"/>
                <w:szCs w:val="28"/>
              </w:rPr>
              <w:t>High Pass</w:t>
            </w:r>
          </w:p>
        </w:tc>
        <w:tc>
          <w:tcPr>
            <w:tcW w:w="7066" w:type="dxa"/>
            <w:tcBorders>
              <w:left w:val="single" w:sz="4" w:space="0" w:color="85BFC5"/>
            </w:tcBorders>
          </w:tcPr>
          <w:p w14:paraId="6C620105"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Demonstrates a wide range and confident level of knowledge, understanding or skill (as appropriate).</w:t>
            </w:r>
          </w:p>
          <w:p w14:paraId="06CE1EF8"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Includes strong examples that illustrate the point being made, that link and support the answer well.</w:t>
            </w:r>
          </w:p>
          <w:p w14:paraId="2C86D734"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Answers are applied to the case organisation or an alternative organisation.</w:t>
            </w:r>
          </w:p>
          <w:p w14:paraId="4BFAA7D4"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Answers are clear, concise and well argued, directly respond to what has been asked.</w:t>
            </w:r>
          </w:p>
          <w:p w14:paraId="6A0543DC" w14:textId="77777777" w:rsidR="0051678A" w:rsidRPr="005C3C4A" w:rsidRDefault="0051678A" w:rsidP="00AA2FE9">
            <w:pPr>
              <w:adjustRightInd w:val="0"/>
              <w:spacing w:after="40"/>
              <w:jc w:val="both"/>
              <w:rPr>
                <w:rFonts w:ascii="Calibri" w:hAnsi="Calibri" w:cs="Calibri"/>
                <w:color w:val="000000"/>
              </w:rPr>
            </w:pPr>
            <w:r w:rsidRPr="005C3C4A">
              <w:rPr>
                <w:rFonts w:ascii="Calibri" w:hAnsi="Calibri" w:cs="Calibri"/>
                <w:color w:val="000000"/>
              </w:rPr>
              <w:t>The presentation of the assignment is well structured, coherent and focusses on the need of the questions.</w:t>
            </w:r>
          </w:p>
          <w:p w14:paraId="67093293" w14:textId="77777777" w:rsidR="0051678A" w:rsidRPr="005C3C4A" w:rsidRDefault="0051678A" w:rsidP="008047E6">
            <w:pPr>
              <w:adjustRightInd w:val="0"/>
              <w:spacing w:after="40"/>
              <w:rPr>
                <w:rFonts w:ascii="Calibri" w:hAnsi="Calibri" w:cs="Calibri"/>
                <w:color w:val="000000"/>
              </w:rPr>
            </w:pPr>
            <w:r w:rsidRPr="005C3C4A">
              <w:rPr>
                <w:rFonts w:ascii="Calibri" w:hAnsi="Calibri" w:cs="Calibri"/>
                <w:color w:val="000000"/>
              </w:rPr>
              <w:t xml:space="preserve">Considerable evidence of the use of references to wider reading to inform answer. </w:t>
            </w:r>
          </w:p>
        </w:tc>
      </w:tr>
    </w:tbl>
    <w:p w14:paraId="61889E11" w14:textId="77777777" w:rsidR="002A0884" w:rsidRPr="005C3C4A" w:rsidRDefault="002A0884" w:rsidP="00BA6EF4">
      <w:pPr>
        <w:rPr>
          <w:rFonts w:ascii="Calibri" w:hAnsi="Calibri" w:cs="Calibri"/>
          <w:lang w:eastAsia="en-GB"/>
        </w:rPr>
      </w:pPr>
    </w:p>
    <w:p w14:paraId="49B6CE00" w14:textId="77777777" w:rsidR="0051678A" w:rsidRPr="005C3C4A" w:rsidRDefault="0051678A" w:rsidP="007C209A">
      <w:pPr>
        <w:spacing w:line="240" w:lineRule="auto"/>
        <w:rPr>
          <w:rFonts w:ascii="Calibri" w:hAnsi="Calibri" w:cs="Calibri"/>
          <w:lang w:eastAsia="en-GB"/>
        </w:rPr>
      </w:pPr>
    </w:p>
    <w:p w14:paraId="3C051B00" w14:textId="77777777" w:rsidR="00F608F8" w:rsidRPr="005C3C4A" w:rsidRDefault="00F608F8" w:rsidP="00F608F8">
      <w:pPr>
        <w:pStyle w:val="Heading1"/>
        <w:rPr>
          <w:rFonts w:ascii="Calibri" w:hAnsi="Calibri" w:cs="Calibri"/>
          <w:color w:val="6D0E28" w:themeColor="accent4" w:themeShade="80"/>
          <w:sz w:val="40"/>
          <w:szCs w:val="40"/>
          <w:lang w:eastAsia="en-GB"/>
        </w:rPr>
      </w:pPr>
      <w:r w:rsidRPr="005C3C4A">
        <w:rPr>
          <w:rFonts w:ascii="Calibri" w:hAnsi="Calibri" w:cs="Calibri"/>
          <w:color w:val="6D0E28" w:themeColor="accent4" w:themeShade="80"/>
          <w:sz w:val="40"/>
          <w:szCs w:val="40"/>
          <w:lang w:eastAsia="en-GB"/>
        </w:rPr>
        <w:t>Marking grid and feedback for learner</w:t>
      </w:r>
    </w:p>
    <w:tbl>
      <w:tblPr>
        <w:tblStyle w:val="TableGrid1"/>
        <w:tblW w:w="5000" w:type="pct"/>
        <w:tblLook w:val="04A0" w:firstRow="1" w:lastRow="0" w:firstColumn="1" w:lastColumn="0" w:noHBand="0" w:noVBand="1"/>
      </w:tblPr>
      <w:tblGrid>
        <w:gridCol w:w="3820"/>
        <w:gridCol w:w="6319"/>
      </w:tblGrid>
      <w:tr w:rsidR="00A30CEF" w:rsidRPr="005C3C4A" w14:paraId="36688FDF" w14:textId="77777777" w:rsidTr="00AA2FE9">
        <w:tc>
          <w:tcPr>
            <w:tcW w:w="5000" w:type="pct"/>
            <w:gridSpan w:val="2"/>
            <w:shd w:val="clear" w:color="auto" w:fill="A3153D"/>
          </w:tcPr>
          <w:p w14:paraId="43F3EAAC" w14:textId="77777777" w:rsidR="00A30CEF" w:rsidRPr="005C3C4A" w:rsidRDefault="00A30CEF" w:rsidP="008047E6">
            <w:pPr>
              <w:rPr>
                <w:rFonts w:ascii="Calibri" w:eastAsia="Arial" w:hAnsi="Calibri" w:cs="Calibri"/>
                <w:b/>
                <w:bCs/>
                <w:color w:val="F2F2F2" w:themeColor="background1" w:themeShade="F2"/>
                <w:sz w:val="32"/>
                <w:szCs w:val="32"/>
              </w:rPr>
            </w:pPr>
            <w:r w:rsidRPr="005C3C4A">
              <w:rPr>
                <w:rFonts w:ascii="Calibri" w:eastAsia="Arial" w:hAnsi="Calibri" w:cs="Calibri"/>
                <w:b/>
                <w:bCs/>
                <w:color w:val="F2F2F2" w:themeColor="background1" w:themeShade="F2"/>
                <w:sz w:val="32"/>
                <w:szCs w:val="32"/>
              </w:rPr>
              <w:t>Unit 5CO03: Assessor Feedback to Learner</w:t>
            </w:r>
          </w:p>
          <w:p w14:paraId="7F7E96B5" w14:textId="77777777" w:rsidR="00A30CEF" w:rsidRPr="005C3C4A" w:rsidRDefault="00A30CEF" w:rsidP="008047E6">
            <w:pPr>
              <w:rPr>
                <w:rFonts w:ascii="Calibri" w:eastAsia="Arial" w:hAnsi="Calibri" w:cs="Calibri"/>
                <w:b/>
                <w:bCs/>
                <w:color w:val="004147"/>
              </w:rPr>
            </w:pPr>
          </w:p>
        </w:tc>
      </w:tr>
      <w:tr w:rsidR="00A30CEF" w:rsidRPr="005C3C4A" w14:paraId="50CA3D28" w14:textId="77777777" w:rsidTr="00AA2FE9">
        <w:tc>
          <w:tcPr>
            <w:tcW w:w="1884" w:type="pct"/>
            <w:shd w:val="clear" w:color="auto" w:fill="FDF5F7"/>
          </w:tcPr>
          <w:p w14:paraId="64642A10" w14:textId="77777777" w:rsidR="00A30CEF" w:rsidRPr="005C3C4A" w:rsidRDefault="00A30CEF" w:rsidP="008047E6">
            <w:pPr>
              <w:rPr>
                <w:rFonts w:ascii="Calibri" w:eastAsia="Arial" w:hAnsi="Calibri" w:cs="Calibri"/>
                <w:b/>
                <w:bCs/>
              </w:rPr>
            </w:pPr>
            <w:r w:rsidRPr="005C3C4A">
              <w:rPr>
                <w:rFonts w:ascii="Calibri" w:eastAsia="Arial" w:hAnsi="Calibri" w:cs="Calibri"/>
                <w:b/>
                <w:bCs/>
              </w:rPr>
              <w:t>Centre number</w:t>
            </w:r>
          </w:p>
        </w:tc>
        <w:tc>
          <w:tcPr>
            <w:tcW w:w="3116" w:type="pct"/>
            <w:shd w:val="clear" w:color="auto" w:fill="auto"/>
          </w:tcPr>
          <w:p w14:paraId="71AE8FA9" w14:textId="0B9AB16F" w:rsidR="00A30CEF" w:rsidRPr="005C3C4A" w:rsidRDefault="005B1EA3" w:rsidP="008047E6">
            <w:pPr>
              <w:rPr>
                <w:rFonts w:ascii="Calibri" w:eastAsia="Arial" w:hAnsi="Calibri" w:cs="Calibri"/>
                <w:i/>
                <w:iCs/>
              </w:rPr>
            </w:pPr>
            <w:r w:rsidRPr="005C3C4A">
              <w:rPr>
                <w:rFonts w:ascii="Calibri" w:eastAsia="Arial" w:hAnsi="Calibri" w:cs="Calibri"/>
                <w:i/>
                <w:iCs/>
              </w:rPr>
              <w:t>875</w:t>
            </w:r>
          </w:p>
        </w:tc>
      </w:tr>
      <w:tr w:rsidR="00A30CEF" w:rsidRPr="005C3C4A" w14:paraId="1C1A14EF" w14:textId="77777777" w:rsidTr="00AA2FE9">
        <w:tc>
          <w:tcPr>
            <w:tcW w:w="1884" w:type="pct"/>
            <w:shd w:val="clear" w:color="auto" w:fill="FDF5F7"/>
          </w:tcPr>
          <w:p w14:paraId="7998FD9F" w14:textId="77777777" w:rsidR="00A30CEF" w:rsidRPr="005C3C4A" w:rsidRDefault="00A30CEF" w:rsidP="008047E6">
            <w:pPr>
              <w:rPr>
                <w:rFonts w:ascii="Calibri" w:eastAsia="Arial" w:hAnsi="Calibri" w:cs="Calibri"/>
                <w:b/>
                <w:bCs/>
              </w:rPr>
            </w:pPr>
            <w:r w:rsidRPr="005C3C4A">
              <w:rPr>
                <w:rFonts w:ascii="Calibri" w:eastAsia="Arial" w:hAnsi="Calibri" w:cs="Calibri"/>
                <w:b/>
                <w:bCs/>
              </w:rPr>
              <w:t>Centre name</w:t>
            </w:r>
          </w:p>
        </w:tc>
        <w:tc>
          <w:tcPr>
            <w:tcW w:w="3116" w:type="pct"/>
            <w:shd w:val="clear" w:color="auto" w:fill="auto"/>
          </w:tcPr>
          <w:p w14:paraId="7D46B1A5" w14:textId="37CA4DC3" w:rsidR="00A30CEF" w:rsidRPr="005C3C4A" w:rsidRDefault="005B1EA3" w:rsidP="008047E6">
            <w:pPr>
              <w:rPr>
                <w:rFonts w:ascii="Calibri" w:eastAsia="Arial" w:hAnsi="Calibri" w:cs="Calibri"/>
              </w:rPr>
            </w:pPr>
            <w:r w:rsidRPr="005C3C4A">
              <w:rPr>
                <w:rFonts w:ascii="Calibri" w:eastAsia="Arial" w:hAnsi="Calibri" w:cs="Calibri"/>
              </w:rPr>
              <w:t>Oakwood International</w:t>
            </w:r>
          </w:p>
        </w:tc>
      </w:tr>
      <w:tr w:rsidR="00A30CEF" w:rsidRPr="005C3C4A" w14:paraId="24E35686" w14:textId="77777777" w:rsidTr="00AA2FE9">
        <w:tc>
          <w:tcPr>
            <w:tcW w:w="1884" w:type="pct"/>
            <w:shd w:val="clear" w:color="auto" w:fill="FDF5F7"/>
          </w:tcPr>
          <w:p w14:paraId="2FA1D065" w14:textId="77777777" w:rsidR="00A30CEF" w:rsidRPr="005C3C4A" w:rsidRDefault="00A30CEF" w:rsidP="008047E6">
            <w:pPr>
              <w:rPr>
                <w:rFonts w:ascii="Calibri" w:eastAsia="Arial" w:hAnsi="Calibri" w:cs="Calibri"/>
                <w:b/>
                <w:bCs/>
              </w:rPr>
            </w:pPr>
            <w:r w:rsidRPr="005C3C4A">
              <w:rPr>
                <w:rFonts w:ascii="Calibri" w:eastAsia="Arial" w:hAnsi="Calibri" w:cs="Calibri"/>
                <w:b/>
                <w:bCs/>
              </w:rPr>
              <w:t>Learner number (1st 7 digits of CIPD Membership number)</w:t>
            </w:r>
          </w:p>
        </w:tc>
        <w:tc>
          <w:tcPr>
            <w:tcW w:w="3116" w:type="pct"/>
            <w:shd w:val="clear" w:color="auto" w:fill="auto"/>
          </w:tcPr>
          <w:p w14:paraId="6DC475AD" w14:textId="77777777" w:rsidR="00A30CEF" w:rsidRPr="005C3C4A" w:rsidRDefault="00A30CEF" w:rsidP="008047E6">
            <w:pPr>
              <w:rPr>
                <w:rFonts w:ascii="Calibri" w:eastAsia="Arial" w:hAnsi="Calibri" w:cs="Calibri"/>
              </w:rPr>
            </w:pPr>
            <w:r w:rsidRPr="005C3C4A">
              <w:rPr>
                <w:rFonts w:ascii="Calibri" w:eastAsia="Arial" w:hAnsi="Calibri" w:cs="Calibri"/>
                <w:i/>
                <w:iCs/>
              </w:rPr>
              <w:t>Please enter the learner number here. Must be 1</w:t>
            </w:r>
            <w:r w:rsidRPr="005C3C4A">
              <w:rPr>
                <w:rFonts w:ascii="Calibri" w:eastAsia="Arial" w:hAnsi="Calibri" w:cs="Calibri"/>
                <w:i/>
                <w:iCs/>
                <w:vertAlign w:val="superscript"/>
              </w:rPr>
              <w:t>st</w:t>
            </w:r>
            <w:r w:rsidRPr="005C3C4A">
              <w:rPr>
                <w:rFonts w:ascii="Calibri" w:eastAsia="Arial" w:hAnsi="Calibri" w:cs="Calibri"/>
                <w:i/>
                <w:iCs/>
              </w:rPr>
              <w:t xml:space="preserve"> 7 digits of CIPD membership number</w:t>
            </w:r>
          </w:p>
        </w:tc>
      </w:tr>
      <w:tr w:rsidR="00A30CEF" w:rsidRPr="005C3C4A" w14:paraId="6FFB9413" w14:textId="77777777" w:rsidTr="00AA2FE9">
        <w:tc>
          <w:tcPr>
            <w:tcW w:w="1884" w:type="pct"/>
            <w:shd w:val="clear" w:color="auto" w:fill="FDF5F7"/>
          </w:tcPr>
          <w:p w14:paraId="407B2314" w14:textId="77777777" w:rsidR="00A30CEF" w:rsidRPr="005C3C4A" w:rsidRDefault="00A30CEF" w:rsidP="008047E6">
            <w:pPr>
              <w:rPr>
                <w:rFonts w:ascii="Calibri" w:eastAsia="Arial" w:hAnsi="Calibri" w:cs="Calibri"/>
                <w:b/>
                <w:bCs/>
              </w:rPr>
            </w:pPr>
            <w:r w:rsidRPr="005C3C4A">
              <w:rPr>
                <w:rFonts w:ascii="Calibri" w:eastAsia="Arial" w:hAnsi="Calibri" w:cs="Calibri"/>
                <w:b/>
                <w:bCs/>
              </w:rPr>
              <w:t>Learner surname</w:t>
            </w:r>
          </w:p>
        </w:tc>
        <w:tc>
          <w:tcPr>
            <w:tcW w:w="3116" w:type="pct"/>
            <w:shd w:val="clear" w:color="auto" w:fill="auto"/>
          </w:tcPr>
          <w:p w14:paraId="4EFD8C48" w14:textId="77777777" w:rsidR="00A30CEF" w:rsidRPr="005C3C4A" w:rsidRDefault="00A30CEF" w:rsidP="008047E6">
            <w:pPr>
              <w:rPr>
                <w:rFonts w:ascii="Calibri" w:eastAsia="Arial" w:hAnsi="Calibri" w:cs="Calibri"/>
                <w:i/>
                <w:iCs/>
              </w:rPr>
            </w:pPr>
            <w:r w:rsidRPr="005C3C4A">
              <w:rPr>
                <w:rFonts w:ascii="Calibri" w:eastAsia="Arial" w:hAnsi="Calibri" w:cs="Calibri"/>
                <w:i/>
                <w:iCs/>
              </w:rPr>
              <w:t>Please enter learner surname here</w:t>
            </w:r>
          </w:p>
        </w:tc>
      </w:tr>
      <w:tr w:rsidR="00A30CEF" w:rsidRPr="005C3C4A" w14:paraId="692CA9A9" w14:textId="77777777" w:rsidTr="00AA2FE9">
        <w:tc>
          <w:tcPr>
            <w:tcW w:w="1884" w:type="pct"/>
            <w:shd w:val="clear" w:color="auto" w:fill="FDF5F7"/>
          </w:tcPr>
          <w:p w14:paraId="216C88A7" w14:textId="77777777" w:rsidR="00A30CEF" w:rsidRPr="005C3C4A" w:rsidRDefault="00A30CEF" w:rsidP="008047E6">
            <w:pPr>
              <w:rPr>
                <w:rFonts w:ascii="Calibri" w:eastAsia="Arial" w:hAnsi="Calibri" w:cs="Calibri"/>
                <w:b/>
                <w:bCs/>
              </w:rPr>
            </w:pPr>
            <w:r w:rsidRPr="005C3C4A">
              <w:rPr>
                <w:rFonts w:ascii="Calibri" w:eastAsia="Arial" w:hAnsi="Calibri" w:cs="Calibri"/>
                <w:b/>
                <w:bCs/>
              </w:rPr>
              <w:t>Learner other names</w:t>
            </w:r>
          </w:p>
        </w:tc>
        <w:tc>
          <w:tcPr>
            <w:tcW w:w="3116" w:type="pct"/>
            <w:shd w:val="clear" w:color="auto" w:fill="auto"/>
          </w:tcPr>
          <w:p w14:paraId="5BC329EF" w14:textId="77777777" w:rsidR="00A30CEF" w:rsidRPr="005C3C4A" w:rsidRDefault="00A30CEF" w:rsidP="008047E6">
            <w:pPr>
              <w:rPr>
                <w:rFonts w:ascii="Calibri" w:eastAsia="Arial" w:hAnsi="Calibri" w:cs="Calibri"/>
                <w:i/>
                <w:iCs/>
              </w:rPr>
            </w:pPr>
            <w:r w:rsidRPr="005C3C4A">
              <w:rPr>
                <w:rFonts w:ascii="Calibri" w:eastAsia="Arial" w:hAnsi="Calibri" w:cs="Calibri"/>
                <w:i/>
                <w:iCs/>
              </w:rPr>
              <w:t>Please enter learner other names here e.g., first name and middle name(s)</w:t>
            </w:r>
          </w:p>
        </w:tc>
      </w:tr>
    </w:tbl>
    <w:p w14:paraId="4D1DC14E" w14:textId="77777777" w:rsidR="0051678A" w:rsidRPr="005C3C4A" w:rsidRDefault="0051678A" w:rsidP="00BA6EF4">
      <w:pPr>
        <w:rPr>
          <w:rFonts w:ascii="Calibri" w:hAnsi="Calibri" w:cs="Calibri"/>
          <w:lang w:eastAsia="en-GB"/>
        </w:rPr>
      </w:pPr>
    </w:p>
    <w:p w14:paraId="734661D6" w14:textId="77777777" w:rsidR="00A30CEF" w:rsidRPr="005C3C4A" w:rsidRDefault="00A30CEF" w:rsidP="00BA6EF4">
      <w:pPr>
        <w:rPr>
          <w:rFonts w:ascii="Calibri" w:hAnsi="Calibri" w:cs="Calibri"/>
          <w:lang w:eastAsia="en-GB"/>
        </w:rPr>
      </w:pPr>
    </w:p>
    <w:p w14:paraId="1276A1ED" w14:textId="77777777" w:rsidR="00A30CEF" w:rsidRPr="005C3C4A" w:rsidRDefault="00A30CEF" w:rsidP="00A30CEF">
      <w:pPr>
        <w:rPr>
          <w:rFonts w:ascii="Calibri" w:hAnsi="Calibri" w:cs="Calibri"/>
          <w:lang w:eastAsia="en-GB"/>
        </w:rPr>
      </w:pPr>
    </w:p>
    <w:tbl>
      <w:tblPr>
        <w:tblStyle w:val="TableGrid1"/>
        <w:tblW w:w="9913" w:type="dxa"/>
        <w:tblLook w:val="04A0" w:firstRow="1" w:lastRow="0" w:firstColumn="1" w:lastColumn="0" w:noHBand="0" w:noVBand="1"/>
      </w:tblPr>
      <w:tblGrid>
        <w:gridCol w:w="1107"/>
        <w:gridCol w:w="38"/>
        <w:gridCol w:w="1007"/>
        <w:gridCol w:w="4721"/>
        <w:gridCol w:w="975"/>
        <w:gridCol w:w="991"/>
        <w:gridCol w:w="1074"/>
      </w:tblGrid>
      <w:tr w:rsidR="002E56E1" w:rsidRPr="005C3C4A" w14:paraId="21034F4A" w14:textId="77777777" w:rsidTr="002E56E1">
        <w:tc>
          <w:tcPr>
            <w:tcW w:w="1107" w:type="dxa"/>
            <w:shd w:val="clear" w:color="auto" w:fill="A3153D" w:themeFill="accent4" w:themeFillShade="BF"/>
          </w:tcPr>
          <w:p w14:paraId="744535D3" w14:textId="77777777" w:rsidR="002E56E1" w:rsidRPr="005C3C4A" w:rsidRDefault="002E56E1" w:rsidP="008047E6">
            <w:pPr>
              <w:rPr>
                <w:rFonts w:ascii="Calibri" w:eastAsia="Arial" w:hAnsi="Calibri" w:cs="Calibri"/>
                <w:b/>
                <w:bCs/>
                <w:color w:val="FFFFFF" w:themeColor="background1"/>
              </w:rPr>
            </w:pPr>
          </w:p>
        </w:tc>
        <w:tc>
          <w:tcPr>
            <w:tcW w:w="1045" w:type="dxa"/>
            <w:gridSpan w:val="2"/>
            <w:shd w:val="clear" w:color="auto" w:fill="A3153D" w:themeFill="accent4" w:themeFillShade="BF"/>
          </w:tcPr>
          <w:p w14:paraId="1CD7EF0C" w14:textId="77777777" w:rsidR="002E56E1" w:rsidRPr="005C3C4A" w:rsidRDefault="002E56E1" w:rsidP="008047E6">
            <w:pPr>
              <w:rPr>
                <w:rFonts w:ascii="Calibri" w:eastAsia="Arial" w:hAnsi="Calibri" w:cs="Calibri"/>
                <w:b/>
                <w:bCs/>
                <w:color w:val="FFFFFF" w:themeColor="background1"/>
              </w:rPr>
            </w:pPr>
          </w:p>
        </w:tc>
        <w:tc>
          <w:tcPr>
            <w:tcW w:w="7761" w:type="dxa"/>
            <w:gridSpan w:val="4"/>
            <w:shd w:val="clear" w:color="auto" w:fill="A3153D" w:themeFill="accent4" w:themeFillShade="BF"/>
          </w:tcPr>
          <w:p w14:paraId="56091AFA" w14:textId="4D99B595" w:rsidR="002E56E1" w:rsidRPr="005C3C4A" w:rsidRDefault="002E56E1" w:rsidP="008047E6">
            <w:pPr>
              <w:rPr>
                <w:rFonts w:ascii="Calibri" w:eastAsia="Arial" w:hAnsi="Calibri" w:cs="Calibri"/>
                <w:b/>
                <w:bCs/>
                <w:color w:val="FFFFFF" w:themeColor="background1"/>
              </w:rPr>
            </w:pPr>
            <w:r w:rsidRPr="005C3C4A">
              <w:rPr>
                <w:rFonts w:ascii="Calibri" w:eastAsia="Arial" w:hAnsi="Calibri" w:cs="Calibri"/>
                <w:b/>
                <w:bCs/>
                <w:color w:val="FFFFFF" w:themeColor="background1"/>
              </w:rPr>
              <w:t>TASK 1</w:t>
            </w:r>
          </w:p>
          <w:p w14:paraId="365CCBCD" w14:textId="77777777" w:rsidR="002E56E1" w:rsidRPr="005C3C4A" w:rsidRDefault="002E56E1" w:rsidP="008047E6">
            <w:pPr>
              <w:rPr>
                <w:rFonts w:ascii="Calibri" w:eastAsia="Arial" w:hAnsi="Calibri" w:cs="Calibri"/>
                <w:b/>
                <w:bCs/>
                <w:color w:val="004147"/>
              </w:rPr>
            </w:pPr>
          </w:p>
        </w:tc>
      </w:tr>
      <w:tr w:rsidR="002E56E1" w:rsidRPr="005C3C4A" w14:paraId="4EBBED98" w14:textId="77777777" w:rsidTr="004B7880">
        <w:tc>
          <w:tcPr>
            <w:tcW w:w="1145" w:type="dxa"/>
            <w:gridSpan w:val="2"/>
            <w:shd w:val="clear" w:color="auto" w:fill="FDF5F9"/>
          </w:tcPr>
          <w:p w14:paraId="17059F3B" w14:textId="77777777" w:rsidR="002E56E1" w:rsidRPr="005C3C4A" w:rsidRDefault="002E56E1" w:rsidP="008047E6">
            <w:pPr>
              <w:rPr>
                <w:rFonts w:ascii="Calibri" w:eastAsia="Arial" w:hAnsi="Calibri" w:cs="Calibri"/>
                <w:b/>
                <w:bCs/>
              </w:rPr>
            </w:pPr>
            <w:r w:rsidRPr="005C3C4A">
              <w:rPr>
                <w:rFonts w:ascii="Calibri" w:eastAsia="Arial" w:hAnsi="Calibri" w:cs="Calibri"/>
                <w:b/>
                <w:bCs/>
              </w:rPr>
              <w:t>AC Number</w:t>
            </w:r>
          </w:p>
        </w:tc>
        <w:tc>
          <w:tcPr>
            <w:tcW w:w="5728" w:type="dxa"/>
            <w:gridSpan w:val="2"/>
            <w:shd w:val="clear" w:color="auto" w:fill="FDF5F9"/>
          </w:tcPr>
          <w:p w14:paraId="4DBA49A3" w14:textId="77777777" w:rsidR="002E56E1" w:rsidRPr="005C3C4A" w:rsidRDefault="002E56E1" w:rsidP="008047E6">
            <w:pPr>
              <w:rPr>
                <w:rFonts w:ascii="Calibri" w:eastAsia="Arial" w:hAnsi="Calibri" w:cs="Calibri"/>
                <w:b/>
                <w:bCs/>
              </w:rPr>
            </w:pPr>
            <w:r w:rsidRPr="005C3C4A">
              <w:rPr>
                <w:rFonts w:ascii="Calibri" w:eastAsia="Arial" w:hAnsi="Calibri" w:cs="Calibri"/>
                <w:b/>
                <w:bCs/>
              </w:rPr>
              <w:t>Assessment Criteria</w:t>
            </w:r>
          </w:p>
        </w:tc>
        <w:tc>
          <w:tcPr>
            <w:tcW w:w="975" w:type="dxa"/>
            <w:shd w:val="clear" w:color="auto" w:fill="FDF5F9"/>
          </w:tcPr>
          <w:p w14:paraId="0F447DAF" w14:textId="20F83105" w:rsidR="002E56E1" w:rsidRPr="005C3C4A" w:rsidRDefault="004B7880" w:rsidP="008047E6">
            <w:pPr>
              <w:rPr>
                <w:rFonts w:ascii="Calibri" w:eastAsia="Arial" w:hAnsi="Calibri" w:cs="Calibri"/>
                <w:b/>
                <w:bCs/>
              </w:rPr>
            </w:pPr>
            <w:r w:rsidRPr="005C3C4A">
              <w:rPr>
                <w:rFonts w:ascii="Calibri" w:eastAsia="Arial" w:hAnsi="Calibri" w:cs="Calibri"/>
                <w:b/>
                <w:bCs/>
              </w:rPr>
              <w:t>Date</w:t>
            </w:r>
          </w:p>
        </w:tc>
        <w:tc>
          <w:tcPr>
            <w:tcW w:w="991" w:type="dxa"/>
            <w:shd w:val="clear" w:color="auto" w:fill="FDF5F9"/>
          </w:tcPr>
          <w:p w14:paraId="2F65069D" w14:textId="759E0DEF" w:rsidR="002E56E1" w:rsidRPr="005C3C4A" w:rsidRDefault="004B7880" w:rsidP="008047E6">
            <w:pPr>
              <w:rPr>
                <w:rFonts w:ascii="Calibri" w:eastAsia="Arial" w:hAnsi="Calibri" w:cs="Calibri"/>
                <w:b/>
                <w:bCs/>
              </w:rPr>
            </w:pPr>
            <w:r w:rsidRPr="005C3C4A">
              <w:rPr>
                <w:rFonts w:ascii="Calibri" w:eastAsia="Arial" w:hAnsi="Calibri" w:cs="Calibri"/>
                <w:b/>
                <w:bCs/>
              </w:rPr>
              <w:t>Marker initials</w:t>
            </w:r>
          </w:p>
        </w:tc>
        <w:tc>
          <w:tcPr>
            <w:tcW w:w="1074" w:type="dxa"/>
            <w:shd w:val="clear" w:color="auto" w:fill="FDF5F9"/>
          </w:tcPr>
          <w:p w14:paraId="7EA7DCAF" w14:textId="32CAF6A6" w:rsidR="002E56E1" w:rsidRPr="005C3C4A" w:rsidRDefault="002E56E1" w:rsidP="008047E6">
            <w:pPr>
              <w:rPr>
                <w:rFonts w:ascii="Calibri" w:eastAsia="Arial" w:hAnsi="Calibri" w:cs="Calibri"/>
                <w:b/>
                <w:bCs/>
              </w:rPr>
            </w:pPr>
            <w:r w:rsidRPr="005C3C4A">
              <w:rPr>
                <w:rFonts w:ascii="Calibri" w:eastAsia="Arial" w:hAnsi="Calibri" w:cs="Calibri"/>
                <w:b/>
                <w:bCs/>
              </w:rPr>
              <w:t xml:space="preserve">Mark </w:t>
            </w:r>
          </w:p>
          <w:p w14:paraId="08CA2A0D" w14:textId="77777777" w:rsidR="002E56E1" w:rsidRPr="005C3C4A" w:rsidRDefault="002E56E1" w:rsidP="008047E6">
            <w:pPr>
              <w:rPr>
                <w:rFonts w:ascii="Calibri" w:eastAsia="Arial" w:hAnsi="Calibri" w:cs="Calibri"/>
                <w:b/>
                <w:bCs/>
              </w:rPr>
            </w:pPr>
            <w:r w:rsidRPr="005C3C4A">
              <w:rPr>
                <w:rFonts w:ascii="Calibri" w:eastAsia="Arial" w:hAnsi="Calibri" w:cs="Calibri"/>
                <w:b/>
                <w:bCs/>
              </w:rPr>
              <w:t>1-4</w:t>
            </w:r>
          </w:p>
        </w:tc>
      </w:tr>
      <w:tr w:rsidR="002E56E1" w:rsidRPr="005C3C4A" w14:paraId="4745F7E7" w14:textId="77777777" w:rsidTr="002E56E1">
        <w:tc>
          <w:tcPr>
            <w:tcW w:w="1145" w:type="dxa"/>
            <w:gridSpan w:val="2"/>
            <w:vMerge w:val="restart"/>
            <w:shd w:val="clear" w:color="auto" w:fill="FDF5F7"/>
          </w:tcPr>
          <w:p w14:paraId="1A96B4E4" w14:textId="77777777" w:rsidR="002E56E1" w:rsidRPr="005C3C4A" w:rsidRDefault="002E56E1" w:rsidP="008047E6">
            <w:pPr>
              <w:rPr>
                <w:rFonts w:ascii="Calibri" w:eastAsia="Arial" w:hAnsi="Calibri" w:cs="Calibri"/>
                <w:b/>
                <w:bCs/>
                <w:color w:val="6D0E28" w:themeColor="accent4" w:themeShade="80"/>
              </w:rPr>
            </w:pPr>
            <w:r w:rsidRPr="005C3C4A">
              <w:rPr>
                <w:rFonts w:ascii="Calibri" w:eastAsia="Arial" w:hAnsi="Calibri" w:cs="Calibri"/>
                <w:color w:val="6D0E28" w:themeColor="accent4" w:themeShade="80"/>
              </w:rPr>
              <w:t>1.1</w:t>
            </w:r>
          </w:p>
        </w:tc>
        <w:tc>
          <w:tcPr>
            <w:tcW w:w="5728" w:type="dxa"/>
            <w:gridSpan w:val="2"/>
            <w:shd w:val="clear" w:color="auto" w:fill="FDF5F7"/>
          </w:tcPr>
          <w:p w14:paraId="22A64C0C" w14:textId="77777777" w:rsidR="002E56E1" w:rsidRPr="005C3C4A" w:rsidRDefault="002E56E1" w:rsidP="008047E6">
            <w:pPr>
              <w:rPr>
                <w:rFonts w:ascii="Calibri" w:eastAsia="Arial" w:hAnsi="Calibri" w:cs="Calibri"/>
                <w:b/>
                <w:bCs/>
                <w:color w:val="6D0E28" w:themeColor="accent4" w:themeShade="80"/>
              </w:rPr>
            </w:pPr>
            <w:r w:rsidRPr="005C3C4A">
              <w:rPr>
                <w:rFonts w:ascii="Calibri" w:eastAsia="Arial" w:hAnsi="Calibri" w:cs="Calibri"/>
                <w:color w:val="6D0E28" w:themeColor="accent4" w:themeShade="80"/>
              </w:rPr>
              <w:t>Appraise what it means to be a people professional.</w:t>
            </w:r>
          </w:p>
        </w:tc>
        <w:tc>
          <w:tcPr>
            <w:tcW w:w="975" w:type="dxa"/>
            <w:shd w:val="clear" w:color="auto" w:fill="FDF5F7"/>
          </w:tcPr>
          <w:p w14:paraId="5D51D049" w14:textId="77777777" w:rsidR="002E56E1" w:rsidRPr="005C3C4A" w:rsidRDefault="002E56E1" w:rsidP="008047E6">
            <w:pPr>
              <w:rPr>
                <w:rFonts w:ascii="Calibri" w:eastAsia="Arial" w:hAnsi="Calibri" w:cs="Calibri"/>
                <w:b/>
                <w:bCs/>
                <w:color w:val="004147"/>
              </w:rPr>
            </w:pPr>
          </w:p>
        </w:tc>
        <w:tc>
          <w:tcPr>
            <w:tcW w:w="991" w:type="dxa"/>
            <w:shd w:val="clear" w:color="auto" w:fill="FDF5F7"/>
          </w:tcPr>
          <w:p w14:paraId="7EAF0B8E" w14:textId="77777777" w:rsidR="002E56E1" w:rsidRPr="005C3C4A" w:rsidRDefault="002E56E1" w:rsidP="008047E6">
            <w:pPr>
              <w:rPr>
                <w:rFonts w:ascii="Calibri" w:eastAsia="Arial" w:hAnsi="Calibri" w:cs="Calibri"/>
                <w:b/>
                <w:bCs/>
                <w:color w:val="004147"/>
              </w:rPr>
            </w:pPr>
          </w:p>
        </w:tc>
        <w:tc>
          <w:tcPr>
            <w:tcW w:w="1074" w:type="dxa"/>
            <w:shd w:val="clear" w:color="auto" w:fill="FDF5F7"/>
          </w:tcPr>
          <w:p w14:paraId="60C02B32" w14:textId="5CC14CE0" w:rsidR="002E56E1" w:rsidRPr="005C3C4A" w:rsidRDefault="002E56E1" w:rsidP="008047E6">
            <w:pPr>
              <w:rPr>
                <w:rFonts w:ascii="Calibri" w:eastAsia="Arial" w:hAnsi="Calibri" w:cs="Calibri"/>
                <w:b/>
                <w:bCs/>
                <w:color w:val="004147"/>
              </w:rPr>
            </w:pPr>
          </w:p>
        </w:tc>
      </w:tr>
      <w:tr w:rsidR="002E56E1" w:rsidRPr="005C3C4A" w14:paraId="42FF7FCF" w14:textId="77777777" w:rsidTr="002E56E1">
        <w:trPr>
          <w:trHeight w:val="213"/>
        </w:trPr>
        <w:tc>
          <w:tcPr>
            <w:tcW w:w="1145" w:type="dxa"/>
            <w:gridSpan w:val="2"/>
            <w:vMerge/>
            <w:shd w:val="clear" w:color="auto" w:fill="D0E0E2"/>
          </w:tcPr>
          <w:p w14:paraId="6244317B" w14:textId="77777777" w:rsidR="002E56E1" w:rsidRPr="005C3C4A" w:rsidRDefault="002E56E1" w:rsidP="008047E6">
            <w:pPr>
              <w:rPr>
                <w:rFonts w:ascii="Calibri" w:eastAsia="Arial" w:hAnsi="Calibri" w:cs="Calibri"/>
                <w:color w:val="004147"/>
              </w:rPr>
            </w:pPr>
          </w:p>
        </w:tc>
        <w:tc>
          <w:tcPr>
            <w:tcW w:w="5728" w:type="dxa"/>
            <w:gridSpan w:val="2"/>
          </w:tcPr>
          <w:p w14:paraId="6D2B3058"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w:t>
            </w:r>
          </w:p>
          <w:p w14:paraId="2CEA990E" w14:textId="77777777" w:rsidR="002E56E1" w:rsidRPr="005C3C4A" w:rsidRDefault="002E56E1" w:rsidP="008047E6">
            <w:pPr>
              <w:rPr>
                <w:rFonts w:ascii="Calibri" w:eastAsia="Arial" w:hAnsi="Calibri" w:cs="Calibri"/>
              </w:rPr>
            </w:pPr>
          </w:p>
        </w:tc>
        <w:tc>
          <w:tcPr>
            <w:tcW w:w="975" w:type="dxa"/>
          </w:tcPr>
          <w:p w14:paraId="33A53F11" w14:textId="77777777" w:rsidR="002E56E1" w:rsidRPr="005C3C4A" w:rsidRDefault="002E56E1" w:rsidP="008047E6">
            <w:pPr>
              <w:rPr>
                <w:rFonts w:ascii="Calibri" w:eastAsia="Arial" w:hAnsi="Calibri" w:cs="Calibri"/>
                <w:i/>
                <w:iCs/>
              </w:rPr>
            </w:pPr>
          </w:p>
        </w:tc>
        <w:tc>
          <w:tcPr>
            <w:tcW w:w="991" w:type="dxa"/>
          </w:tcPr>
          <w:p w14:paraId="23F11F27" w14:textId="77777777" w:rsidR="002E56E1" w:rsidRPr="005C3C4A" w:rsidRDefault="002E56E1" w:rsidP="008047E6">
            <w:pPr>
              <w:rPr>
                <w:rFonts w:ascii="Calibri" w:eastAsia="Arial" w:hAnsi="Calibri" w:cs="Calibri"/>
                <w:i/>
                <w:iCs/>
              </w:rPr>
            </w:pPr>
          </w:p>
        </w:tc>
        <w:tc>
          <w:tcPr>
            <w:tcW w:w="1074" w:type="dxa"/>
          </w:tcPr>
          <w:p w14:paraId="3EFE75F1" w14:textId="52DA836F" w:rsidR="002E56E1" w:rsidRPr="005C3C4A" w:rsidRDefault="002E56E1" w:rsidP="008047E6">
            <w:pPr>
              <w:rPr>
                <w:rFonts w:ascii="Calibri" w:eastAsia="Arial" w:hAnsi="Calibri" w:cs="Calibri"/>
                <w:i/>
                <w:iCs/>
              </w:rPr>
            </w:pPr>
            <w:r w:rsidRPr="005C3C4A">
              <w:rPr>
                <w:rFonts w:ascii="Calibri" w:eastAsia="Arial" w:hAnsi="Calibri" w:cs="Calibri"/>
                <w:i/>
                <w:iCs/>
              </w:rPr>
              <w:t>Enter mark here</w:t>
            </w:r>
          </w:p>
        </w:tc>
      </w:tr>
      <w:tr w:rsidR="002E56E1" w:rsidRPr="005C3C4A" w14:paraId="37CE9944" w14:textId="77777777" w:rsidTr="002E56E1">
        <w:trPr>
          <w:trHeight w:val="213"/>
        </w:trPr>
        <w:tc>
          <w:tcPr>
            <w:tcW w:w="1145" w:type="dxa"/>
            <w:gridSpan w:val="2"/>
            <w:vMerge/>
            <w:shd w:val="clear" w:color="auto" w:fill="D0E0E2"/>
          </w:tcPr>
          <w:p w14:paraId="5ED6F932" w14:textId="77777777" w:rsidR="002E56E1" w:rsidRPr="005C3C4A" w:rsidRDefault="002E56E1" w:rsidP="008047E6">
            <w:pPr>
              <w:rPr>
                <w:rFonts w:ascii="Calibri" w:eastAsia="Arial" w:hAnsi="Calibri" w:cs="Calibri"/>
                <w:color w:val="004147"/>
              </w:rPr>
            </w:pPr>
          </w:p>
        </w:tc>
        <w:tc>
          <w:tcPr>
            <w:tcW w:w="5728" w:type="dxa"/>
            <w:gridSpan w:val="2"/>
          </w:tcPr>
          <w:p w14:paraId="7822DA90"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1 (if applicable)</w:t>
            </w:r>
          </w:p>
          <w:p w14:paraId="6C27B9A0" w14:textId="77777777" w:rsidR="002E56E1" w:rsidRPr="005C3C4A" w:rsidRDefault="002E56E1" w:rsidP="008047E6">
            <w:pPr>
              <w:rPr>
                <w:rFonts w:ascii="Calibri" w:eastAsia="Arial" w:hAnsi="Calibri" w:cs="Calibri"/>
              </w:rPr>
            </w:pPr>
          </w:p>
        </w:tc>
        <w:tc>
          <w:tcPr>
            <w:tcW w:w="975" w:type="dxa"/>
          </w:tcPr>
          <w:p w14:paraId="6D8414CE" w14:textId="77777777" w:rsidR="002E56E1" w:rsidRPr="005C3C4A" w:rsidRDefault="002E56E1" w:rsidP="008047E6">
            <w:pPr>
              <w:rPr>
                <w:rFonts w:ascii="Calibri" w:eastAsia="Arial" w:hAnsi="Calibri" w:cs="Calibri"/>
                <w:i/>
                <w:iCs/>
              </w:rPr>
            </w:pPr>
          </w:p>
        </w:tc>
        <w:tc>
          <w:tcPr>
            <w:tcW w:w="991" w:type="dxa"/>
          </w:tcPr>
          <w:p w14:paraId="05A454E7" w14:textId="77777777" w:rsidR="002E56E1" w:rsidRPr="005C3C4A" w:rsidRDefault="002E56E1" w:rsidP="008047E6">
            <w:pPr>
              <w:rPr>
                <w:rFonts w:ascii="Calibri" w:eastAsia="Arial" w:hAnsi="Calibri" w:cs="Calibri"/>
                <w:i/>
                <w:iCs/>
              </w:rPr>
            </w:pPr>
          </w:p>
        </w:tc>
        <w:tc>
          <w:tcPr>
            <w:tcW w:w="1074" w:type="dxa"/>
          </w:tcPr>
          <w:p w14:paraId="4B091DF2" w14:textId="342B8BF0" w:rsidR="002E56E1" w:rsidRPr="005C3C4A" w:rsidRDefault="002E56E1" w:rsidP="008047E6">
            <w:pPr>
              <w:rPr>
                <w:rFonts w:ascii="Calibri" w:eastAsia="Arial" w:hAnsi="Calibri" w:cs="Calibri"/>
                <w:b/>
                <w:bCs/>
              </w:rPr>
            </w:pPr>
            <w:r w:rsidRPr="005C3C4A">
              <w:rPr>
                <w:rFonts w:ascii="Calibri" w:eastAsia="Arial" w:hAnsi="Calibri" w:cs="Calibri"/>
                <w:i/>
                <w:iCs/>
              </w:rPr>
              <w:t>Enter mark here</w:t>
            </w:r>
          </w:p>
        </w:tc>
      </w:tr>
      <w:tr w:rsidR="002E56E1" w:rsidRPr="005C3C4A" w14:paraId="3A690686" w14:textId="77777777" w:rsidTr="002E56E1">
        <w:trPr>
          <w:trHeight w:val="213"/>
        </w:trPr>
        <w:tc>
          <w:tcPr>
            <w:tcW w:w="1145" w:type="dxa"/>
            <w:gridSpan w:val="2"/>
            <w:vMerge/>
            <w:shd w:val="clear" w:color="auto" w:fill="D0E0E2"/>
          </w:tcPr>
          <w:p w14:paraId="0BDAA311" w14:textId="77777777" w:rsidR="002E56E1" w:rsidRPr="005C3C4A" w:rsidRDefault="002E56E1" w:rsidP="008047E6">
            <w:pPr>
              <w:rPr>
                <w:rFonts w:ascii="Calibri" w:eastAsia="Arial" w:hAnsi="Calibri" w:cs="Calibri"/>
                <w:color w:val="004147"/>
              </w:rPr>
            </w:pPr>
          </w:p>
        </w:tc>
        <w:tc>
          <w:tcPr>
            <w:tcW w:w="5728" w:type="dxa"/>
            <w:gridSpan w:val="2"/>
          </w:tcPr>
          <w:p w14:paraId="5DAE8317"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2 (if applicable)</w:t>
            </w:r>
          </w:p>
          <w:p w14:paraId="0AE7E0E0" w14:textId="77777777" w:rsidR="002E56E1" w:rsidRPr="005C3C4A" w:rsidRDefault="002E56E1" w:rsidP="008047E6">
            <w:pPr>
              <w:rPr>
                <w:rFonts w:ascii="Calibri" w:eastAsia="Arial" w:hAnsi="Calibri" w:cs="Calibri"/>
              </w:rPr>
            </w:pPr>
          </w:p>
        </w:tc>
        <w:tc>
          <w:tcPr>
            <w:tcW w:w="975" w:type="dxa"/>
          </w:tcPr>
          <w:p w14:paraId="00A51E71" w14:textId="77777777" w:rsidR="002E56E1" w:rsidRPr="005C3C4A" w:rsidRDefault="002E56E1" w:rsidP="008047E6">
            <w:pPr>
              <w:rPr>
                <w:rFonts w:ascii="Calibri" w:eastAsia="Arial" w:hAnsi="Calibri" w:cs="Calibri"/>
                <w:i/>
                <w:iCs/>
              </w:rPr>
            </w:pPr>
          </w:p>
        </w:tc>
        <w:tc>
          <w:tcPr>
            <w:tcW w:w="991" w:type="dxa"/>
          </w:tcPr>
          <w:p w14:paraId="32E32479" w14:textId="77777777" w:rsidR="002E56E1" w:rsidRPr="005C3C4A" w:rsidRDefault="002E56E1" w:rsidP="008047E6">
            <w:pPr>
              <w:rPr>
                <w:rFonts w:ascii="Calibri" w:eastAsia="Arial" w:hAnsi="Calibri" w:cs="Calibri"/>
                <w:i/>
                <w:iCs/>
              </w:rPr>
            </w:pPr>
          </w:p>
        </w:tc>
        <w:tc>
          <w:tcPr>
            <w:tcW w:w="1074" w:type="dxa"/>
          </w:tcPr>
          <w:p w14:paraId="7CAAAAD7" w14:textId="710DA0EA" w:rsidR="002E56E1" w:rsidRPr="005C3C4A" w:rsidRDefault="002E56E1" w:rsidP="008047E6">
            <w:pPr>
              <w:rPr>
                <w:rFonts w:ascii="Calibri" w:eastAsia="Arial" w:hAnsi="Calibri" w:cs="Calibri"/>
                <w:b/>
                <w:bCs/>
              </w:rPr>
            </w:pPr>
            <w:r w:rsidRPr="005C3C4A">
              <w:rPr>
                <w:rFonts w:ascii="Calibri" w:eastAsia="Arial" w:hAnsi="Calibri" w:cs="Calibri"/>
                <w:i/>
                <w:iCs/>
              </w:rPr>
              <w:t>Enter mark here</w:t>
            </w:r>
          </w:p>
        </w:tc>
      </w:tr>
      <w:tr w:rsidR="002E56E1" w:rsidRPr="005C3C4A" w14:paraId="252033BF" w14:textId="77777777" w:rsidTr="002E56E1">
        <w:trPr>
          <w:trHeight w:val="213"/>
        </w:trPr>
        <w:tc>
          <w:tcPr>
            <w:tcW w:w="1145" w:type="dxa"/>
            <w:gridSpan w:val="2"/>
            <w:vMerge w:val="restart"/>
            <w:shd w:val="clear" w:color="auto" w:fill="FDF5F7"/>
          </w:tcPr>
          <w:p w14:paraId="6A2C0570" w14:textId="77777777" w:rsidR="002E56E1" w:rsidRPr="005C3C4A" w:rsidRDefault="002E56E1" w:rsidP="008047E6">
            <w:pPr>
              <w:rPr>
                <w:rFonts w:ascii="Calibri" w:eastAsia="Arial" w:hAnsi="Calibri" w:cs="Calibri"/>
                <w:color w:val="6D0E28" w:themeColor="accent4" w:themeShade="80"/>
              </w:rPr>
            </w:pPr>
            <w:r w:rsidRPr="005C3C4A">
              <w:rPr>
                <w:rFonts w:ascii="Calibri" w:eastAsia="Arial" w:hAnsi="Calibri" w:cs="Calibri"/>
                <w:color w:val="6D0E28" w:themeColor="accent4" w:themeShade="80"/>
              </w:rPr>
              <w:t>3.1</w:t>
            </w:r>
          </w:p>
        </w:tc>
        <w:tc>
          <w:tcPr>
            <w:tcW w:w="5728" w:type="dxa"/>
            <w:gridSpan w:val="2"/>
            <w:shd w:val="clear" w:color="auto" w:fill="FDF5F7"/>
          </w:tcPr>
          <w:p w14:paraId="35D993D2" w14:textId="77777777" w:rsidR="002E56E1" w:rsidRPr="005C3C4A" w:rsidRDefault="002E56E1" w:rsidP="008047E6">
            <w:pPr>
              <w:rPr>
                <w:rFonts w:ascii="Calibri" w:eastAsia="Arial" w:hAnsi="Calibri" w:cs="Calibri"/>
                <w:color w:val="6D0E28" w:themeColor="accent4" w:themeShade="80"/>
              </w:rPr>
            </w:pPr>
            <w:r w:rsidRPr="005C3C4A">
              <w:rPr>
                <w:rFonts w:ascii="Calibri" w:eastAsia="Arial" w:hAnsi="Calibri" w:cs="Calibri"/>
                <w:color w:val="6D0E28" w:themeColor="accent4" w:themeShade="80"/>
              </w:rPr>
              <w:t>Explore how the role of a people professional is evolving and the implications this has for continuing professional development.</w:t>
            </w:r>
          </w:p>
        </w:tc>
        <w:tc>
          <w:tcPr>
            <w:tcW w:w="975" w:type="dxa"/>
            <w:shd w:val="clear" w:color="auto" w:fill="FDF5F7"/>
          </w:tcPr>
          <w:p w14:paraId="2E96955D" w14:textId="77777777" w:rsidR="002E56E1" w:rsidRPr="005C3C4A" w:rsidRDefault="002E56E1" w:rsidP="008047E6">
            <w:pPr>
              <w:rPr>
                <w:rFonts w:ascii="Calibri" w:eastAsia="Arial" w:hAnsi="Calibri" w:cs="Calibri"/>
                <w:i/>
                <w:iCs/>
                <w:color w:val="004147"/>
              </w:rPr>
            </w:pPr>
          </w:p>
        </w:tc>
        <w:tc>
          <w:tcPr>
            <w:tcW w:w="991" w:type="dxa"/>
            <w:shd w:val="clear" w:color="auto" w:fill="FDF5F7"/>
          </w:tcPr>
          <w:p w14:paraId="02D98143" w14:textId="77777777" w:rsidR="002E56E1" w:rsidRPr="005C3C4A" w:rsidRDefault="002E56E1" w:rsidP="008047E6">
            <w:pPr>
              <w:rPr>
                <w:rFonts w:ascii="Calibri" w:eastAsia="Arial" w:hAnsi="Calibri" w:cs="Calibri"/>
                <w:i/>
                <w:iCs/>
                <w:color w:val="004147"/>
              </w:rPr>
            </w:pPr>
          </w:p>
        </w:tc>
        <w:tc>
          <w:tcPr>
            <w:tcW w:w="1074" w:type="dxa"/>
            <w:shd w:val="clear" w:color="auto" w:fill="FDF5F7"/>
          </w:tcPr>
          <w:p w14:paraId="7708BBF9" w14:textId="282A8914" w:rsidR="002E56E1" w:rsidRPr="005C3C4A" w:rsidRDefault="002E56E1" w:rsidP="008047E6">
            <w:pPr>
              <w:rPr>
                <w:rFonts w:ascii="Calibri" w:eastAsia="Arial" w:hAnsi="Calibri" w:cs="Calibri"/>
                <w:i/>
                <w:iCs/>
                <w:color w:val="004147"/>
              </w:rPr>
            </w:pPr>
          </w:p>
        </w:tc>
      </w:tr>
      <w:tr w:rsidR="002E56E1" w:rsidRPr="005C3C4A" w14:paraId="21517257" w14:textId="77777777" w:rsidTr="002E56E1">
        <w:trPr>
          <w:trHeight w:val="213"/>
        </w:trPr>
        <w:tc>
          <w:tcPr>
            <w:tcW w:w="1145" w:type="dxa"/>
            <w:gridSpan w:val="2"/>
            <w:vMerge/>
            <w:shd w:val="clear" w:color="auto" w:fill="FDF5F7"/>
          </w:tcPr>
          <w:p w14:paraId="5F6DFCA1" w14:textId="77777777" w:rsidR="002E56E1" w:rsidRPr="005C3C4A" w:rsidRDefault="002E56E1" w:rsidP="008047E6">
            <w:pPr>
              <w:rPr>
                <w:rFonts w:ascii="Calibri" w:eastAsia="Arial" w:hAnsi="Calibri" w:cs="Calibri"/>
                <w:color w:val="004147"/>
              </w:rPr>
            </w:pPr>
          </w:p>
        </w:tc>
        <w:tc>
          <w:tcPr>
            <w:tcW w:w="5728" w:type="dxa"/>
            <w:gridSpan w:val="2"/>
          </w:tcPr>
          <w:p w14:paraId="198188F4"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w:t>
            </w:r>
          </w:p>
          <w:p w14:paraId="196FB1AA" w14:textId="77777777" w:rsidR="002E56E1" w:rsidRPr="005C3C4A" w:rsidRDefault="002E56E1" w:rsidP="008047E6">
            <w:pPr>
              <w:rPr>
                <w:rFonts w:ascii="Calibri" w:eastAsia="Arial" w:hAnsi="Calibri" w:cs="Calibri"/>
                <w:i/>
                <w:iCs/>
              </w:rPr>
            </w:pPr>
          </w:p>
        </w:tc>
        <w:tc>
          <w:tcPr>
            <w:tcW w:w="975" w:type="dxa"/>
          </w:tcPr>
          <w:p w14:paraId="08EDC62B" w14:textId="77777777" w:rsidR="002E56E1" w:rsidRPr="005C3C4A" w:rsidRDefault="002E56E1" w:rsidP="008047E6">
            <w:pPr>
              <w:rPr>
                <w:rFonts w:ascii="Calibri" w:eastAsia="Arial" w:hAnsi="Calibri" w:cs="Calibri"/>
                <w:i/>
                <w:iCs/>
              </w:rPr>
            </w:pPr>
          </w:p>
        </w:tc>
        <w:tc>
          <w:tcPr>
            <w:tcW w:w="991" w:type="dxa"/>
          </w:tcPr>
          <w:p w14:paraId="670CB2D8" w14:textId="77777777" w:rsidR="002E56E1" w:rsidRPr="005C3C4A" w:rsidRDefault="002E56E1" w:rsidP="008047E6">
            <w:pPr>
              <w:rPr>
                <w:rFonts w:ascii="Calibri" w:eastAsia="Arial" w:hAnsi="Calibri" w:cs="Calibri"/>
                <w:i/>
                <w:iCs/>
              </w:rPr>
            </w:pPr>
          </w:p>
        </w:tc>
        <w:tc>
          <w:tcPr>
            <w:tcW w:w="1074" w:type="dxa"/>
          </w:tcPr>
          <w:p w14:paraId="6CFF82FF" w14:textId="066EE325" w:rsidR="002E56E1" w:rsidRPr="005C3C4A" w:rsidRDefault="002E56E1" w:rsidP="008047E6">
            <w:pPr>
              <w:rPr>
                <w:rFonts w:ascii="Calibri" w:eastAsia="Arial" w:hAnsi="Calibri" w:cs="Calibri"/>
                <w:i/>
                <w:iCs/>
              </w:rPr>
            </w:pPr>
            <w:r w:rsidRPr="005C3C4A">
              <w:rPr>
                <w:rFonts w:ascii="Calibri" w:eastAsia="Arial" w:hAnsi="Calibri" w:cs="Calibri"/>
                <w:i/>
                <w:iCs/>
              </w:rPr>
              <w:t>Enter mark here</w:t>
            </w:r>
          </w:p>
        </w:tc>
      </w:tr>
      <w:tr w:rsidR="002E56E1" w:rsidRPr="005C3C4A" w14:paraId="7C5F618B" w14:textId="77777777" w:rsidTr="002E56E1">
        <w:trPr>
          <w:trHeight w:val="213"/>
        </w:trPr>
        <w:tc>
          <w:tcPr>
            <w:tcW w:w="1145" w:type="dxa"/>
            <w:gridSpan w:val="2"/>
            <w:vMerge/>
            <w:shd w:val="clear" w:color="auto" w:fill="FDF5F7"/>
          </w:tcPr>
          <w:p w14:paraId="4C9C3744" w14:textId="77777777" w:rsidR="002E56E1" w:rsidRPr="005C3C4A" w:rsidRDefault="002E56E1" w:rsidP="008047E6">
            <w:pPr>
              <w:rPr>
                <w:rFonts w:ascii="Calibri" w:eastAsia="Arial" w:hAnsi="Calibri" w:cs="Calibri"/>
                <w:color w:val="004147"/>
              </w:rPr>
            </w:pPr>
          </w:p>
        </w:tc>
        <w:tc>
          <w:tcPr>
            <w:tcW w:w="5728" w:type="dxa"/>
            <w:gridSpan w:val="2"/>
          </w:tcPr>
          <w:p w14:paraId="2001065E"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1 (if applicable)</w:t>
            </w:r>
          </w:p>
          <w:p w14:paraId="625E15BE" w14:textId="77777777" w:rsidR="002E56E1" w:rsidRPr="005C3C4A" w:rsidRDefault="002E56E1" w:rsidP="008047E6">
            <w:pPr>
              <w:rPr>
                <w:rFonts w:ascii="Calibri" w:eastAsia="Arial" w:hAnsi="Calibri" w:cs="Calibri"/>
                <w:i/>
                <w:iCs/>
              </w:rPr>
            </w:pPr>
          </w:p>
        </w:tc>
        <w:tc>
          <w:tcPr>
            <w:tcW w:w="975" w:type="dxa"/>
          </w:tcPr>
          <w:p w14:paraId="05C14F9C" w14:textId="77777777" w:rsidR="002E56E1" w:rsidRPr="005C3C4A" w:rsidRDefault="002E56E1" w:rsidP="008047E6">
            <w:pPr>
              <w:rPr>
                <w:rFonts w:ascii="Calibri" w:eastAsia="Arial" w:hAnsi="Calibri" w:cs="Calibri"/>
                <w:i/>
                <w:iCs/>
              </w:rPr>
            </w:pPr>
          </w:p>
        </w:tc>
        <w:tc>
          <w:tcPr>
            <w:tcW w:w="991" w:type="dxa"/>
          </w:tcPr>
          <w:p w14:paraId="0A03E26E" w14:textId="77777777" w:rsidR="002E56E1" w:rsidRPr="005C3C4A" w:rsidRDefault="002E56E1" w:rsidP="008047E6">
            <w:pPr>
              <w:rPr>
                <w:rFonts w:ascii="Calibri" w:eastAsia="Arial" w:hAnsi="Calibri" w:cs="Calibri"/>
                <w:i/>
                <w:iCs/>
              </w:rPr>
            </w:pPr>
          </w:p>
        </w:tc>
        <w:tc>
          <w:tcPr>
            <w:tcW w:w="1074" w:type="dxa"/>
          </w:tcPr>
          <w:p w14:paraId="4E7512CF" w14:textId="350488E1" w:rsidR="002E56E1" w:rsidRPr="005C3C4A" w:rsidRDefault="002E56E1" w:rsidP="008047E6">
            <w:pPr>
              <w:rPr>
                <w:rFonts w:ascii="Calibri" w:eastAsia="Arial" w:hAnsi="Calibri" w:cs="Calibri"/>
                <w:i/>
                <w:iCs/>
              </w:rPr>
            </w:pPr>
            <w:r w:rsidRPr="005C3C4A">
              <w:rPr>
                <w:rFonts w:ascii="Calibri" w:eastAsia="Arial" w:hAnsi="Calibri" w:cs="Calibri"/>
                <w:i/>
                <w:iCs/>
              </w:rPr>
              <w:t>Enter mark here</w:t>
            </w:r>
          </w:p>
        </w:tc>
      </w:tr>
      <w:tr w:rsidR="002E56E1" w:rsidRPr="005C3C4A" w14:paraId="2E8C72EA" w14:textId="77777777" w:rsidTr="002E56E1">
        <w:trPr>
          <w:trHeight w:val="213"/>
        </w:trPr>
        <w:tc>
          <w:tcPr>
            <w:tcW w:w="1145" w:type="dxa"/>
            <w:gridSpan w:val="2"/>
            <w:vMerge/>
            <w:shd w:val="clear" w:color="auto" w:fill="FDF5F7"/>
          </w:tcPr>
          <w:p w14:paraId="722E033C" w14:textId="77777777" w:rsidR="002E56E1" w:rsidRPr="005C3C4A" w:rsidRDefault="002E56E1" w:rsidP="008047E6">
            <w:pPr>
              <w:rPr>
                <w:rFonts w:ascii="Calibri" w:eastAsia="Arial" w:hAnsi="Calibri" w:cs="Calibri"/>
                <w:color w:val="004147"/>
              </w:rPr>
            </w:pPr>
          </w:p>
        </w:tc>
        <w:tc>
          <w:tcPr>
            <w:tcW w:w="5728" w:type="dxa"/>
            <w:gridSpan w:val="2"/>
          </w:tcPr>
          <w:p w14:paraId="6A3F0ACF"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2 (if applicable)</w:t>
            </w:r>
          </w:p>
          <w:p w14:paraId="0F8E8457" w14:textId="77777777" w:rsidR="002E56E1" w:rsidRPr="005C3C4A" w:rsidRDefault="002E56E1" w:rsidP="008047E6">
            <w:pPr>
              <w:rPr>
                <w:rFonts w:ascii="Calibri" w:eastAsia="Arial" w:hAnsi="Calibri" w:cs="Calibri"/>
                <w:i/>
                <w:iCs/>
              </w:rPr>
            </w:pPr>
          </w:p>
        </w:tc>
        <w:tc>
          <w:tcPr>
            <w:tcW w:w="975" w:type="dxa"/>
          </w:tcPr>
          <w:p w14:paraId="4B574010" w14:textId="77777777" w:rsidR="002E56E1" w:rsidRPr="005C3C4A" w:rsidRDefault="002E56E1" w:rsidP="008047E6">
            <w:pPr>
              <w:rPr>
                <w:rFonts w:ascii="Calibri" w:eastAsia="Arial" w:hAnsi="Calibri" w:cs="Calibri"/>
                <w:i/>
                <w:iCs/>
              </w:rPr>
            </w:pPr>
          </w:p>
        </w:tc>
        <w:tc>
          <w:tcPr>
            <w:tcW w:w="991" w:type="dxa"/>
          </w:tcPr>
          <w:p w14:paraId="4359A782" w14:textId="77777777" w:rsidR="002E56E1" w:rsidRPr="005C3C4A" w:rsidRDefault="002E56E1" w:rsidP="008047E6">
            <w:pPr>
              <w:rPr>
                <w:rFonts w:ascii="Calibri" w:eastAsia="Arial" w:hAnsi="Calibri" w:cs="Calibri"/>
                <w:i/>
                <w:iCs/>
              </w:rPr>
            </w:pPr>
          </w:p>
        </w:tc>
        <w:tc>
          <w:tcPr>
            <w:tcW w:w="1074" w:type="dxa"/>
          </w:tcPr>
          <w:p w14:paraId="6977A89D" w14:textId="4D1BECD6" w:rsidR="002E56E1" w:rsidRPr="005C3C4A" w:rsidRDefault="002E56E1" w:rsidP="008047E6">
            <w:pPr>
              <w:rPr>
                <w:rFonts w:ascii="Calibri" w:eastAsia="Arial" w:hAnsi="Calibri" w:cs="Calibri"/>
                <w:i/>
                <w:iCs/>
              </w:rPr>
            </w:pPr>
            <w:r w:rsidRPr="005C3C4A">
              <w:rPr>
                <w:rFonts w:ascii="Calibri" w:eastAsia="Arial" w:hAnsi="Calibri" w:cs="Calibri"/>
                <w:i/>
                <w:iCs/>
              </w:rPr>
              <w:t>Enter mark here</w:t>
            </w:r>
          </w:p>
        </w:tc>
      </w:tr>
      <w:tr w:rsidR="002E56E1" w:rsidRPr="005C3C4A" w14:paraId="2358C905" w14:textId="77777777" w:rsidTr="002E56E1">
        <w:tc>
          <w:tcPr>
            <w:tcW w:w="1145" w:type="dxa"/>
            <w:gridSpan w:val="2"/>
            <w:vMerge w:val="restart"/>
            <w:shd w:val="clear" w:color="auto" w:fill="FDF5F7"/>
          </w:tcPr>
          <w:p w14:paraId="5D2159B7" w14:textId="77777777" w:rsidR="002E56E1" w:rsidRPr="005C3C4A" w:rsidRDefault="002E56E1" w:rsidP="008047E6">
            <w:pPr>
              <w:rPr>
                <w:rFonts w:ascii="Calibri" w:eastAsia="Arial" w:hAnsi="Calibri" w:cs="Calibri"/>
                <w:b/>
                <w:bCs/>
                <w:color w:val="6D0E28" w:themeColor="accent4" w:themeShade="80"/>
              </w:rPr>
            </w:pPr>
            <w:r w:rsidRPr="005C3C4A">
              <w:rPr>
                <w:rFonts w:ascii="Calibri" w:eastAsia="Arial" w:hAnsi="Calibri" w:cs="Calibri"/>
                <w:color w:val="6D0E28" w:themeColor="accent4" w:themeShade="80"/>
              </w:rPr>
              <w:t>1.2</w:t>
            </w:r>
          </w:p>
        </w:tc>
        <w:tc>
          <w:tcPr>
            <w:tcW w:w="5728" w:type="dxa"/>
            <w:gridSpan w:val="2"/>
            <w:shd w:val="clear" w:color="auto" w:fill="FDF5F7"/>
          </w:tcPr>
          <w:p w14:paraId="637BB219" w14:textId="77777777" w:rsidR="002E56E1" w:rsidRPr="005C3C4A" w:rsidRDefault="002E56E1" w:rsidP="008047E6">
            <w:pPr>
              <w:rPr>
                <w:rFonts w:ascii="Calibri" w:eastAsia="Arial" w:hAnsi="Calibri" w:cs="Calibri"/>
                <w:b/>
                <w:bCs/>
                <w:color w:val="6D0E28" w:themeColor="accent4" w:themeShade="80"/>
              </w:rPr>
            </w:pPr>
            <w:r w:rsidRPr="005C3C4A">
              <w:rPr>
                <w:rFonts w:ascii="Calibri" w:eastAsia="Arial" w:hAnsi="Calibri" w:cs="Calibri"/>
                <w:color w:val="6D0E28" w:themeColor="accent4" w:themeShade="80"/>
              </w:rPr>
              <w:t>Recognise how personal and ethical values can be applied in the context of people practice.</w:t>
            </w:r>
          </w:p>
        </w:tc>
        <w:tc>
          <w:tcPr>
            <w:tcW w:w="975" w:type="dxa"/>
            <w:shd w:val="clear" w:color="auto" w:fill="FDF5F7"/>
          </w:tcPr>
          <w:p w14:paraId="2A1F190D" w14:textId="77777777" w:rsidR="002E56E1" w:rsidRPr="005C3C4A" w:rsidRDefault="002E56E1" w:rsidP="008047E6">
            <w:pPr>
              <w:rPr>
                <w:rFonts w:ascii="Calibri" w:eastAsia="Arial" w:hAnsi="Calibri" w:cs="Calibri"/>
                <w:b/>
                <w:bCs/>
                <w:color w:val="004147"/>
              </w:rPr>
            </w:pPr>
          </w:p>
        </w:tc>
        <w:tc>
          <w:tcPr>
            <w:tcW w:w="991" w:type="dxa"/>
            <w:shd w:val="clear" w:color="auto" w:fill="FDF5F7"/>
          </w:tcPr>
          <w:p w14:paraId="5D723B0C" w14:textId="77777777" w:rsidR="002E56E1" w:rsidRPr="005C3C4A" w:rsidRDefault="002E56E1" w:rsidP="008047E6">
            <w:pPr>
              <w:rPr>
                <w:rFonts w:ascii="Calibri" w:eastAsia="Arial" w:hAnsi="Calibri" w:cs="Calibri"/>
                <w:b/>
                <w:bCs/>
                <w:color w:val="004147"/>
              </w:rPr>
            </w:pPr>
          </w:p>
        </w:tc>
        <w:tc>
          <w:tcPr>
            <w:tcW w:w="1074" w:type="dxa"/>
            <w:shd w:val="clear" w:color="auto" w:fill="FDF5F7"/>
          </w:tcPr>
          <w:p w14:paraId="1B6C4326" w14:textId="4A5C994F" w:rsidR="002E56E1" w:rsidRPr="005C3C4A" w:rsidRDefault="002E56E1" w:rsidP="008047E6">
            <w:pPr>
              <w:rPr>
                <w:rFonts w:ascii="Calibri" w:eastAsia="Arial" w:hAnsi="Calibri" w:cs="Calibri"/>
                <w:b/>
                <w:bCs/>
                <w:color w:val="004147"/>
              </w:rPr>
            </w:pPr>
          </w:p>
        </w:tc>
      </w:tr>
      <w:tr w:rsidR="002E56E1" w:rsidRPr="005C3C4A" w14:paraId="25A78589" w14:textId="77777777" w:rsidTr="002E56E1">
        <w:trPr>
          <w:trHeight w:val="213"/>
        </w:trPr>
        <w:tc>
          <w:tcPr>
            <w:tcW w:w="1145" w:type="dxa"/>
            <w:gridSpan w:val="2"/>
            <w:vMerge/>
            <w:shd w:val="clear" w:color="auto" w:fill="FDF5F7"/>
          </w:tcPr>
          <w:p w14:paraId="202491D8" w14:textId="77777777" w:rsidR="002E56E1" w:rsidRPr="005C3C4A" w:rsidRDefault="002E56E1" w:rsidP="008047E6">
            <w:pPr>
              <w:rPr>
                <w:rFonts w:ascii="Calibri" w:eastAsia="Arial" w:hAnsi="Calibri" w:cs="Calibri"/>
                <w:color w:val="004147"/>
              </w:rPr>
            </w:pPr>
          </w:p>
        </w:tc>
        <w:tc>
          <w:tcPr>
            <w:tcW w:w="5728" w:type="dxa"/>
            <w:gridSpan w:val="2"/>
          </w:tcPr>
          <w:p w14:paraId="35FBDAD2"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w:t>
            </w:r>
          </w:p>
          <w:p w14:paraId="1A066B7B" w14:textId="77777777" w:rsidR="002E56E1" w:rsidRPr="005C3C4A" w:rsidRDefault="002E56E1" w:rsidP="008047E6">
            <w:pPr>
              <w:rPr>
                <w:rFonts w:ascii="Calibri" w:eastAsia="Arial" w:hAnsi="Calibri" w:cs="Calibri"/>
              </w:rPr>
            </w:pPr>
          </w:p>
          <w:p w14:paraId="03560236" w14:textId="77777777" w:rsidR="002E56E1" w:rsidRPr="005C3C4A" w:rsidRDefault="002E56E1" w:rsidP="008047E6">
            <w:pPr>
              <w:rPr>
                <w:rFonts w:ascii="Calibri" w:eastAsia="Arial" w:hAnsi="Calibri" w:cs="Calibri"/>
              </w:rPr>
            </w:pPr>
          </w:p>
        </w:tc>
        <w:tc>
          <w:tcPr>
            <w:tcW w:w="975" w:type="dxa"/>
          </w:tcPr>
          <w:p w14:paraId="19A5202C" w14:textId="77777777" w:rsidR="002E56E1" w:rsidRPr="005C3C4A" w:rsidRDefault="002E56E1" w:rsidP="008047E6">
            <w:pPr>
              <w:rPr>
                <w:rFonts w:ascii="Calibri" w:eastAsia="Arial" w:hAnsi="Calibri" w:cs="Calibri"/>
                <w:i/>
                <w:iCs/>
              </w:rPr>
            </w:pPr>
          </w:p>
        </w:tc>
        <w:tc>
          <w:tcPr>
            <w:tcW w:w="991" w:type="dxa"/>
          </w:tcPr>
          <w:p w14:paraId="2AE3E9B5" w14:textId="77777777" w:rsidR="002E56E1" w:rsidRPr="005C3C4A" w:rsidRDefault="002E56E1" w:rsidP="008047E6">
            <w:pPr>
              <w:rPr>
                <w:rFonts w:ascii="Calibri" w:eastAsia="Arial" w:hAnsi="Calibri" w:cs="Calibri"/>
                <w:i/>
                <w:iCs/>
              </w:rPr>
            </w:pPr>
          </w:p>
        </w:tc>
        <w:tc>
          <w:tcPr>
            <w:tcW w:w="1074" w:type="dxa"/>
          </w:tcPr>
          <w:p w14:paraId="159F91C2" w14:textId="6ABE8AE9" w:rsidR="002E56E1" w:rsidRPr="005C3C4A" w:rsidRDefault="002E56E1" w:rsidP="008047E6">
            <w:pPr>
              <w:rPr>
                <w:rFonts w:ascii="Calibri" w:eastAsia="Arial" w:hAnsi="Calibri" w:cs="Calibri"/>
                <w:b/>
                <w:bCs/>
              </w:rPr>
            </w:pPr>
            <w:r w:rsidRPr="005C3C4A">
              <w:rPr>
                <w:rFonts w:ascii="Calibri" w:eastAsia="Arial" w:hAnsi="Calibri" w:cs="Calibri"/>
                <w:i/>
                <w:iCs/>
              </w:rPr>
              <w:t>Enter mark here</w:t>
            </w:r>
          </w:p>
        </w:tc>
      </w:tr>
      <w:tr w:rsidR="002E56E1" w:rsidRPr="005C3C4A" w14:paraId="6AB561B1" w14:textId="77777777" w:rsidTr="002E56E1">
        <w:trPr>
          <w:trHeight w:val="213"/>
        </w:trPr>
        <w:tc>
          <w:tcPr>
            <w:tcW w:w="1145" w:type="dxa"/>
            <w:gridSpan w:val="2"/>
            <w:vMerge/>
            <w:shd w:val="clear" w:color="auto" w:fill="FDF5F7"/>
          </w:tcPr>
          <w:p w14:paraId="26BAAC3E" w14:textId="77777777" w:rsidR="002E56E1" w:rsidRPr="005C3C4A" w:rsidRDefault="002E56E1" w:rsidP="008047E6">
            <w:pPr>
              <w:rPr>
                <w:rFonts w:ascii="Calibri" w:eastAsia="Arial" w:hAnsi="Calibri" w:cs="Calibri"/>
                <w:color w:val="004147"/>
              </w:rPr>
            </w:pPr>
          </w:p>
        </w:tc>
        <w:tc>
          <w:tcPr>
            <w:tcW w:w="5728" w:type="dxa"/>
            <w:gridSpan w:val="2"/>
          </w:tcPr>
          <w:p w14:paraId="626E8756"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1 (if applicable)</w:t>
            </w:r>
          </w:p>
          <w:p w14:paraId="454ACCA7" w14:textId="77777777" w:rsidR="002E56E1" w:rsidRPr="005C3C4A" w:rsidRDefault="002E56E1" w:rsidP="008047E6">
            <w:pPr>
              <w:rPr>
                <w:rFonts w:ascii="Calibri" w:eastAsia="Arial" w:hAnsi="Calibri" w:cs="Calibri"/>
              </w:rPr>
            </w:pPr>
          </w:p>
        </w:tc>
        <w:tc>
          <w:tcPr>
            <w:tcW w:w="975" w:type="dxa"/>
          </w:tcPr>
          <w:p w14:paraId="35F90F31" w14:textId="77777777" w:rsidR="002E56E1" w:rsidRPr="005C3C4A" w:rsidRDefault="002E56E1" w:rsidP="008047E6">
            <w:pPr>
              <w:rPr>
                <w:rFonts w:ascii="Calibri" w:eastAsia="Arial" w:hAnsi="Calibri" w:cs="Calibri"/>
                <w:i/>
                <w:iCs/>
              </w:rPr>
            </w:pPr>
          </w:p>
        </w:tc>
        <w:tc>
          <w:tcPr>
            <w:tcW w:w="991" w:type="dxa"/>
          </w:tcPr>
          <w:p w14:paraId="20A38ACD" w14:textId="77777777" w:rsidR="002E56E1" w:rsidRPr="005C3C4A" w:rsidRDefault="002E56E1" w:rsidP="008047E6">
            <w:pPr>
              <w:rPr>
                <w:rFonts w:ascii="Calibri" w:eastAsia="Arial" w:hAnsi="Calibri" w:cs="Calibri"/>
                <w:i/>
                <w:iCs/>
              </w:rPr>
            </w:pPr>
          </w:p>
        </w:tc>
        <w:tc>
          <w:tcPr>
            <w:tcW w:w="1074" w:type="dxa"/>
          </w:tcPr>
          <w:p w14:paraId="6199F769" w14:textId="0EB714BF" w:rsidR="002E56E1" w:rsidRPr="005C3C4A" w:rsidRDefault="002E56E1" w:rsidP="008047E6">
            <w:pPr>
              <w:rPr>
                <w:rFonts w:ascii="Calibri" w:eastAsia="Arial" w:hAnsi="Calibri" w:cs="Calibri"/>
                <w:b/>
                <w:bCs/>
              </w:rPr>
            </w:pPr>
            <w:r w:rsidRPr="005C3C4A">
              <w:rPr>
                <w:rFonts w:ascii="Calibri" w:eastAsia="Arial" w:hAnsi="Calibri" w:cs="Calibri"/>
                <w:i/>
                <w:iCs/>
              </w:rPr>
              <w:t>Enter mark here</w:t>
            </w:r>
          </w:p>
        </w:tc>
      </w:tr>
      <w:tr w:rsidR="002E56E1" w:rsidRPr="005C3C4A" w14:paraId="670D4670" w14:textId="77777777" w:rsidTr="002E56E1">
        <w:trPr>
          <w:trHeight w:val="213"/>
        </w:trPr>
        <w:tc>
          <w:tcPr>
            <w:tcW w:w="1145" w:type="dxa"/>
            <w:gridSpan w:val="2"/>
            <w:vMerge/>
            <w:shd w:val="clear" w:color="auto" w:fill="FDF5F7"/>
          </w:tcPr>
          <w:p w14:paraId="4B71A861" w14:textId="77777777" w:rsidR="002E56E1" w:rsidRPr="005C3C4A" w:rsidRDefault="002E56E1" w:rsidP="008047E6">
            <w:pPr>
              <w:rPr>
                <w:rFonts w:ascii="Calibri" w:eastAsia="Arial" w:hAnsi="Calibri" w:cs="Calibri"/>
                <w:color w:val="004147"/>
              </w:rPr>
            </w:pPr>
          </w:p>
        </w:tc>
        <w:tc>
          <w:tcPr>
            <w:tcW w:w="5728" w:type="dxa"/>
            <w:gridSpan w:val="2"/>
          </w:tcPr>
          <w:p w14:paraId="62556C59"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2 (if applicable)</w:t>
            </w:r>
          </w:p>
          <w:p w14:paraId="022A8DBE" w14:textId="77777777" w:rsidR="002E56E1" w:rsidRPr="005C3C4A" w:rsidRDefault="002E56E1" w:rsidP="008047E6">
            <w:pPr>
              <w:rPr>
                <w:rFonts w:ascii="Calibri" w:eastAsia="Arial" w:hAnsi="Calibri" w:cs="Calibri"/>
              </w:rPr>
            </w:pPr>
          </w:p>
        </w:tc>
        <w:tc>
          <w:tcPr>
            <w:tcW w:w="975" w:type="dxa"/>
          </w:tcPr>
          <w:p w14:paraId="0BA38DE7" w14:textId="77777777" w:rsidR="002E56E1" w:rsidRPr="005C3C4A" w:rsidRDefault="002E56E1" w:rsidP="008047E6">
            <w:pPr>
              <w:rPr>
                <w:rFonts w:ascii="Calibri" w:eastAsia="Arial" w:hAnsi="Calibri" w:cs="Calibri"/>
                <w:i/>
                <w:iCs/>
              </w:rPr>
            </w:pPr>
          </w:p>
        </w:tc>
        <w:tc>
          <w:tcPr>
            <w:tcW w:w="991" w:type="dxa"/>
          </w:tcPr>
          <w:p w14:paraId="6E8DF1B6" w14:textId="77777777" w:rsidR="002E56E1" w:rsidRPr="005C3C4A" w:rsidRDefault="002E56E1" w:rsidP="008047E6">
            <w:pPr>
              <w:rPr>
                <w:rFonts w:ascii="Calibri" w:eastAsia="Arial" w:hAnsi="Calibri" w:cs="Calibri"/>
                <w:i/>
                <w:iCs/>
              </w:rPr>
            </w:pPr>
          </w:p>
        </w:tc>
        <w:tc>
          <w:tcPr>
            <w:tcW w:w="1074" w:type="dxa"/>
          </w:tcPr>
          <w:p w14:paraId="358C6BB8" w14:textId="68646545" w:rsidR="002E56E1" w:rsidRPr="005C3C4A" w:rsidRDefault="002E56E1" w:rsidP="008047E6">
            <w:pPr>
              <w:rPr>
                <w:rFonts w:ascii="Calibri" w:eastAsia="Arial" w:hAnsi="Calibri" w:cs="Calibri"/>
                <w:b/>
                <w:bCs/>
              </w:rPr>
            </w:pPr>
            <w:r w:rsidRPr="005C3C4A">
              <w:rPr>
                <w:rFonts w:ascii="Calibri" w:eastAsia="Arial" w:hAnsi="Calibri" w:cs="Calibri"/>
                <w:i/>
                <w:iCs/>
              </w:rPr>
              <w:t>Enter mark here</w:t>
            </w:r>
          </w:p>
        </w:tc>
      </w:tr>
      <w:tr w:rsidR="002E56E1" w:rsidRPr="005C3C4A" w14:paraId="758BE2FD" w14:textId="77777777" w:rsidTr="002E56E1">
        <w:tc>
          <w:tcPr>
            <w:tcW w:w="1145" w:type="dxa"/>
            <w:gridSpan w:val="2"/>
            <w:vMerge w:val="restart"/>
            <w:shd w:val="clear" w:color="auto" w:fill="FDF5F7"/>
          </w:tcPr>
          <w:p w14:paraId="03542A4E" w14:textId="77777777" w:rsidR="002E56E1" w:rsidRPr="005C3C4A" w:rsidRDefault="002E56E1" w:rsidP="008047E6">
            <w:pPr>
              <w:rPr>
                <w:rFonts w:ascii="Calibri" w:eastAsia="Arial" w:hAnsi="Calibri" w:cs="Calibri"/>
                <w:color w:val="6D0E28" w:themeColor="accent4" w:themeShade="80"/>
              </w:rPr>
            </w:pPr>
            <w:r w:rsidRPr="005C3C4A">
              <w:rPr>
                <w:rFonts w:ascii="Calibri" w:eastAsia="Arial" w:hAnsi="Calibri" w:cs="Calibri"/>
                <w:color w:val="6D0E28" w:themeColor="accent4" w:themeShade="80"/>
              </w:rPr>
              <w:t>1.3</w:t>
            </w:r>
          </w:p>
        </w:tc>
        <w:tc>
          <w:tcPr>
            <w:tcW w:w="5728" w:type="dxa"/>
            <w:gridSpan w:val="2"/>
            <w:shd w:val="clear" w:color="auto" w:fill="FDF5F7"/>
          </w:tcPr>
          <w:p w14:paraId="4EE7B03A" w14:textId="77777777" w:rsidR="002E56E1" w:rsidRPr="005C3C4A" w:rsidRDefault="002E56E1" w:rsidP="008047E6">
            <w:pPr>
              <w:rPr>
                <w:rFonts w:ascii="Calibri" w:eastAsia="Arial" w:hAnsi="Calibri" w:cs="Calibri"/>
                <w:b/>
                <w:bCs/>
                <w:color w:val="6D0E28" w:themeColor="accent4" w:themeShade="80"/>
              </w:rPr>
            </w:pPr>
            <w:r w:rsidRPr="005C3C4A">
              <w:rPr>
                <w:rFonts w:ascii="Calibri" w:eastAsia="Arial" w:hAnsi="Calibri" w:cs="Calibri"/>
                <w:color w:val="6D0E28" w:themeColor="accent4" w:themeShade="80"/>
              </w:rPr>
              <w:t>Consider the importance of people professionals contributing to discussions in an informed, clear and confident way to influence others.</w:t>
            </w:r>
          </w:p>
        </w:tc>
        <w:tc>
          <w:tcPr>
            <w:tcW w:w="975" w:type="dxa"/>
            <w:shd w:val="clear" w:color="auto" w:fill="FDF5F7"/>
          </w:tcPr>
          <w:p w14:paraId="540F5ADA" w14:textId="77777777" w:rsidR="002E56E1" w:rsidRPr="005C3C4A" w:rsidRDefault="002E56E1" w:rsidP="008047E6">
            <w:pPr>
              <w:rPr>
                <w:rFonts w:ascii="Calibri" w:eastAsia="Arial" w:hAnsi="Calibri" w:cs="Calibri"/>
                <w:b/>
                <w:bCs/>
                <w:color w:val="004147"/>
              </w:rPr>
            </w:pPr>
          </w:p>
        </w:tc>
        <w:tc>
          <w:tcPr>
            <w:tcW w:w="991" w:type="dxa"/>
            <w:shd w:val="clear" w:color="auto" w:fill="FDF5F7"/>
          </w:tcPr>
          <w:p w14:paraId="4DE601DA" w14:textId="77777777" w:rsidR="002E56E1" w:rsidRPr="005C3C4A" w:rsidRDefault="002E56E1" w:rsidP="008047E6">
            <w:pPr>
              <w:rPr>
                <w:rFonts w:ascii="Calibri" w:eastAsia="Arial" w:hAnsi="Calibri" w:cs="Calibri"/>
                <w:b/>
                <w:bCs/>
                <w:color w:val="004147"/>
              </w:rPr>
            </w:pPr>
          </w:p>
        </w:tc>
        <w:tc>
          <w:tcPr>
            <w:tcW w:w="1074" w:type="dxa"/>
            <w:shd w:val="clear" w:color="auto" w:fill="FDF5F7"/>
          </w:tcPr>
          <w:p w14:paraId="29607C43" w14:textId="2190DFCA" w:rsidR="002E56E1" w:rsidRPr="005C3C4A" w:rsidRDefault="002E56E1" w:rsidP="008047E6">
            <w:pPr>
              <w:rPr>
                <w:rFonts w:ascii="Calibri" w:eastAsia="Arial" w:hAnsi="Calibri" w:cs="Calibri"/>
                <w:b/>
                <w:bCs/>
                <w:color w:val="004147"/>
              </w:rPr>
            </w:pPr>
          </w:p>
        </w:tc>
      </w:tr>
      <w:tr w:rsidR="002E56E1" w:rsidRPr="005C3C4A" w14:paraId="3886704B" w14:textId="77777777" w:rsidTr="002E56E1">
        <w:trPr>
          <w:trHeight w:val="213"/>
        </w:trPr>
        <w:tc>
          <w:tcPr>
            <w:tcW w:w="1145" w:type="dxa"/>
            <w:gridSpan w:val="2"/>
            <w:vMerge/>
            <w:shd w:val="clear" w:color="auto" w:fill="D0E0E2"/>
          </w:tcPr>
          <w:p w14:paraId="128FFD26" w14:textId="77777777" w:rsidR="002E56E1" w:rsidRPr="005C3C4A" w:rsidRDefault="002E56E1" w:rsidP="008047E6">
            <w:pPr>
              <w:rPr>
                <w:rFonts w:ascii="Calibri" w:eastAsia="Arial" w:hAnsi="Calibri" w:cs="Calibri"/>
                <w:color w:val="004147"/>
              </w:rPr>
            </w:pPr>
          </w:p>
        </w:tc>
        <w:tc>
          <w:tcPr>
            <w:tcW w:w="5728" w:type="dxa"/>
            <w:gridSpan w:val="2"/>
          </w:tcPr>
          <w:p w14:paraId="38EF4A63"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w:t>
            </w:r>
          </w:p>
          <w:p w14:paraId="4F05788D" w14:textId="77777777" w:rsidR="002E56E1" w:rsidRPr="005C3C4A" w:rsidRDefault="002E56E1" w:rsidP="008047E6">
            <w:pPr>
              <w:rPr>
                <w:rFonts w:ascii="Calibri" w:eastAsia="Arial" w:hAnsi="Calibri" w:cs="Calibri"/>
              </w:rPr>
            </w:pPr>
          </w:p>
          <w:p w14:paraId="1FEEA918" w14:textId="77777777" w:rsidR="002E56E1" w:rsidRPr="005C3C4A" w:rsidRDefault="002E56E1" w:rsidP="008047E6">
            <w:pPr>
              <w:rPr>
                <w:rFonts w:ascii="Calibri" w:eastAsia="Arial" w:hAnsi="Calibri" w:cs="Calibri"/>
              </w:rPr>
            </w:pPr>
          </w:p>
        </w:tc>
        <w:tc>
          <w:tcPr>
            <w:tcW w:w="975" w:type="dxa"/>
          </w:tcPr>
          <w:p w14:paraId="6F899B75" w14:textId="77777777" w:rsidR="002E56E1" w:rsidRPr="005C3C4A" w:rsidRDefault="002E56E1" w:rsidP="008047E6">
            <w:pPr>
              <w:rPr>
                <w:rFonts w:ascii="Calibri" w:eastAsia="Arial" w:hAnsi="Calibri" w:cs="Calibri"/>
                <w:i/>
                <w:iCs/>
              </w:rPr>
            </w:pPr>
          </w:p>
        </w:tc>
        <w:tc>
          <w:tcPr>
            <w:tcW w:w="991" w:type="dxa"/>
          </w:tcPr>
          <w:p w14:paraId="5D2FBED3" w14:textId="77777777" w:rsidR="002E56E1" w:rsidRPr="005C3C4A" w:rsidRDefault="002E56E1" w:rsidP="008047E6">
            <w:pPr>
              <w:rPr>
                <w:rFonts w:ascii="Calibri" w:eastAsia="Arial" w:hAnsi="Calibri" w:cs="Calibri"/>
                <w:i/>
                <w:iCs/>
              </w:rPr>
            </w:pPr>
          </w:p>
        </w:tc>
        <w:tc>
          <w:tcPr>
            <w:tcW w:w="1074" w:type="dxa"/>
          </w:tcPr>
          <w:p w14:paraId="21D9B877" w14:textId="769C171E" w:rsidR="002E56E1" w:rsidRPr="005C3C4A" w:rsidRDefault="002E56E1" w:rsidP="008047E6">
            <w:pPr>
              <w:rPr>
                <w:rFonts w:ascii="Calibri" w:eastAsia="Arial" w:hAnsi="Calibri" w:cs="Calibri"/>
                <w:b/>
                <w:bCs/>
              </w:rPr>
            </w:pPr>
            <w:r w:rsidRPr="005C3C4A">
              <w:rPr>
                <w:rFonts w:ascii="Calibri" w:eastAsia="Arial" w:hAnsi="Calibri" w:cs="Calibri"/>
                <w:i/>
                <w:iCs/>
              </w:rPr>
              <w:t>Enter mark here</w:t>
            </w:r>
          </w:p>
        </w:tc>
      </w:tr>
      <w:tr w:rsidR="002E56E1" w:rsidRPr="005C3C4A" w14:paraId="63E4C51C" w14:textId="77777777" w:rsidTr="002E56E1">
        <w:trPr>
          <w:trHeight w:val="213"/>
        </w:trPr>
        <w:tc>
          <w:tcPr>
            <w:tcW w:w="1145" w:type="dxa"/>
            <w:gridSpan w:val="2"/>
            <w:vMerge/>
            <w:shd w:val="clear" w:color="auto" w:fill="D0E0E2"/>
          </w:tcPr>
          <w:p w14:paraId="188EB687" w14:textId="77777777" w:rsidR="002E56E1" w:rsidRPr="005C3C4A" w:rsidRDefault="002E56E1" w:rsidP="008047E6">
            <w:pPr>
              <w:rPr>
                <w:rFonts w:ascii="Calibri" w:eastAsia="Arial" w:hAnsi="Calibri" w:cs="Calibri"/>
                <w:color w:val="004147"/>
              </w:rPr>
            </w:pPr>
          </w:p>
        </w:tc>
        <w:tc>
          <w:tcPr>
            <w:tcW w:w="5728" w:type="dxa"/>
            <w:gridSpan w:val="2"/>
          </w:tcPr>
          <w:p w14:paraId="35FD253F"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1 (if applicable)</w:t>
            </w:r>
          </w:p>
          <w:p w14:paraId="4B8AB14F" w14:textId="77777777" w:rsidR="002E56E1" w:rsidRPr="005C3C4A" w:rsidRDefault="002E56E1" w:rsidP="008047E6">
            <w:pPr>
              <w:rPr>
                <w:rFonts w:ascii="Calibri" w:eastAsia="Arial" w:hAnsi="Calibri" w:cs="Calibri"/>
              </w:rPr>
            </w:pPr>
          </w:p>
        </w:tc>
        <w:tc>
          <w:tcPr>
            <w:tcW w:w="975" w:type="dxa"/>
          </w:tcPr>
          <w:p w14:paraId="684EB21B" w14:textId="77777777" w:rsidR="002E56E1" w:rsidRPr="005C3C4A" w:rsidRDefault="002E56E1" w:rsidP="008047E6">
            <w:pPr>
              <w:rPr>
                <w:rFonts w:ascii="Calibri" w:eastAsia="Arial" w:hAnsi="Calibri" w:cs="Calibri"/>
                <w:i/>
                <w:iCs/>
              </w:rPr>
            </w:pPr>
          </w:p>
        </w:tc>
        <w:tc>
          <w:tcPr>
            <w:tcW w:w="991" w:type="dxa"/>
          </w:tcPr>
          <w:p w14:paraId="4BFFE9D0" w14:textId="77777777" w:rsidR="002E56E1" w:rsidRPr="005C3C4A" w:rsidRDefault="002E56E1" w:rsidP="008047E6">
            <w:pPr>
              <w:rPr>
                <w:rFonts w:ascii="Calibri" w:eastAsia="Arial" w:hAnsi="Calibri" w:cs="Calibri"/>
                <w:i/>
                <w:iCs/>
              </w:rPr>
            </w:pPr>
          </w:p>
        </w:tc>
        <w:tc>
          <w:tcPr>
            <w:tcW w:w="1074" w:type="dxa"/>
          </w:tcPr>
          <w:p w14:paraId="22C11238" w14:textId="43B32E31" w:rsidR="002E56E1" w:rsidRPr="005C3C4A" w:rsidRDefault="002E56E1" w:rsidP="008047E6">
            <w:pPr>
              <w:rPr>
                <w:rFonts w:ascii="Calibri" w:eastAsia="Arial" w:hAnsi="Calibri" w:cs="Calibri"/>
                <w:b/>
                <w:bCs/>
              </w:rPr>
            </w:pPr>
            <w:r w:rsidRPr="005C3C4A">
              <w:rPr>
                <w:rFonts w:ascii="Calibri" w:eastAsia="Arial" w:hAnsi="Calibri" w:cs="Calibri"/>
                <w:i/>
                <w:iCs/>
              </w:rPr>
              <w:t>Enter mark here</w:t>
            </w:r>
          </w:p>
        </w:tc>
      </w:tr>
      <w:tr w:rsidR="002E56E1" w:rsidRPr="005C3C4A" w14:paraId="41BD155A" w14:textId="77777777" w:rsidTr="002E56E1">
        <w:trPr>
          <w:trHeight w:val="213"/>
        </w:trPr>
        <w:tc>
          <w:tcPr>
            <w:tcW w:w="1145" w:type="dxa"/>
            <w:gridSpan w:val="2"/>
            <w:vMerge/>
            <w:shd w:val="clear" w:color="auto" w:fill="D0E0E2"/>
          </w:tcPr>
          <w:p w14:paraId="5A6AAA0C" w14:textId="77777777" w:rsidR="002E56E1" w:rsidRPr="005C3C4A" w:rsidRDefault="002E56E1" w:rsidP="008047E6">
            <w:pPr>
              <w:rPr>
                <w:rFonts w:ascii="Calibri" w:eastAsia="Arial" w:hAnsi="Calibri" w:cs="Calibri"/>
                <w:color w:val="004147"/>
              </w:rPr>
            </w:pPr>
          </w:p>
        </w:tc>
        <w:tc>
          <w:tcPr>
            <w:tcW w:w="5728" w:type="dxa"/>
            <w:gridSpan w:val="2"/>
          </w:tcPr>
          <w:p w14:paraId="490A7742"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2 (if applicable)</w:t>
            </w:r>
          </w:p>
          <w:p w14:paraId="318E0435" w14:textId="77777777" w:rsidR="002E56E1" w:rsidRPr="005C3C4A" w:rsidRDefault="002E56E1" w:rsidP="008047E6">
            <w:pPr>
              <w:rPr>
                <w:rFonts w:ascii="Calibri" w:eastAsia="Arial" w:hAnsi="Calibri" w:cs="Calibri"/>
              </w:rPr>
            </w:pPr>
          </w:p>
        </w:tc>
        <w:tc>
          <w:tcPr>
            <w:tcW w:w="975" w:type="dxa"/>
          </w:tcPr>
          <w:p w14:paraId="00CB957A" w14:textId="77777777" w:rsidR="002E56E1" w:rsidRPr="005C3C4A" w:rsidRDefault="002E56E1" w:rsidP="008047E6">
            <w:pPr>
              <w:rPr>
                <w:rFonts w:ascii="Calibri" w:eastAsia="Arial" w:hAnsi="Calibri" w:cs="Calibri"/>
                <w:i/>
                <w:iCs/>
              </w:rPr>
            </w:pPr>
          </w:p>
        </w:tc>
        <w:tc>
          <w:tcPr>
            <w:tcW w:w="991" w:type="dxa"/>
          </w:tcPr>
          <w:p w14:paraId="092BCD5E" w14:textId="77777777" w:rsidR="002E56E1" w:rsidRPr="005C3C4A" w:rsidRDefault="002E56E1" w:rsidP="008047E6">
            <w:pPr>
              <w:rPr>
                <w:rFonts w:ascii="Calibri" w:eastAsia="Arial" w:hAnsi="Calibri" w:cs="Calibri"/>
                <w:i/>
                <w:iCs/>
              </w:rPr>
            </w:pPr>
          </w:p>
        </w:tc>
        <w:tc>
          <w:tcPr>
            <w:tcW w:w="1074" w:type="dxa"/>
          </w:tcPr>
          <w:p w14:paraId="304427F1" w14:textId="3AF5F7AF" w:rsidR="002E56E1" w:rsidRPr="005C3C4A" w:rsidRDefault="002E56E1" w:rsidP="008047E6">
            <w:pPr>
              <w:rPr>
                <w:rFonts w:ascii="Calibri" w:eastAsia="Arial" w:hAnsi="Calibri" w:cs="Calibri"/>
                <w:b/>
                <w:bCs/>
              </w:rPr>
            </w:pPr>
            <w:r w:rsidRPr="005C3C4A">
              <w:rPr>
                <w:rFonts w:ascii="Calibri" w:eastAsia="Arial" w:hAnsi="Calibri" w:cs="Calibri"/>
                <w:i/>
                <w:iCs/>
              </w:rPr>
              <w:t>Enter mark here</w:t>
            </w:r>
          </w:p>
        </w:tc>
      </w:tr>
      <w:tr w:rsidR="002E56E1" w:rsidRPr="005C3C4A" w14:paraId="41C13C22" w14:textId="77777777" w:rsidTr="002E56E1">
        <w:tc>
          <w:tcPr>
            <w:tcW w:w="1145" w:type="dxa"/>
            <w:gridSpan w:val="2"/>
            <w:vMerge w:val="restart"/>
            <w:shd w:val="clear" w:color="auto" w:fill="FDF5F7"/>
          </w:tcPr>
          <w:p w14:paraId="0DE8FE82" w14:textId="77777777" w:rsidR="002E56E1" w:rsidRPr="005C3C4A" w:rsidRDefault="002E56E1" w:rsidP="008047E6">
            <w:pPr>
              <w:rPr>
                <w:rFonts w:ascii="Calibri" w:eastAsia="Arial" w:hAnsi="Calibri" w:cs="Calibri"/>
                <w:color w:val="6D0E28" w:themeColor="accent4" w:themeShade="80"/>
              </w:rPr>
            </w:pPr>
            <w:r w:rsidRPr="005C3C4A">
              <w:rPr>
                <w:rFonts w:ascii="Calibri" w:eastAsia="Arial" w:hAnsi="Calibri" w:cs="Calibri"/>
                <w:color w:val="6D0E28" w:themeColor="accent4" w:themeShade="80"/>
              </w:rPr>
              <w:t>1.4</w:t>
            </w:r>
          </w:p>
        </w:tc>
        <w:tc>
          <w:tcPr>
            <w:tcW w:w="5728" w:type="dxa"/>
            <w:gridSpan w:val="2"/>
            <w:shd w:val="clear" w:color="auto" w:fill="FDF5F7"/>
          </w:tcPr>
          <w:p w14:paraId="3E78686A" w14:textId="77777777" w:rsidR="002E56E1" w:rsidRPr="005C3C4A" w:rsidRDefault="002E56E1" w:rsidP="008047E6">
            <w:pPr>
              <w:rPr>
                <w:rFonts w:ascii="Calibri" w:eastAsia="Arial" w:hAnsi="Calibri" w:cs="Calibri"/>
                <w:b/>
                <w:bCs/>
                <w:color w:val="6D0E28" w:themeColor="accent4" w:themeShade="80"/>
              </w:rPr>
            </w:pPr>
            <w:r w:rsidRPr="005C3C4A">
              <w:rPr>
                <w:rFonts w:ascii="Calibri" w:eastAsia="Arial" w:hAnsi="Calibri" w:cs="Calibri"/>
                <w:color w:val="6D0E28" w:themeColor="accent4" w:themeShade="80"/>
              </w:rPr>
              <w:t>Recognise when and how you would raise matters which conflict with ethical values or legislation.</w:t>
            </w:r>
          </w:p>
        </w:tc>
        <w:tc>
          <w:tcPr>
            <w:tcW w:w="975" w:type="dxa"/>
            <w:shd w:val="clear" w:color="auto" w:fill="FDF5F7"/>
          </w:tcPr>
          <w:p w14:paraId="736F607C" w14:textId="77777777" w:rsidR="002E56E1" w:rsidRPr="005C3C4A" w:rsidRDefault="002E56E1" w:rsidP="008047E6">
            <w:pPr>
              <w:rPr>
                <w:rFonts w:ascii="Calibri" w:eastAsia="Arial" w:hAnsi="Calibri" w:cs="Calibri"/>
                <w:b/>
                <w:bCs/>
                <w:color w:val="004147"/>
              </w:rPr>
            </w:pPr>
          </w:p>
        </w:tc>
        <w:tc>
          <w:tcPr>
            <w:tcW w:w="991" w:type="dxa"/>
            <w:shd w:val="clear" w:color="auto" w:fill="FDF5F7"/>
          </w:tcPr>
          <w:p w14:paraId="529B9204" w14:textId="77777777" w:rsidR="002E56E1" w:rsidRPr="005C3C4A" w:rsidRDefault="002E56E1" w:rsidP="008047E6">
            <w:pPr>
              <w:rPr>
                <w:rFonts w:ascii="Calibri" w:eastAsia="Arial" w:hAnsi="Calibri" w:cs="Calibri"/>
                <w:b/>
                <w:bCs/>
                <w:color w:val="004147"/>
              </w:rPr>
            </w:pPr>
          </w:p>
        </w:tc>
        <w:tc>
          <w:tcPr>
            <w:tcW w:w="1074" w:type="dxa"/>
            <w:shd w:val="clear" w:color="auto" w:fill="FDF5F7"/>
          </w:tcPr>
          <w:p w14:paraId="2C4A8446" w14:textId="287CB0E9" w:rsidR="002E56E1" w:rsidRPr="005C3C4A" w:rsidRDefault="002E56E1" w:rsidP="008047E6">
            <w:pPr>
              <w:rPr>
                <w:rFonts w:ascii="Calibri" w:eastAsia="Arial" w:hAnsi="Calibri" w:cs="Calibri"/>
                <w:b/>
                <w:bCs/>
                <w:color w:val="004147"/>
              </w:rPr>
            </w:pPr>
          </w:p>
        </w:tc>
      </w:tr>
      <w:tr w:rsidR="002E56E1" w:rsidRPr="005C3C4A" w14:paraId="1D54D2C9" w14:textId="77777777" w:rsidTr="002E56E1">
        <w:trPr>
          <w:trHeight w:val="213"/>
        </w:trPr>
        <w:tc>
          <w:tcPr>
            <w:tcW w:w="1145" w:type="dxa"/>
            <w:gridSpan w:val="2"/>
            <w:vMerge/>
          </w:tcPr>
          <w:p w14:paraId="2D2CC1DD" w14:textId="77777777" w:rsidR="002E56E1" w:rsidRPr="005C3C4A" w:rsidRDefault="002E56E1" w:rsidP="008047E6">
            <w:pPr>
              <w:rPr>
                <w:rFonts w:ascii="Calibri" w:eastAsia="Arial" w:hAnsi="Calibri" w:cs="Calibri"/>
                <w:color w:val="004147"/>
              </w:rPr>
            </w:pPr>
          </w:p>
        </w:tc>
        <w:tc>
          <w:tcPr>
            <w:tcW w:w="5728" w:type="dxa"/>
            <w:gridSpan w:val="2"/>
          </w:tcPr>
          <w:p w14:paraId="29160923"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w:t>
            </w:r>
          </w:p>
          <w:p w14:paraId="4D6952FD" w14:textId="77777777" w:rsidR="002E56E1" w:rsidRPr="005C3C4A" w:rsidRDefault="002E56E1" w:rsidP="008047E6">
            <w:pPr>
              <w:rPr>
                <w:rFonts w:ascii="Calibri" w:eastAsia="Arial" w:hAnsi="Calibri" w:cs="Calibri"/>
              </w:rPr>
            </w:pPr>
          </w:p>
          <w:p w14:paraId="5CA1947E" w14:textId="77777777" w:rsidR="002E56E1" w:rsidRPr="005C3C4A" w:rsidRDefault="002E56E1" w:rsidP="008047E6">
            <w:pPr>
              <w:rPr>
                <w:rFonts w:ascii="Calibri" w:eastAsia="Arial" w:hAnsi="Calibri" w:cs="Calibri"/>
              </w:rPr>
            </w:pPr>
          </w:p>
        </w:tc>
        <w:tc>
          <w:tcPr>
            <w:tcW w:w="975" w:type="dxa"/>
          </w:tcPr>
          <w:p w14:paraId="3EC25DB5" w14:textId="77777777" w:rsidR="002E56E1" w:rsidRPr="005C3C4A" w:rsidRDefault="002E56E1" w:rsidP="008047E6">
            <w:pPr>
              <w:rPr>
                <w:rFonts w:ascii="Calibri" w:eastAsia="Arial" w:hAnsi="Calibri" w:cs="Calibri"/>
                <w:i/>
                <w:iCs/>
              </w:rPr>
            </w:pPr>
          </w:p>
        </w:tc>
        <w:tc>
          <w:tcPr>
            <w:tcW w:w="991" w:type="dxa"/>
          </w:tcPr>
          <w:p w14:paraId="3B8D8E32" w14:textId="77777777" w:rsidR="002E56E1" w:rsidRPr="005C3C4A" w:rsidRDefault="002E56E1" w:rsidP="008047E6">
            <w:pPr>
              <w:rPr>
                <w:rFonts w:ascii="Calibri" w:eastAsia="Arial" w:hAnsi="Calibri" w:cs="Calibri"/>
                <w:i/>
                <w:iCs/>
              </w:rPr>
            </w:pPr>
          </w:p>
        </w:tc>
        <w:tc>
          <w:tcPr>
            <w:tcW w:w="1074" w:type="dxa"/>
          </w:tcPr>
          <w:p w14:paraId="3DCA84C8" w14:textId="3D4C84C0" w:rsidR="002E56E1" w:rsidRPr="005C3C4A" w:rsidRDefault="002E56E1" w:rsidP="008047E6">
            <w:pPr>
              <w:rPr>
                <w:rFonts w:ascii="Calibri" w:eastAsia="Arial" w:hAnsi="Calibri" w:cs="Calibri"/>
                <w:b/>
                <w:bCs/>
              </w:rPr>
            </w:pPr>
            <w:r w:rsidRPr="005C3C4A">
              <w:rPr>
                <w:rFonts w:ascii="Calibri" w:eastAsia="Arial" w:hAnsi="Calibri" w:cs="Calibri"/>
                <w:i/>
                <w:iCs/>
              </w:rPr>
              <w:t>Enter mark here</w:t>
            </w:r>
          </w:p>
        </w:tc>
      </w:tr>
      <w:tr w:rsidR="002E56E1" w:rsidRPr="005C3C4A" w14:paraId="5171D93C" w14:textId="77777777" w:rsidTr="002E56E1">
        <w:trPr>
          <w:trHeight w:val="213"/>
        </w:trPr>
        <w:tc>
          <w:tcPr>
            <w:tcW w:w="1145" w:type="dxa"/>
            <w:gridSpan w:val="2"/>
            <w:vMerge/>
          </w:tcPr>
          <w:p w14:paraId="5A273299" w14:textId="77777777" w:rsidR="002E56E1" w:rsidRPr="005C3C4A" w:rsidRDefault="002E56E1" w:rsidP="008047E6">
            <w:pPr>
              <w:rPr>
                <w:rFonts w:ascii="Calibri" w:eastAsia="Arial" w:hAnsi="Calibri" w:cs="Calibri"/>
                <w:color w:val="004147"/>
              </w:rPr>
            </w:pPr>
          </w:p>
        </w:tc>
        <w:tc>
          <w:tcPr>
            <w:tcW w:w="5728" w:type="dxa"/>
            <w:gridSpan w:val="2"/>
          </w:tcPr>
          <w:p w14:paraId="2CCCFFA9"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1 (if applicable)</w:t>
            </w:r>
          </w:p>
          <w:p w14:paraId="4F78B555" w14:textId="77777777" w:rsidR="002E56E1" w:rsidRPr="005C3C4A" w:rsidRDefault="002E56E1" w:rsidP="008047E6">
            <w:pPr>
              <w:rPr>
                <w:rFonts w:ascii="Calibri" w:eastAsia="Arial" w:hAnsi="Calibri" w:cs="Calibri"/>
              </w:rPr>
            </w:pPr>
          </w:p>
        </w:tc>
        <w:tc>
          <w:tcPr>
            <w:tcW w:w="975" w:type="dxa"/>
          </w:tcPr>
          <w:p w14:paraId="21DAEB5B" w14:textId="77777777" w:rsidR="002E56E1" w:rsidRPr="005C3C4A" w:rsidRDefault="002E56E1" w:rsidP="008047E6">
            <w:pPr>
              <w:rPr>
                <w:rFonts w:ascii="Calibri" w:eastAsia="Arial" w:hAnsi="Calibri" w:cs="Calibri"/>
                <w:i/>
                <w:iCs/>
              </w:rPr>
            </w:pPr>
          </w:p>
        </w:tc>
        <w:tc>
          <w:tcPr>
            <w:tcW w:w="991" w:type="dxa"/>
          </w:tcPr>
          <w:p w14:paraId="3E6EFB68" w14:textId="77777777" w:rsidR="002E56E1" w:rsidRPr="005C3C4A" w:rsidRDefault="002E56E1" w:rsidP="008047E6">
            <w:pPr>
              <w:rPr>
                <w:rFonts w:ascii="Calibri" w:eastAsia="Arial" w:hAnsi="Calibri" w:cs="Calibri"/>
                <w:i/>
                <w:iCs/>
              </w:rPr>
            </w:pPr>
          </w:p>
        </w:tc>
        <w:tc>
          <w:tcPr>
            <w:tcW w:w="1074" w:type="dxa"/>
          </w:tcPr>
          <w:p w14:paraId="64D16DE5" w14:textId="673D86F3" w:rsidR="002E56E1" w:rsidRPr="005C3C4A" w:rsidRDefault="002E56E1" w:rsidP="008047E6">
            <w:pPr>
              <w:rPr>
                <w:rFonts w:ascii="Calibri" w:eastAsia="Arial" w:hAnsi="Calibri" w:cs="Calibri"/>
                <w:b/>
                <w:bCs/>
              </w:rPr>
            </w:pPr>
            <w:r w:rsidRPr="005C3C4A">
              <w:rPr>
                <w:rFonts w:ascii="Calibri" w:eastAsia="Arial" w:hAnsi="Calibri" w:cs="Calibri"/>
                <w:i/>
                <w:iCs/>
              </w:rPr>
              <w:t>Enter mark here</w:t>
            </w:r>
          </w:p>
        </w:tc>
      </w:tr>
      <w:tr w:rsidR="002E56E1" w:rsidRPr="005C3C4A" w14:paraId="1E2046F0" w14:textId="77777777" w:rsidTr="002E56E1">
        <w:trPr>
          <w:trHeight w:val="213"/>
        </w:trPr>
        <w:tc>
          <w:tcPr>
            <w:tcW w:w="1145" w:type="dxa"/>
            <w:gridSpan w:val="2"/>
            <w:vMerge/>
          </w:tcPr>
          <w:p w14:paraId="17A7B3FB" w14:textId="77777777" w:rsidR="002E56E1" w:rsidRPr="005C3C4A" w:rsidRDefault="002E56E1" w:rsidP="008047E6">
            <w:pPr>
              <w:rPr>
                <w:rFonts w:ascii="Calibri" w:eastAsia="Arial" w:hAnsi="Calibri" w:cs="Calibri"/>
                <w:color w:val="004147"/>
              </w:rPr>
            </w:pPr>
          </w:p>
        </w:tc>
        <w:tc>
          <w:tcPr>
            <w:tcW w:w="5728" w:type="dxa"/>
            <w:gridSpan w:val="2"/>
          </w:tcPr>
          <w:p w14:paraId="17B06E37"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2 (if applicable)</w:t>
            </w:r>
          </w:p>
          <w:p w14:paraId="6680F923" w14:textId="77777777" w:rsidR="002E56E1" w:rsidRPr="005C3C4A" w:rsidRDefault="002E56E1" w:rsidP="008047E6">
            <w:pPr>
              <w:rPr>
                <w:rFonts w:ascii="Calibri" w:eastAsia="Arial" w:hAnsi="Calibri" w:cs="Calibri"/>
              </w:rPr>
            </w:pPr>
          </w:p>
        </w:tc>
        <w:tc>
          <w:tcPr>
            <w:tcW w:w="975" w:type="dxa"/>
          </w:tcPr>
          <w:p w14:paraId="774A6A05" w14:textId="77777777" w:rsidR="002E56E1" w:rsidRPr="005C3C4A" w:rsidRDefault="002E56E1" w:rsidP="008047E6">
            <w:pPr>
              <w:rPr>
                <w:rFonts w:ascii="Calibri" w:eastAsia="Arial" w:hAnsi="Calibri" w:cs="Calibri"/>
                <w:i/>
                <w:iCs/>
              </w:rPr>
            </w:pPr>
          </w:p>
        </w:tc>
        <w:tc>
          <w:tcPr>
            <w:tcW w:w="991" w:type="dxa"/>
          </w:tcPr>
          <w:p w14:paraId="14FA5CF3" w14:textId="77777777" w:rsidR="002E56E1" w:rsidRPr="005C3C4A" w:rsidRDefault="002E56E1" w:rsidP="008047E6">
            <w:pPr>
              <w:rPr>
                <w:rFonts w:ascii="Calibri" w:eastAsia="Arial" w:hAnsi="Calibri" w:cs="Calibri"/>
                <w:i/>
                <w:iCs/>
              </w:rPr>
            </w:pPr>
          </w:p>
        </w:tc>
        <w:tc>
          <w:tcPr>
            <w:tcW w:w="1074" w:type="dxa"/>
          </w:tcPr>
          <w:p w14:paraId="7CE2A6A7" w14:textId="4B303F54" w:rsidR="002E56E1" w:rsidRPr="005C3C4A" w:rsidRDefault="002E56E1" w:rsidP="008047E6">
            <w:pPr>
              <w:rPr>
                <w:rFonts w:ascii="Calibri" w:eastAsia="Arial" w:hAnsi="Calibri" w:cs="Calibri"/>
                <w:b/>
                <w:bCs/>
              </w:rPr>
            </w:pPr>
            <w:r w:rsidRPr="005C3C4A">
              <w:rPr>
                <w:rFonts w:ascii="Calibri" w:eastAsia="Arial" w:hAnsi="Calibri" w:cs="Calibri"/>
                <w:i/>
                <w:iCs/>
              </w:rPr>
              <w:t>Enter mark here</w:t>
            </w:r>
          </w:p>
        </w:tc>
      </w:tr>
      <w:tr w:rsidR="002E56E1" w:rsidRPr="005C3C4A" w14:paraId="60AF2753" w14:textId="77777777" w:rsidTr="002E56E1">
        <w:trPr>
          <w:trHeight w:val="213"/>
        </w:trPr>
        <w:tc>
          <w:tcPr>
            <w:tcW w:w="1145" w:type="dxa"/>
            <w:gridSpan w:val="2"/>
            <w:vMerge w:val="restart"/>
            <w:shd w:val="clear" w:color="auto" w:fill="FDF5F7"/>
          </w:tcPr>
          <w:p w14:paraId="574E18D0" w14:textId="77777777" w:rsidR="002E56E1" w:rsidRPr="005C3C4A" w:rsidRDefault="002E56E1" w:rsidP="008047E6">
            <w:pPr>
              <w:rPr>
                <w:rFonts w:ascii="Calibri" w:eastAsia="Arial" w:hAnsi="Calibri" w:cs="Calibri"/>
                <w:color w:val="6D0E28" w:themeColor="accent4" w:themeShade="80"/>
              </w:rPr>
            </w:pPr>
            <w:r w:rsidRPr="005C3C4A">
              <w:rPr>
                <w:rFonts w:ascii="Calibri" w:eastAsia="Arial" w:hAnsi="Calibri" w:cs="Calibri"/>
                <w:color w:val="6D0E28" w:themeColor="accent4" w:themeShade="80"/>
              </w:rPr>
              <w:t>2.1</w:t>
            </w:r>
          </w:p>
        </w:tc>
        <w:tc>
          <w:tcPr>
            <w:tcW w:w="5728" w:type="dxa"/>
            <w:gridSpan w:val="2"/>
            <w:shd w:val="clear" w:color="auto" w:fill="FDF5F7"/>
          </w:tcPr>
          <w:p w14:paraId="6A1AC32B" w14:textId="77777777" w:rsidR="002E56E1" w:rsidRPr="005C3C4A" w:rsidRDefault="002E56E1" w:rsidP="008047E6">
            <w:pPr>
              <w:rPr>
                <w:rFonts w:ascii="Calibri" w:eastAsia="Arial" w:hAnsi="Calibri" w:cs="Calibri"/>
                <w:color w:val="6D0E28" w:themeColor="accent4" w:themeShade="80"/>
              </w:rPr>
            </w:pPr>
            <w:r w:rsidRPr="005C3C4A">
              <w:rPr>
                <w:rFonts w:ascii="Calibri" w:eastAsia="Arial" w:hAnsi="Calibri" w:cs="Calibri"/>
                <w:color w:val="6D0E28" w:themeColor="accent4" w:themeShade="80"/>
              </w:rPr>
              <w:t>Argue the human and business benefits of people feeling included, valued, and fairly treated at work linking to related theory.</w:t>
            </w:r>
          </w:p>
        </w:tc>
        <w:tc>
          <w:tcPr>
            <w:tcW w:w="975" w:type="dxa"/>
            <w:shd w:val="clear" w:color="auto" w:fill="FDF5F7"/>
          </w:tcPr>
          <w:p w14:paraId="543C6BC3" w14:textId="77777777" w:rsidR="002E56E1" w:rsidRPr="005C3C4A" w:rsidRDefault="002E56E1" w:rsidP="008047E6">
            <w:pPr>
              <w:rPr>
                <w:rFonts w:ascii="Calibri" w:eastAsia="Arial" w:hAnsi="Calibri" w:cs="Calibri"/>
                <w:i/>
                <w:iCs/>
                <w:color w:val="004147"/>
              </w:rPr>
            </w:pPr>
          </w:p>
        </w:tc>
        <w:tc>
          <w:tcPr>
            <w:tcW w:w="991" w:type="dxa"/>
            <w:shd w:val="clear" w:color="auto" w:fill="FDF5F7"/>
          </w:tcPr>
          <w:p w14:paraId="6987A838" w14:textId="77777777" w:rsidR="002E56E1" w:rsidRPr="005C3C4A" w:rsidRDefault="002E56E1" w:rsidP="008047E6">
            <w:pPr>
              <w:rPr>
                <w:rFonts w:ascii="Calibri" w:eastAsia="Arial" w:hAnsi="Calibri" w:cs="Calibri"/>
                <w:i/>
                <w:iCs/>
                <w:color w:val="004147"/>
              </w:rPr>
            </w:pPr>
          </w:p>
        </w:tc>
        <w:tc>
          <w:tcPr>
            <w:tcW w:w="1074" w:type="dxa"/>
            <w:shd w:val="clear" w:color="auto" w:fill="FDF5F7"/>
          </w:tcPr>
          <w:p w14:paraId="1FBE4022" w14:textId="6E590E54" w:rsidR="002E56E1" w:rsidRPr="005C3C4A" w:rsidRDefault="002E56E1" w:rsidP="008047E6">
            <w:pPr>
              <w:rPr>
                <w:rFonts w:ascii="Calibri" w:eastAsia="Arial" w:hAnsi="Calibri" w:cs="Calibri"/>
                <w:i/>
                <w:iCs/>
                <w:color w:val="004147"/>
              </w:rPr>
            </w:pPr>
          </w:p>
        </w:tc>
      </w:tr>
      <w:tr w:rsidR="002E56E1" w:rsidRPr="005C3C4A" w14:paraId="14CB82F0" w14:textId="77777777" w:rsidTr="002E56E1">
        <w:trPr>
          <w:trHeight w:val="213"/>
        </w:trPr>
        <w:tc>
          <w:tcPr>
            <w:tcW w:w="1145" w:type="dxa"/>
            <w:gridSpan w:val="2"/>
            <w:vMerge/>
            <w:shd w:val="clear" w:color="auto" w:fill="D0E0E2"/>
          </w:tcPr>
          <w:p w14:paraId="3A84863A" w14:textId="77777777" w:rsidR="002E56E1" w:rsidRPr="005C3C4A" w:rsidRDefault="002E56E1" w:rsidP="008047E6">
            <w:pPr>
              <w:rPr>
                <w:rFonts w:ascii="Calibri" w:eastAsia="Arial" w:hAnsi="Calibri" w:cs="Calibri"/>
                <w:color w:val="004147"/>
              </w:rPr>
            </w:pPr>
          </w:p>
        </w:tc>
        <w:tc>
          <w:tcPr>
            <w:tcW w:w="5728" w:type="dxa"/>
            <w:gridSpan w:val="2"/>
          </w:tcPr>
          <w:p w14:paraId="091E2834"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w:t>
            </w:r>
          </w:p>
          <w:p w14:paraId="64F91127" w14:textId="77777777" w:rsidR="002E56E1" w:rsidRPr="005C3C4A" w:rsidRDefault="002E56E1" w:rsidP="008047E6">
            <w:pPr>
              <w:rPr>
                <w:rFonts w:ascii="Calibri" w:eastAsia="Arial" w:hAnsi="Calibri" w:cs="Calibri"/>
                <w:i/>
                <w:iCs/>
              </w:rPr>
            </w:pPr>
          </w:p>
        </w:tc>
        <w:tc>
          <w:tcPr>
            <w:tcW w:w="975" w:type="dxa"/>
          </w:tcPr>
          <w:p w14:paraId="42233372" w14:textId="77777777" w:rsidR="002E56E1" w:rsidRPr="005C3C4A" w:rsidRDefault="002E56E1" w:rsidP="008047E6">
            <w:pPr>
              <w:rPr>
                <w:rFonts w:ascii="Calibri" w:eastAsia="Arial" w:hAnsi="Calibri" w:cs="Calibri"/>
                <w:i/>
                <w:iCs/>
              </w:rPr>
            </w:pPr>
          </w:p>
        </w:tc>
        <w:tc>
          <w:tcPr>
            <w:tcW w:w="991" w:type="dxa"/>
          </w:tcPr>
          <w:p w14:paraId="07302F0F" w14:textId="77777777" w:rsidR="002E56E1" w:rsidRPr="005C3C4A" w:rsidRDefault="002E56E1" w:rsidP="008047E6">
            <w:pPr>
              <w:rPr>
                <w:rFonts w:ascii="Calibri" w:eastAsia="Arial" w:hAnsi="Calibri" w:cs="Calibri"/>
                <w:i/>
                <w:iCs/>
              </w:rPr>
            </w:pPr>
          </w:p>
        </w:tc>
        <w:tc>
          <w:tcPr>
            <w:tcW w:w="1074" w:type="dxa"/>
          </w:tcPr>
          <w:p w14:paraId="42140333" w14:textId="08CEF8EC" w:rsidR="002E56E1" w:rsidRPr="005C3C4A" w:rsidRDefault="002E56E1" w:rsidP="008047E6">
            <w:pPr>
              <w:rPr>
                <w:rFonts w:ascii="Calibri" w:eastAsia="Arial" w:hAnsi="Calibri" w:cs="Calibri"/>
                <w:i/>
                <w:iCs/>
              </w:rPr>
            </w:pPr>
            <w:r w:rsidRPr="005C3C4A">
              <w:rPr>
                <w:rFonts w:ascii="Calibri" w:eastAsia="Arial" w:hAnsi="Calibri" w:cs="Calibri"/>
                <w:i/>
                <w:iCs/>
              </w:rPr>
              <w:t>Enter mark here</w:t>
            </w:r>
          </w:p>
        </w:tc>
      </w:tr>
      <w:tr w:rsidR="002E56E1" w:rsidRPr="005C3C4A" w14:paraId="7125FA0A" w14:textId="77777777" w:rsidTr="002E56E1">
        <w:trPr>
          <w:trHeight w:val="213"/>
        </w:trPr>
        <w:tc>
          <w:tcPr>
            <w:tcW w:w="1145" w:type="dxa"/>
            <w:gridSpan w:val="2"/>
            <w:vMerge/>
            <w:shd w:val="clear" w:color="auto" w:fill="D0E0E2"/>
          </w:tcPr>
          <w:p w14:paraId="5E6AE8A2" w14:textId="77777777" w:rsidR="002E56E1" w:rsidRPr="005C3C4A" w:rsidRDefault="002E56E1" w:rsidP="008047E6">
            <w:pPr>
              <w:rPr>
                <w:rFonts w:ascii="Calibri" w:eastAsia="Arial" w:hAnsi="Calibri" w:cs="Calibri"/>
                <w:color w:val="004147"/>
              </w:rPr>
            </w:pPr>
          </w:p>
        </w:tc>
        <w:tc>
          <w:tcPr>
            <w:tcW w:w="5728" w:type="dxa"/>
            <w:gridSpan w:val="2"/>
          </w:tcPr>
          <w:p w14:paraId="466B7893"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1 (if applicable)</w:t>
            </w:r>
          </w:p>
          <w:p w14:paraId="23FD848F" w14:textId="77777777" w:rsidR="002E56E1" w:rsidRPr="005C3C4A" w:rsidRDefault="002E56E1" w:rsidP="008047E6">
            <w:pPr>
              <w:rPr>
                <w:rFonts w:ascii="Calibri" w:eastAsia="Arial" w:hAnsi="Calibri" w:cs="Calibri"/>
                <w:i/>
                <w:iCs/>
              </w:rPr>
            </w:pPr>
          </w:p>
        </w:tc>
        <w:tc>
          <w:tcPr>
            <w:tcW w:w="975" w:type="dxa"/>
          </w:tcPr>
          <w:p w14:paraId="08C2C2B0" w14:textId="77777777" w:rsidR="002E56E1" w:rsidRPr="005C3C4A" w:rsidRDefault="002E56E1" w:rsidP="008047E6">
            <w:pPr>
              <w:rPr>
                <w:rFonts w:ascii="Calibri" w:eastAsia="Arial" w:hAnsi="Calibri" w:cs="Calibri"/>
                <w:i/>
                <w:iCs/>
              </w:rPr>
            </w:pPr>
          </w:p>
        </w:tc>
        <w:tc>
          <w:tcPr>
            <w:tcW w:w="991" w:type="dxa"/>
          </w:tcPr>
          <w:p w14:paraId="35FC4CB7" w14:textId="77777777" w:rsidR="002E56E1" w:rsidRPr="005C3C4A" w:rsidRDefault="002E56E1" w:rsidP="008047E6">
            <w:pPr>
              <w:rPr>
                <w:rFonts w:ascii="Calibri" w:eastAsia="Arial" w:hAnsi="Calibri" w:cs="Calibri"/>
                <w:i/>
                <w:iCs/>
              </w:rPr>
            </w:pPr>
          </w:p>
        </w:tc>
        <w:tc>
          <w:tcPr>
            <w:tcW w:w="1074" w:type="dxa"/>
          </w:tcPr>
          <w:p w14:paraId="4FD31DAB" w14:textId="1B12A979" w:rsidR="002E56E1" w:rsidRPr="005C3C4A" w:rsidRDefault="002E56E1" w:rsidP="008047E6">
            <w:pPr>
              <w:rPr>
                <w:rFonts w:ascii="Calibri" w:eastAsia="Arial" w:hAnsi="Calibri" w:cs="Calibri"/>
                <w:i/>
                <w:iCs/>
              </w:rPr>
            </w:pPr>
            <w:r w:rsidRPr="005C3C4A">
              <w:rPr>
                <w:rFonts w:ascii="Calibri" w:eastAsia="Arial" w:hAnsi="Calibri" w:cs="Calibri"/>
                <w:i/>
                <w:iCs/>
              </w:rPr>
              <w:t>Enter mark here</w:t>
            </w:r>
          </w:p>
        </w:tc>
      </w:tr>
      <w:tr w:rsidR="002E56E1" w:rsidRPr="005C3C4A" w14:paraId="5CB650D3" w14:textId="77777777" w:rsidTr="002E56E1">
        <w:trPr>
          <w:trHeight w:val="213"/>
        </w:trPr>
        <w:tc>
          <w:tcPr>
            <w:tcW w:w="1145" w:type="dxa"/>
            <w:gridSpan w:val="2"/>
            <w:vMerge/>
            <w:shd w:val="clear" w:color="auto" w:fill="D0E0E2"/>
          </w:tcPr>
          <w:p w14:paraId="58F6586D" w14:textId="77777777" w:rsidR="002E56E1" w:rsidRPr="005C3C4A" w:rsidRDefault="002E56E1" w:rsidP="008047E6">
            <w:pPr>
              <w:rPr>
                <w:rFonts w:ascii="Calibri" w:eastAsia="Arial" w:hAnsi="Calibri" w:cs="Calibri"/>
                <w:color w:val="004147"/>
              </w:rPr>
            </w:pPr>
          </w:p>
        </w:tc>
        <w:tc>
          <w:tcPr>
            <w:tcW w:w="5728" w:type="dxa"/>
            <w:gridSpan w:val="2"/>
          </w:tcPr>
          <w:p w14:paraId="7DAB451B"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2 (if applicable)</w:t>
            </w:r>
          </w:p>
          <w:p w14:paraId="2E871226" w14:textId="77777777" w:rsidR="002E56E1" w:rsidRPr="005C3C4A" w:rsidRDefault="002E56E1" w:rsidP="008047E6">
            <w:pPr>
              <w:rPr>
                <w:rFonts w:ascii="Calibri" w:eastAsia="Arial" w:hAnsi="Calibri" w:cs="Calibri"/>
                <w:i/>
                <w:iCs/>
              </w:rPr>
            </w:pPr>
          </w:p>
        </w:tc>
        <w:tc>
          <w:tcPr>
            <w:tcW w:w="975" w:type="dxa"/>
          </w:tcPr>
          <w:p w14:paraId="45444025" w14:textId="77777777" w:rsidR="002E56E1" w:rsidRPr="005C3C4A" w:rsidRDefault="002E56E1" w:rsidP="008047E6">
            <w:pPr>
              <w:rPr>
                <w:rFonts w:ascii="Calibri" w:eastAsia="Arial" w:hAnsi="Calibri" w:cs="Calibri"/>
                <w:i/>
                <w:iCs/>
              </w:rPr>
            </w:pPr>
          </w:p>
        </w:tc>
        <w:tc>
          <w:tcPr>
            <w:tcW w:w="991" w:type="dxa"/>
          </w:tcPr>
          <w:p w14:paraId="6D6FF25A" w14:textId="77777777" w:rsidR="002E56E1" w:rsidRPr="005C3C4A" w:rsidRDefault="002E56E1" w:rsidP="008047E6">
            <w:pPr>
              <w:rPr>
                <w:rFonts w:ascii="Calibri" w:eastAsia="Arial" w:hAnsi="Calibri" w:cs="Calibri"/>
                <w:i/>
                <w:iCs/>
              </w:rPr>
            </w:pPr>
          </w:p>
        </w:tc>
        <w:tc>
          <w:tcPr>
            <w:tcW w:w="1074" w:type="dxa"/>
          </w:tcPr>
          <w:p w14:paraId="0ED000AB" w14:textId="73FA893E" w:rsidR="002E56E1" w:rsidRPr="005C3C4A" w:rsidRDefault="002E56E1" w:rsidP="008047E6">
            <w:pPr>
              <w:rPr>
                <w:rFonts w:ascii="Calibri" w:eastAsia="Arial" w:hAnsi="Calibri" w:cs="Calibri"/>
                <w:i/>
                <w:iCs/>
              </w:rPr>
            </w:pPr>
            <w:r w:rsidRPr="005C3C4A">
              <w:rPr>
                <w:rFonts w:ascii="Calibri" w:eastAsia="Arial" w:hAnsi="Calibri" w:cs="Calibri"/>
                <w:i/>
                <w:iCs/>
              </w:rPr>
              <w:t>Enter mark here</w:t>
            </w:r>
          </w:p>
        </w:tc>
      </w:tr>
      <w:tr w:rsidR="002E56E1" w:rsidRPr="005C3C4A" w14:paraId="4F31FCF4" w14:textId="77777777" w:rsidTr="002E56E1">
        <w:trPr>
          <w:trHeight w:val="213"/>
        </w:trPr>
        <w:tc>
          <w:tcPr>
            <w:tcW w:w="1145" w:type="dxa"/>
            <w:gridSpan w:val="2"/>
            <w:vMerge w:val="restart"/>
            <w:shd w:val="clear" w:color="auto" w:fill="FDF5F7"/>
          </w:tcPr>
          <w:p w14:paraId="59478B0A" w14:textId="77777777" w:rsidR="002E56E1" w:rsidRPr="005C3C4A" w:rsidRDefault="002E56E1" w:rsidP="008047E6">
            <w:pPr>
              <w:rPr>
                <w:rFonts w:ascii="Calibri" w:eastAsia="Arial" w:hAnsi="Calibri" w:cs="Calibri"/>
                <w:color w:val="6D0E28" w:themeColor="accent4" w:themeShade="80"/>
              </w:rPr>
            </w:pPr>
            <w:r w:rsidRPr="005C3C4A">
              <w:rPr>
                <w:rFonts w:ascii="Calibri" w:eastAsia="Arial" w:hAnsi="Calibri" w:cs="Calibri"/>
                <w:color w:val="6D0E28" w:themeColor="accent4" w:themeShade="80"/>
              </w:rPr>
              <w:t>2.2</w:t>
            </w:r>
          </w:p>
        </w:tc>
        <w:tc>
          <w:tcPr>
            <w:tcW w:w="5728" w:type="dxa"/>
            <w:gridSpan w:val="2"/>
            <w:shd w:val="clear" w:color="auto" w:fill="FDF5F7"/>
          </w:tcPr>
          <w:p w14:paraId="28ADD70D" w14:textId="77777777" w:rsidR="002E56E1" w:rsidRPr="005C3C4A" w:rsidRDefault="002E56E1" w:rsidP="008047E6">
            <w:pPr>
              <w:rPr>
                <w:rFonts w:ascii="Calibri" w:eastAsia="Arial" w:hAnsi="Calibri" w:cs="Calibri"/>
                <w:color w:val="6D0E28" w:themeColor="accent4" w:themeShade="80"/>
              </w:rPr>
            </w:pPr>
            <w:r w:rsidRPr="005C3C4A">
              <w:rPr>
                <w:rFonts w:ascii="Calibri" w:eastAsia="Arial" w:hAnsi="Calibri" w:cs="Calibri"/>
                <w:color w:val="6D0E28" w:themeColor="accent4" w:themeShade="80"/>
              </w:rPr>
              <w:t>Discuss strategies for designing and ensuring inclusive people practices.</w:t>
            </w:r>
          </w:p>
        </w:tc>
        <w:tc>
          <w:tcPr>
            <w:tcW w:w="975" w:type="dxa"/>
            <w:shd w:val="clear" w:color="auto" w:fill="FDF5F7"/>
          </w:tcPr>
          <w:p w14:paraId="253F4E57" w14:textId="77777777" w:rsidR="002E56E1" w:rsidRPr="005C3C4A" w:rsidRDefault="002E56E1" w:rsidP="008047E6">
            <w:pPr>
              <w:rPr>
                <w:rFonts w:ascii="Calibri" w:eastAsia="Arial" w:hAnsi="Calibri" w:cs="Calibri"/>
                <w:i/>
                <w:iCs/>
                <w:color w:val="004147"/>
              </w:rPr>
            </w:pPr>
          </w:p>
        </w:tc>
        <w:tc>
          <w:tcPr>
            <w:tcW w:w="991" w:type="dxa"/>
            <w:shd w:val="clear" w:color="auto" w:fill="FDF5F7"/>
          </w:tcPr>
          <w:p w14:paraId="1EB0CCDF" w14:textId="77777777" w:rsidR="002E56E1" w:rsidRPr="005C3C4A" w:rsidRDefault="002E56E1" w:rsidP="008047E6">
            <w:pPr>
              <w:rPr>
                <w:rFonts w:ascii="Calibri" w:eastAsia="Arial" w:hAnsi="Calibri" w:cs="Calibri"/>
                <w:i/>
                <w:iCs/>
                <w:color w:val="004147"/>
              </w:rPr>
            </w:pPr>
          </w:p>
        </w:tc>
        <w:tc>
          <w:tcPr>
            <w:tcW w:w="1074" w:type="dxa"/>
            <w:shd w:val="clear" w:color="auto" w:fill="FDF5F7"/>
          </w:tcPr>
          <w:p w14:paraId="301FCE16" w14:textId="15635496" w:rsidR="002E56E1" w:rsidRPr="005C3C4A" w:rsidRDefault="002E56E1" w:rsidP="008047E6">
            <w:pPr>
              <w:rPr>
                <w:rFonts w:ascii="Calibri" w:eastAsia="Arial" w:hAnsi="Calibri" w:cs="Calibri"/>
                <w:i/>
                <w:iCs/>
                <w:color w:val="004147"/>
              </w:rPr>
            </w:pPr>
          </w:p>
        </w:tc>
      </w:tr>
      <w:tr w:rsidR="002E56E1" w:rsidRPr="005C3C4A" w14:paraId="615950A9" w14:textId="77777777" w:rsidTr="002E56E1">
        <w:trPr>
          <w:trHeight w:val="213"/>
        </w:trPr>
        <w:tc>
          <w:tcPr>
            <w:tcW w:w="1145" w:type="dxa"/>
            <w:gridSpan w:val="2"/>
            <w:vMerge/>
            <w:shd w:val="clear" w:color="auto" w:fill="D0E0E2"/>
          </w:tcPr>
          <w:p w14:paraId="4BC20A1C" w14:textId="77777777" w:rsidR="002E56E1" w:rsidRPr="005C3C4A" w:rsidRDefault="002E56E1" w:rsidP="008047E6">
            <w:pPr>
              <w:rPr>
                <w:rFonts w:ascii="Calibri" w:eastAsia="Arial" w:hAnsi="Calibri" w:cs="Calibri"/>
                <w:color w:val="004147"/>
              </w:rPr>
            </w:pPr>
          </w:p>
        </w:tc>
        <w:tc>
          <w:tcPr>
            <w:tcW w:w="5728" w:type="dxa"/>
            <w:gridSpan w:val="2"/>
          </w:tcPr>
          <w:p w14:paraId="6E0ABC78"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w:t>
            </w:r>
          </w:p>
          <w:p w14:paraId="2CED41CE" w14:textId="77777777" w:rsidR="002E56E1" w:rsidRPr="005C3C4A" w:rsidRDefault="002E56E1" w:rsidP="008047E6">
            <w:pPr>
              <w:rPr>
                <w:rFonts w:ascii="Calibri" w:eastAsia="Arial" w:hAnsi="Calibri" w:cs="Calibri"/>
                <w:i/>
                <w:iCs/>
              </w:rPr>
            </w:pPr>
          </w:p>
        </w:tc>
        <w:tc>
          <w:tcPr>
            <w:tcW w:w="975" w:type="dxa"/>
          </w:tcPr>
          <w:p w14:paraId="00F9032A" w14:textId="77777777" w:rsidR="002E56E1" w:rsidRPr="005C3C4A" w:rsidRDefault="002E56E1" w:rsidP="008047E6">
            <w:pPr>
              <w:rPr>
                <w:rFonts w:ascii="Calibri" w:eastAsia="Arial" w:hAnsi="Calibri" w:cs="Calibri"/>
                <w:i/>
                <w:iCs/>
              </w:rPr>
            </w:pPr>
          </w:p>
        </w:tc>
        <w:tc>
          <w:tcPr>
            <w:tcW w:w="991" w:type="dxa"/>
          </w:tcPr>
          <w:p w14:paraId="00BBF4DD" w14:textId="77777777" w:rsidR="002E56E1" w:rsidRPr="005C3C4A" w:rsidRDefault="002E56E1" w:rsidP="008047E6">
            <w:pPr>
              <w:rPr>
                <w:rFonts w:ascii="Calibri" w:eastAsia="Arial" w:hAnsi="Calibri" w:cs="Calibri"/>
                <w:i/>
                <w:iCs/>
              </w:rPr>
            </w:pPr>
          </w:p>
        </w:tc>
        <w:tc>
          <w:tcPr>
            <w:tcW w:w="1074" w:type="dxa"/>
          </w:tcPr>
          <w:p w14:paraId="25023934" w14:textId="035576D1" w:rsidR="002E56E1" w:rsidRPr="005C3C4A" w:rsidRDefault="002E56E1" w:rsidP="008047E6">
            <w:pPr>
              <w:rPr>
                <w:rFonts w:ascii="Calibri" w:eastAsia="Arial" w:hAnsi="Calibri" w:cs="Calibri"/>
                <w:i/>
                <w:iCs/>
              </w:rPr>
            </w:pPr>
            <w:r w:rsidRPr="005C3C4A">
              <w:rPr>
                <w:rFonts w:ascii="Calibri" w:eastAsia="Arial" w:hAnsi="Calibri" w:cs="Calibri"/>
                <w:i/>
                <w:iCs/>
              </w:rPr>
              <w:t>Enter mark here</w:t>
            </w:r>
          </w:p>
        </w:tc>
      </w:tr>
      <w:tr w:rsidR="002E56E1" w:rsidRPr="005C3C4A" w14:paraId="5ABDBB72" w14:textId="77777777" w:rsidTr="002E56E1">
        <w:trPr>
          <w:trHeight w:val="213"/>
        </w:trPr>
        <w:tc>
          <w:tcPr>
            <w:tcW w:w="1145" w:type="dxa"/>
            <w:gridSpan w:val="2"/>
            <w:vMerge/>
            <w:shd w:val="clear" w:color="auto" w:fill="D0E0E2"/>
          </w:tcPr>
          <w:p w14:paraId="3A785C41" w14:textId="77777777" w:rsidR="002E56E1" w:rsidRPr="005C3C4A" w:rsidRDefault="002E56E1" w:rsidP="008047E6">
            <w:pPr>
              <w:rPr>
                <w:rFonts w:ascii="Calibri" w:eastAsia="Arial" w:hAnsi="Calibri" w:cs="Calibri"/>
                <w:color w:val="004147"/>
              </w:rPr>
            </w:pPr>
          </w:p>
        </w:tc>
        <w:tc>
          <w:tcPr>
            <w:tcW w:w="5728" w:type="dxa"/>
            <w:gridSpan w:val="2"/>
          </w:tcPr>
          <w:p w14:paraId="367802EE"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1 (if applicable)</w:t>
            </w:r>
          </w:p>
          <w:p w14:paraId="35152BB8" w14:textId="77777777" w:rsidR="002E56E1" w:rsidRPr="005C3C4A" w:rsidRDefault="002E56E1" w:rsidP="008047E6">
            <w:pPr>
              <w:rPr>
                <w:rFonts w:ascii="Calibri" w:eastAsia="Arial" w:hAnsi="Calibri" w:cs="Calibri"/>
                <w:i/>
                <w:iCs/>
              </w:rPr>
            </w:pPr>
          </w:p>
        </w:tc>
        <w:tc>
          <w:tcPr>
            <w:tcW w:w="975" w:type="dxa"/>
          </w:tcPr>
          <w:p w14:paraId="103E1028" w14:textId="77777777" w:rsidR="002E56E1" w:rsidRPr="005C3C4A" w:rsidRDefault="002E56E1" w:rsidP="008047E6">
            <w:pPr>
              <w:rPr>
                <w:rFonts w:ascii="Calibri" w:eastAsia="Arial" w:hAnsi="Calibri" w:cs="Calibri"/>
                <w:i/>
                <w:iCs/>
              </w:rPr>
            </w:pPr>
          </w:p>
        </w:tc>
        <w:tc>
          <w:tcPr>
            <w:tcW w:w="991" w:type="dxa"/>
          </w:tcPr>
          <w:p w14:paraId="24B337FB" w14:textId="77777777" w:rsidR="002E56E1" w:rsidRPr="005C3C4A" w:rsidRDefault="002E56E1" w:rsidP="008047E6">
            <w:pPr>
              <w:rPr>
                <w:rFonts w:ascii="Calibri" w:eastAsia="Arial" w:hAnsi="Calibri" w:cs="Calibri"/>
                <w:i/>
                <w:iCs/>
              </w:rPr>
            </w:pPr>
          </w:p>
        </w:tc>
        <w:tc>
          <w:tcPr>
            <w:tcW w:w="1074" w:type="dxa"/>
          </w:tcPr>
          <w:p w14:paraId="083B01B9" w14:textId="65DB2F52" w:rsidR="002E56E1" w:rsidRPr="005C3C4A" w:rsidRDefault="002E56E1" w:rsidP="008047E6">
            <w:pPr>
              <w:rPr>
                <w:rFonts w:ascii="Calibri" w:eastAsia="Arial" w:hAnsi="Calibri" w:cs="Calibri"/>
                <w:i/>
                <w:iCs/>
              </w:rPr>
            </w:pPr>
            <w:r w:rsidRPr="005C3C4A">
              <w:rPr>
                <w:rFonts w:ascii="Calibri" w:eastAsia="Arial" w:hAnsi="Calibri" w:cs="Calibri"/>
                <w:i/>
                <w:iCs/>
              </w:rPr>
              <w:t>Enter mark here</w:t>
            </w:r>
          </w:p>
        </w:tc>
      </w:tr>
      <w:tr w:rsidR="002E56E1" w:rsidRPr="005C3C4A" w14:paraId="073887CC" w14:textId="77777777" w:rsidTr="002E56E1">
        <w:trPr>
          <w:trHeight w:val="213"/>
        </w:trPr>
        <w:tc>
          <w:tcPr>
            <w:tcW w:w="1145" w:type="dxa"/>
            <w:gridSpan w:val="2"/>
            <w:vMerge/>
            <w:shd w:val="clear" w:color="auto" w:fill="D0E0E2"/>
          </w:tcPr>
          <w:p w14:paraId="3BCCE8D2" w14:textId="77777777" w:rsidR="002E56E1" w:rsidRPr="005C3C4A" w:rsidRDefault="002E56E1" w:rsidP="008047E6">
            <w:pPr>
              <w:rPr>
                <w:rFonts w:ascii="Calibri" w:eastAsia="Arial" w:hAnsi="Calibri" w:cs="Calibri"/>
                <w:color w:val="004147"/>
              </w:rPr>
            </w:pPr>
          </w:p>
        </w:tc>
        <w:tc>
          <w:tcPr>
            <w:tcW w:w="5728" w:type="dxa"/>
            <w:gridSpan w:val="2"/>
            <w:shd w:val="clear" w:color="auto" w:fill="auto"/>
          </w:tcPr>
          <w:p w14:paraId="3F0C830D" w14:textId="77777777" w:rsidR="002E56E1" w:rsidRPr="005C3C4A" w:rsidRDefault="002E56E1" w:rsidP="008047E6">
            <w:pPr>
              <w:rPr>
                <w:rFonts w:ascii="Calibri" w:eastAsia="Arial" w:hAnsi="Calibri" w:cs="Calibri"/>
                <w:i/>
                <w:iCs/>
              </w:rPr>
            </w:pPr>
            <w:r w:rsidRPr="005C3C4A">
              <w:rPr>
                <w:rFonts w:ascii="Calibri" w:eastAsia="Arial" w:hAnsi="Calibri" w:cs="Calibri"/>
                <w:i/>
                <w:iCs/>
              </w:rPr>
              <w:t>Please enter your Assessor feedback here for resubmission 2 (if applicable)</w:t>
            </w:r>
          </w:p>
          <w:p w14:paraId="5E0C5D7E" w14:textId="77777777" w:rsidR="002E56E1" w:rsidRPr="005C3C4A" w:rsidRDefault="002E56E1" w:rsidP="008047E6">
            <w:pPr>
              <w:rPr>
                <w:rFonts w:ascii="Calibri" w:eastAsia="Arial" w:hAnsi="Calibri" w:cs="Calibri"/>
                <w:i/>
                <w:iCs/>
              </w:rPr>
            </w:pPr>
          </w:p>
        </w:tc>
        <w:tc>
          <w:tcPr>
            <w:tcW w:w="975" w:type="dxa"/>
          </w:tcPr>
          <w:p w14:paraId="7A189CF0" w14:textId="77777777" w:rsidR="002E56E1" w:rsidRPr="005C3C4A" w:rsidRDefault="002E56E1" w:rsidP="008047E6">
            <w:pPr>
              <w:rPr>
                <w:rFonts w:ascii="Calibri" w:eastAsia="Arial" w:hAnsi="Calibri" w:cs="Calibri"/>
                <w:i/>
                <w:iCs/>
              </w:rPr>
            </w:pPr>
          </w:p>
        </w:tc>
        <w:tc>
          <w:tcPr>
            <w:tcW w:w="991" w:type="dxa"/>
          </w:tcPr>
          <w:p w14:paraId="658DD3C7" w14:textId="77777777" w:rsidR="002E56E1" w:rsidRPr="005C3C4A" w:rsidRDefault="002E56E1" w:rsidP="008047E6">
            <w:pPr>
              <w:rPr>
                <w:rFonts w:ascii="Calibri" w:eastAsia="Arial" w:hAnsi="Calibri" w:cs="Calibri"/>
                <w:i/>
                <w:iCs/>
              </w:rPr>
            </w:pPr>
          </w:p>
        </w:tc>
        <w:tc>
          <w:tcPr>
            <w:tcW w:w="1074" w:type="dxa"/>
          </w:tcPr>
          <w:p w14:paraId="1B6B8776" w14:textId="5E6BB865" w:rsidR="002E56E1" w:rsidRPr="005C3C4A" w:rsidRDefault="002E56E1" w:rsidP="008047E6">
            <w:pPr>
              <w:rPr>
                <w:rFonts w:ascii="Calibri" w:eastAsia="Arial" w:hAnsi="Calibri" w:cs="Calibri"/>
                <w:i/>
                <w:iCs/>
              </w:rPr>
            </w:pPr>
            <w:r w:rsidRPr="005C3C4A">
              <w:rPr>
                <w:rFonts w:ascii="Calibri" w:eastAsia="Arial" w:hAnsi="Calibri" w:cs="Calibri"/>
                <w:i/>
                <w:iCs/>
              </w:rPr>
              <w:t>Enter mark here</w:t>
            </w:r>
          </w:p>
        </w:tc>
      </w:tr>
      <w:tr w:rsidR="002E56E1" w:rsidRPr="005C3C4A" w14:paraId="742CF4CB" w14:textId="77777777" w:rsidTr="002E56E1">
        <w:trPr>
          <w:trHeight w:val="318"/>
        </w:trPr>
        <w:tc>
          <w:tcPr>
            <w:tcW w:w="6873" w:type="dxa"/>
            <w:gridSpan w:val="4"/>
            <w:shd w:val="clear" w:color="auto" w:fill="FDF5F7"/>
          </w:tcPr>
          <w:p w14:paraId="1EBE4CFE" w14:textId="77777777" w:rsidR="002E56E1" w:rsidRPr="005C3C4A" w:rsidRDefault="002E56E1" w:rsidP="008047E6">
            <w:pPr>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Total marks for TASK 1</w:t>
            </w:r>
          </w:p>
          <w:p w14:paraId="059C6260" w14:textId="77777777" w:rsidR="002E56E1" w:rsidRPr="005C3C4A" w:rsidRDefault="002E56E1" w:rsidP="008047E6">
            <w:pPr>
              <w:rPr>
                <w:rFonts w:ascii="Calibri" w:eastAsia="Arial" w:hAnsi="Calibri" w:cs="Calibri"/>
                <w:b/>
                <w:bCs/>
                <w:color w:val="6D0E28" w:themeColor="accent4" w:themeShade="80"/>
              </w:rPr>
            </w:pPr>
          </w:p>
        </w:tc>
        <w:tc>
          <w:tcPr>
            <w:tcW w:w="975" w:type="dxa"/>
          </w:tcPr>
          <w:p w14:paraId="4B6A30B1" w14:textId="77777777" w:rsidR="002E56E1" w:rsidRPr="005C3C4A" w:rsidRDefault="002E56E1" w:rsidP="008047E6">
            <w:pPr>
              <w:rPr>
                <w:rFonts w:ascii="Calibri" w:eastAsia="Arial" w:hAnsi="Calibri" w:cs="Calibri"/>
                <w:i/>
                <w:iCs/>
              </w:rPr>
            </w:pPr>
          </w:p>
        </w:tc>
        <w:tc>
          <w:tcPr>
            <w:tcW w:w="991" w:type="dxa"/>
          </w:tcPr>
          <w:p w14:paraId="6C592009" w14:textId="77777777" w:rsidR="002E56E1" w:rsidRPr="005C3C4A" w:rsidRDefault="002E56E1" w:rsidP="008047E6">
            <w:pPr>
              <w:rPr>
                <w:rFonts w:ascii="Calibri" w:eastAsia="Arial" w:hAnsi="Calibri" w:cs="Calibri"/>
                <w:i/>
                <w:iCs/>
              </w:rPr>
            </w:pPr>
          </w:p>
        </w:tc>
        <w:tc>
          <w:tcPr>
            <w:tcW w:w="1074" w:type="dxa"/>
            <w:shd w:val="clear" w:color="auto" w:fill="auto"/>
          </w:tcPr>
          <w:p w14:paraId="5B76B5E5" w14:textId="0B19803B" w:rsidR="002E56E1" w:rsidRPr="005C3C4A" w:rsidRDefault="002E56E1" w:rsidP="008047E6">
            <w:pPr>
              <w:rPr>
                <w:rFonts w:ascii="Calibri" w:eastAsia="Arial" w:hAnsi="Calibri" w:cs="Calibri"/>
                <w:i/>
                <w:iCs/>
              </w:rPr>
            </w:pPr>
            <w:r w:rsidRPr="005C3C4A">
              <w:rPr>
                <w:rFonts w:ascii="Calibri" w:eastAsia="Arial" w:hAnsi="Calibri" w:cs="Calibri"/>
                <w:i/>
                <w:iCs/>
              </w:rPr>
              <w:t>Enter total marks here</w:t>
            </w:r>
          </w:p>
        </w:tc>
      </w:tr>
      <w:tr w:rsidR="002E56E1" w:rsidRPr="005C3C4A" w14:paraId="46C3F12A" w14:textId="77777777" w:rsidTr="002E56E1">
        <w:trPr>
          <w:trHeight w:val="317"/>
        </w:trPr>
        <w:tc>
          <w:tcPr>
            <w:tcW w:w="6873" w:type="dxa"/>
            <w:gridSpan w:val="4"/>
            <w:shd w:val="clear" w:color="auto" w:fill="FDF5F7"/>
          </w:tcPr>
          <w:p w14:paraId="7BB81172" w14:textId="77777777" w:rsidR="002E56E1" w:rsidRPr="005C3C4A" w:rsidRDefault="002E56E1" w:rsidP="008047E6">
            <w:pPr>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Total marks for TASK 1 (resubmission 1 if applicable)</w:t>
            </w:r>
          </w:p>
          <w:p w14:paraId="5F822C70" w14:textId="77777777" w:rsidR="002E56E1" w:rsidRPr="005C3C4A" w:rsidRDefault="002E56E1" w:rsidP="008047E6">
            <w:pPr>
              <w:rPr>
                <w:rFonts w:ascii="Calibri" w:eastAsia="Arial" w:hAnsi="Calibri" w:cs="Calibri"/>
                <w:b/>
                <w:bCs/>
                <w:color w:val="6D0E28" w:themeColor="accent4" w:themeShade="80"/>
              </w:rPr>
            </w:pPr>
          </w:p>
        </w:tc>
        <w:tc>
          <w:tcPr>
            <w:tcW w:w="975" w:type="dxa"/>
          </w:tcPr>
          <w:p w14:paraId="4E6AD337" w14:textId="77777777" w:rsidR="002E56E1" w:rsidRPr="005C3C4A" w:rsidRDefault="002E56E1" w:rsidP="008047E6">
            <w:pPr>
              <w:rPr>
                <w:rFonts w:ascii="Calibri" w:eastAsia="Arial" w:hAnsi="Calibri" w:cs="Calibri"/>
                <w:i/>
                <w:iCs/>
              </w:rPr>
            </w:pPr>
          </w:p>
        </w:tc>
        <w:tc>
          <w:tcPr>
            <w:tcW w:w="991" w:type="dxa"/>
          </w:tcPr>
          <w:p w14:paraId="5F3733FA" w14:textId="77777777" w:rsidR="002E56E1" w:rsidRPr="005C3C4A" w:rsidRDefault="002E56E1" w:rsidP="008047E6">
            <w:pPr>
              <w:rPr>
                <w:rFonts w:ascii="Calibri" w:eastAsia="Arial" w:hAnsi="Calibri" w:cs="Calibri"/>
                <w:i/>
                <w:iCs/>
              </w:rPr>
            </w:pPr>
          </w:p>
        </w:tc>
        <w:tc>
          <w:tcPr>
            <w:tcW w:w="1074" w:type="dxa"/>
            <w:shd w:val="clear" w:color="auto" w:fill="auto"/>
          </w:tcPr>
          <w:p w14:paraId="1FEF9F6E" w14:textId="108BD356" w:rsidR="002E56E1" w:rsidRPr="005C3C4A" w:rsidRDefault="002E56E1" w:rsidP="008047E6">
            <w:pPr>
              <w:rPr>
                <w:rFonts w:ascii="Calibri" w:eastAsia="Arial" w:hAnsi="Calibri" w:cs="Calibri"/>
                <w:b/>
                <w:bCs/>
              </w:rPr>
            </w:pPr>
            <w:r w:rsidRPr="005C3C4A">
              <w:rPr>
                <w:rFonts w:ascii="Calibri" w:eastAsia="Arial" w:hAnsi="Calibri" w:cs="Calibri"/>
                <w:i/>
                <w:iCs/>
              </w:rPr>
              <w:t>Enter total marks here</w:t>
            </w:r>
          </w:p>
        </w:tc>
      </w:tr>
      <w:tr w:rsidR="002E56E1" w:rsidRPr="005C3C4A" w14:paraId="27A72458" w14:textId="77777777" w:rsidTr="002E56E1">
        <w:trPr>
          <w:trHeight w:val="317"/>
        </w:trPr>
        <w:tc>
          <w:tcPr>
            <w:tcW w:w="6873" w:type="dxa"/>
            <w:gridSpan w:val="4"/>
            <w:shd w:val="clear" w:color="auto" w:fill="FDF5F7"/>
          </w:tcPr>
          <w:p w14:paraId="6607A68E" w14:textId="77777777" w:rsidR="002E56E1" w:rsidRPr="005C3C4A" w:rsidRDefault="002E56E1" w:rsidP="008047E6">
            <w:pPr>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Total marks for TASK 1 (resubmission 2 if applicable)</w:t>
            </w:r>
          </w:p>
        </w:tc>
        <w:tc>
          <w:tcPr>
            <w:tcW w:w="975" w:type="dxa"/>
          </w:tcPr>
          <w:p w14:paraId="690C909D" w14:textId="77777777" w:rsidR="002E56E1" w:rsidRPr="005C3C4A" w:rsidRDefault="002E56E1" w:rsidP="008047E6">
            <w:pPr>
              <w:rPr>
                <w:rFonts w:ascii="Calibri" w:eastAsia="Arial" w:hAnsi="Calibri" w:cs="Calibri"/>
                <w:i/>
                <w:iCs/>
              </w:rPr>
            </w:pPr>
          </w:p>
        </w:tc>
        <w:tc>
          <w:tcPr>
            <w:tcW w:w="991" w:type="dxa"/>
          </w:tcPr>
          <w:p w14:paraId="0B955BF3" w14:textId="77777777" w:rsidR="002E56E1" w:rsidRPr="005C3C4A" w:rsidRDefault="002E56E1" w:rsidP="008047E6">
            <w:pPr>
              <w:rPr>
                <w:rFonts w:ascii="Calibri" w:eastAsia="Arial" w:hAnsi="Calibri" w:cs="Calibri"/>
                <w:i/>
                <w:iCs/>
              </w:rPr>
            </w:pPr>
          </w:p>
        </w:tc>
        <w:tc>
          <w:tcPr>
            <w:tcW w:w="1074" w:type="dxa"/>
            <w:shd w:val="clear" w:color="auto" w:fill="auto"/>
          </w:tcPr>
          <w:p w14:paraId="4E8D8EAB" w14:textId="2C6075D6" w:rsidR="002E56E1" w:rsidRPr="005C3C4A" w:rsidRDefault="002E56E1" w:rsidP="008047E6">
            <w:pPr>
              <w:rPr>
                <w:rFonts w:ascii="Calibri" w:eastAsia="Arial" w:hAnsi="Calibri" w:cs="Calibri"/>
                <w:b/>
                <w:bCs/>
              </w:rPr>
            </w:pPr>
            <w:r w:rsidRPr="005C3C4A">
              <w:rPr>
                <w:rFonts w:ascii="Calibri" w:eastAsia="Arial" w:hAnsi="Calibri" w:cs="Calibri"/>
                <w:i/>
                <w:iCs/>
              </w:rPr>
              <w:t>Enter total marks here</w:t>
            </w:r>
          </w:p>
        </w:tc>
      </w:tr>
    </w:tbl>
    <w:p w14:paraId="3B71476E" w14:textId="77777777" w:rsidR="00676C2F" w:rsidRPr="005C3C4A" w:rsidRDefault="00676C2F" w:rsidP="00676C2F">
      <w:pPr>
        <w:rPr>
          <w:rFonts w:ascii="Calibri" w:hAnsi="Calibri" w:cs="Calibri"/>
          <w:lang w:eastAsia="en-GB"/>
        </w:rPr>
      </w:pPr>
    </w:p>
    <w:p w14:paraId="15826D83" w14:textId="77777777" w:rsidR="00676C2F" w:rsidRPr="005C3C4A" w:rsidRDefault="00676C2F" w:rsidP="00676C2F">
      <w:pPr>
        <w:rPr>
          <w:rFonts w:ascii="Calibri" w:hAnsi="Calibri" w:cs="Calibri"/>
          <w:lang w:eastAsia="en-GB"/>
        </w:rPr>
      </w:pPr>
    </w:p>
    <w:p w14:paraId="420AE255" w14:textId="77777777" w:rsidR="00676C2F" w:rsidRPr="005C3C4A" w:rsidRDefault="00676C2F" w:rsidP="00676C2F">
      <w:pPr>
        <w:rPr>
          <w:rFonts w:ascii="Calibri" w:hAnsi="Calibri" w:cs="Calibri"/>
          <w:lang w:eastAsia="en-GB"/>
        </w:rPr>
      </w:pPr>
    </w:p>
    <w:p w14:paraId="413A1339" w14:textId="77777777" w:rsidR="00676C2F" w:rsidRPr="005C3C4A" w:rsidRDefault="00676C2F" w:rsidP="00676C2F">
      <w:pPr>
        <w:rPr>
          <w:rFonts w:ascii="Calibri" w:hAnsi="Calibri" w:cs="Calibri"/>
          <w:lang w:eastAsia="en-GB"/>
        </w:rPr>
      </w:pPr>
    </w:p>
    <w:tbl>
      <w:tblPr>
        <w:tblStyle w:val="TableGrid1"/>
        <w:tblW w:w="9913" w:type="dxa"/>
        <w:tblLook w:val="04A0" w:firstRow="1" w:lastRow="0" w:firstColumn="1" w:lastColumn="0" w:noHBand="0" w:noVBand="1"/>
      </w:tblPr>
      <w:tblGrid>
        <w:gridCol w:w="1109"/>
        <w:gridCol w:w="38"/>
        <w:gridCol w:w="990"/>
        <w:gridCol w:w="4747"/>
        <w:gridCol w:w="977"/>
        <w:gridCol w:w="977"/>
        <w:gridCol w:w="1075"/>
      </w:tblGrid>
      <w:tr w:rsidR="00724764" w:rsidRPr="005C3C4A" w14:paraId="31A295AB" w14:textId="77777777" w:rsidTr="00AA2FE9">
        <w:tc>
          <w:tcPr>
            <w:tcW w:w="1109" w:type="dxa"/>
            <w:shd w:val="clear" w:color="auto" w:fill="A3153D"/>
          </w:tcPr>
          <w:p w14:paraId="47E3D6A1" w14:textId="77777777" w:rsidR="00724764" w:rsidRPr="005C3C4A" w:rsidRDefault="00724764" w:rsidP="008047E6">
            <w:pPr>
              <w:rPr>
                <w:rFonts w:ascii="Calibri" w:eastAsia="Arial" w:hAnsi="Calibri" w:cs="Calibri"/>
                <w:b/>
                <w:bCs/>
                <w:color w:val="FFFFFF" w:themeColor="background1"/>
              </w:rPr>
            </w:pPr>
          </w:p>
        </w:tc>
        <w:tc>
          <w:tcPr>
            <w:tcW w:w="1028" w:type="dxa"/>
            <w:gridSpan w:val="2"/>
            <w:shd w:val="clear" w:color="auto" w:fill="A3153D"/>
          </w:tcPr>
          <w:p w14:paraId="1E5640ED" w14:textId="77777777" w:rsidR="00724764" w:rsidRPr="005C3C4A" w:rsidRDefault="00724764" w:rsidP="008047E6">
            <w:pPr>
              <w:rPr>
                <w:rFonts w:ascii="Calibri" w:eastAsia="Arial" w:hAnsi="Calibri" w:cs="Calibri"/>
                <w:b/>
                <w:bCs/>
                <w:color w:val="FFFFFF" w:themeColor="background1"/>
              </w:rPr>
            </w:pPr>
          </w:p>
        </w:tc>
        <w:tc>
          <w:tcPr>
            <w:tcW w:w="7776" w:type="dxa"/>
            <w:gridSpan w:val="4"/>
            <w:shd w:val="clear" w:color="auto" w:fill="A3153D"/>
          </w:tcPr>
          <w:p w14:paraId="230DA5D0" w14:textId="60364DDF" w:rsidR="00724764" w:rsidRPr="005C3C4A" w:rsidRDefault="00724764" w:rsidP="008047E6">
            <w:pPr>
              <w:rPr>
                <w:rFonts w:ascii="Calibri" w:eastAsia="Arial" w:hAnsi="Calibri" w:cs="Calibri"/>
                <w:b/>
                <w:bCs/>
                <w:color w:val="FFFFFF" w:themeColor="background1"/>
              </w:rPr>
            </w:pPr>
            <w:r w:rsidRPr="005C3C4A">
              <w:rPr>
                <w:rFonts w:ascii="Calibri" w:eastAsia="Arial" w:hAnsi="Calibri" w:cs="Calibri"/>
                <w:b/>
                <w:bCs/>
                <w:color w:val="FFFFFF" w:themeColor="background1"/>
              </w:rPr>
              <w:t>TASK 2</w:t>
            </w:r>
          </w:p>
          <w:p w14:paraId="5D9ED6C8" w14:textId="77777777" w:rsidR="00724764" w:rsidRPr="005C3C4A" w:rsidRDefault="00724764" w:rsidP="008047E6">
            <w:pPr>
              <w:rPr>
                <w:rFonts w:ascii="Calibri" w:eastAsia="Arial" w:hAnsi="Calibri" w:cs="Calibri"/>
                <w:b/>
                <w:bCs/>
                <w:color w:val="004147"/>
              </w:rPr>
            </w:pPr>
          </w:p>
        </w:tc>
      </w:tr>
      <w:tr w:rsidR="00724764" w:rsidRPr="005C3C4A" w14:paraId="2BDB0720" w14:textId="77777777" w:rsidTr="00724764">
        <w:tc>
          <w:tcPr>
            <w:tcW w:w="1147" w:type="dxa"/>
            <w:gridSpan w:val="2"/>
            <w:shd w:val="clear" w:color="auto" w:fill="FDF5F7"/>
          </w:tcPr>
          <w:p w14:paraId="455480E3" w14:textId="77777777" w:rsidR="00724764" w:rsidRPr="005C3C4A" w:rsidRDefault="00724764" w:rsidP="008047E6">
            <w:pPr>
              <w:rPr>
                <w:rFonts w:ascii="Calibri" w:eastAsia="Arial" w:hAnsi="Calibri" w:cs="Calibri"/>
                <w:b/>
                <w:bCs/>
              </w:rPr>
            </w:pPr>
            <w:r w:rsidRPr="005C3C4A">
              <w:rPr>
                <w:rFonts w:ascii="Calibri" w:eastAsia="Arial" w:hAnsi="Calibri" w:cs="Calibri"/>
                <w:b/>
                <w:bCs/>
              </w:rPr>
              <w:t>AC Number</w:t>
            </w:r>
          </w:p>
        </w:tc>
        <w:tc>
          <w:tcPr>
            <w:tcW w:w="5737" w:type="dxa"/>
            <w:gridSpan w:val="2"/>
            <w:shd w:val="clear" w:color="auto" w:fill="FDF5F7"/>
          </w:tcPr>
          <w:p w14:paraId="55E14E0B" w14:textId="77777777" w:rsidR="00724764" w:rsidRPr="005C3C4A" w:rsidRDefault="00724764" w:rsidP="008047E6">
            <w:pPr>
              <w:rPr>
                <w:rFonts w:ascii="Calibri" w:eastAsia="Arial" w:hAnsi="Calibri" w:cs="Calibri"/>
                <w:b/>
                <w:bCs/>
              </w:rPr>
            </w:pPr>
            <w:r w:rsidRPr="005C3C4A">
              <w:rPr>
                <w:rFonts w:ascii="Calibri" w:eastAsia="Arial" w:hAnsi="Calibri" w:cs="Calibri"/>
                <w:b/>
                <w:bCs/>
              </w:rPr>
              <w:t>Assessment Criteria</w:t>
            </w:r>
          </w:p>
        </w:tc>
        <w:tc>
          <w:tcPr>
            <w:tcW w:w="977" w:type="dxa"/>
            <w:shd w:val="clear" w:color="auto" w:fill="FDF5F7"/>
          </w:tcPr>
          <w:p w14:paraId="3FA7C18B" w14:textId="7CFA41F3" w:rsidR="00724764" w:rsidRPr="005C3C4A" w:rsidRDefault="00724764" w:rsidP="008047E6">
            <w:pPr>
              <w:rPr>
                <w:rFonts w:ascii="Calibri" w:eastAsia="Arial" w:hAnsi="Calibri" w:cs="Calibri"/>
                <w:b/>
                <w:bCs/>
              </w:rPr>
            </w:pPr>
            <w:r w:rsidRPr="005C3C4A">
              <w:rPr>
                <w:rFonts w:ascii="Calibri" w:eastAsia="Arial" w:hAnsi="Calibri" w:cs="Calibri"/>
                <w:b/>
                <w:bCs/>
              </w:rPr>
              <w:t>Date</w:t>
            </w:r>
          </w:p>
        </w:tc>
        <w:tc>
          <w:tcPr>
            <w:tcW w:w="977" w:type="dxa"/>
            <w:shd w:val="clear" w:color="auto" w:fill="FDF5F7"/>
          </w:tcPr>
          <w:p w14:paraId="013FFBB2" w14:textId="230A752D" w:rsidR="00724764" w:rsidRPr="005C3C4A" w:rsidRDefault="00724764" w:rsidP="008047E6">
            <w:pPr>
              <w:rPr>
                <w:rFonts w:ascii="Calibri" w:eastAsia="Arial" w:hAnsi="Calibri" w:cs="Calibri"/>
                <w:b/>
                <w:bCs/>
              </w:rPr>
            </w:pPr>
            <w:r w:rsidRPr="005C3C4A">
              <w:rPr>
                <w:rFonts w:ascii="Calibri" w:eastAsia="Arial" w:hAnsi="Calibri" w:cs="Calibri"/>
                <w:b/>
                <w:bCs/>
              </w:rPr>
              <w:t>Marker initials</w:t>
            </w:r>
          </w:p>
        </w:tc>
        <w:tc>
          <w:tcPr>
            <w:tcW w:w="1075" w:type="dxa"/>
            <w:shd w:val="clear" w:color="auto" w:fill="FDF5F7"/>
          </w:tcPr>
          <w:p w14:paraId="3F7BE412" w14:textId="5D542C9A" w:rsidR="00724764" w:rsidRPr="005C3C4A" w:rsidRDefault="00724764" w:rsidP="008047E6">
            <w:pPr>
              <w:rPr>
                <w:rFonts w:ascii="Calibri" w:eastAsia="Arial" w:hAnsi="Calibri" w:cs="Calibri"/>
                <w:b/>
                <w:bCs/>
              </w:rPr>
            </w:pPr>
            <w:r w:rsidRPr="005C3C4A">
              <w:rPr>
                <w:rFonts w:ascii="Calibri" w:eastAsia="Arial" w:hAnsi="Calibri" w:cs="Calibri"/>
                <w:b/>
                <w:bCs/>
              </w:rPr>
              <w:t xml:space="preserve">Mark </w:t>
            </w:r>
          </w:p>
          <w:p w14:paraId="0EE96BD8" w14:textId="77777777" w:rsidR="00724764" w:rsidRPr="005C3C4A" w:rsidRDefault="00724764" w:rsidP="008047E6">
            <w:pPr>
              <w:rPr>
                <w:rFonts w:ascii="Calibri" w:eastAsia="Arial" w:hAnsi="Calibri" w:cs="Calibri"/>
                <w:b/>
                <w:bCs/>
              </w:rPr>
            </w:pPr>
            <w:r w:rsidRPr="005C3C4A">
              <w:rPr>
                <w:rFonts w:ascii="Calibri" w:eastAsia="Arial" w:hAnsi="Calibri" w:cs="Calibri"/>
                <w:b/>
                <w:bCs/>
              </w:rPr>
              <w:t>1-4</w:t>
            </w:r>
          </w:p>
        </w:tc>
      </w:tr>
      <w:tr w:rsidR="00724764" w:rsidRPr="005C3C4A" w14:paraId="763D677D" w14:textId="77777777" w:rsidTr="00724764">
        <w:tc>
          <w:tcPr>
            <w:tcW w:w="1147" w:type="dxa"/>
            <w:gridSpan w:val="2"/>
            <w:vMerge w:val="restart"/>
            <w:shd w:val="clear" w:color="auto" w:fill="FDF5F7"/>
          </w:tcPr>
          <w:p w14:paraId="0CAD1F4F" w14:textId="77777777" w:rsidR="00724764" w:rsidRPr="005C3C4A" w:rsidRDefault="00724764" w:rsidP="008047E6">
            <w:pPr>
              <w:rPr>
                <w:rFonts w:ascii="Calibri" w:eastAsia="Arial" w:hAnsi="Calibri" w:cs="Calibri"/>
                <w:b/>
                <w:bCs/>
                <w:color w:val="6D0E28" w:themeColor="accent4" w:themeShade="80"/>
              </w:rPr>
            </w:pPr>
            <w:r w:rsidRPr="005C3C4A">
              <w:rPr>
                <w:rFonts w:ascii="Calibri" w:eastAsia="Arial" w:hAnsi="Calibri" w:cs="Calibri"/>
                <w:color w:val="6D0E28" w:themeColor="accent4" w:themeShade="80"/>
              </w:rPr>
              <w:t>2.3</w:t>
            </w:r>
          </w:p>
        </w:tc>
        <w:tc>
          <w:tcPr>
            <w:tcW w:w="5737" w:type="dxa"/>
            <w:gridSpan w:val="2"/>
            <w:shd w:val="clear" w:color="auto" w:fill="FDF5F7"/>
          </w:tcPr>
          <w:p w14:paraId="6896D484" w14:textId="77777777" w:rsidR="00724764" w:rsidRPr="005C3C4A" w:rsidRDefault="00724764" w:rsidP="008047E6">
            <w:pPr>
              <w:rPr>
                <w:rFonts w:ascii="Calibri" w:eastAsia="Arial" w:hAnsi="Calibri" w:cs="Calibri"/>
                <w:b/>
                <w:bCs/>
                <w:color w:val="6D0E28" w:themeColor="accent4" w:themeShade="80"/>
              </w:rPr>
            </w:pPr>
            <w:r w:rsidRPr="005C3C4A">
              <w:rPr>
                <w:rFonts w:ascii="Calibri" w:eastAsia="Arial" w:hAnsi="Calibri" w:cs="Calibri"/>
                <w:color w:val="6D0E28" w:themeColor="accent4" w:themeShade="80"/>
              </w:rPr>
              <w:t>Reflect on your own approach to working inclusively and building positive working relationships with others.</w:t>
            </w:r>
          </w:p>
        </w:tc>
        <w:tc>
          <w:tcPr>
            <w:tcW w:w="977" w:type="dxa"/>
            <w:shd w:val="clear" w:color="auto" w:fill="FDF5F7"/>
          </w:tcPr>
          <w:p w14:paraId="24EEEE0D" w14:textId="77777777" w:rsidR="00724764" w:rsidRPr="005C3C4A" w:rsidRDefault="00724764" w:rsidP="008047E6">
            <w:pPr>
              <w:rPr>
                <w:rFonts w:ascii="Calibri" w:eastAsia="Arial" w:hAnsi="Calibri" w:cs="Calibri"/>
                <w:b/>
                <w:bCs/>
                <w:color w:val="004147"/>
              </w:rPr>
            </w:pPr>
          </w:p>
        </w:tc>
        <w:tc>
          <w:tcPr>
            <w:tcW w:w="977" w:type="dxa"/>
            <w:shd w:val="clear" w:color="auto" w:fill="FDF5F7"/>
          </w:tcPr>
          <w:p w14:paraId="0414582D" w14:textId="5DDDE6DF" w:rsidR="00724764" w:rsidRPr="005C3C4A" w:rsidRDefault="00724764" w:rsidP="008047E6">
            <w:pPr>
              <w:rPr>
                <w:rFonts w:ascii="Calibri" w:eastAsia="Arial" w:hAnsi="Calibri" w:cs="Calibri"/>
                <w:b/>
                <w:bCs/>
                <w:color w:val="004147"/>
              </w:rPr>
            </w:pPr>
          </w:p>
        </w:tc>
        <w:tc>
          <w:tcPr>
            <w:tcW w:w="1075" w:type="dxa"/>
            <w:shd w:val="clear" w:color="auto" w:fill="FDF5F7"/>
          </w:tcPr>
          <w:p w14:paraId="7D63BC58" w14:textId="7BFBC07C" w:rsidR="00724764" w:rsidRPr="005C3C4A" w:rsidRDefault="00724764" w:rsidP="008047E6">
            <w:pPr>
              <w:rPr>
                <w:rFonts w:ascii="Calibri" w:eastAsia="Arial" w:hAnsi="Calibri" w:cs="Calibri"/>
                <w:b/>
                <w:bCs/>
                <w:color w:val="004147"/>
              </w:rPr>
            </w:pPr>
          </w:p>
        </w:tc>
      </w:tr>
      <w:tr w:rsidR="00724764" w:rsidRPr="005C3C4A" w14:paraId="090D3F36" w14:textId="77777777" w:rsidTr="00724764">
        <w:trPr>
          <w:trHeight w:val="213"/>
        </w:trPr>
        <w:tc>
          <w:tcPr>
            <w:tcW w:w="1147" w:type="dxa"/>
            <w:gridSpan w:val="2"/>
            <w:vMerge/>
            <w:shd w:val="clear" w:color="auto" w:fill="D0E0E2"/>
          </w:tcPr>
          <w:p w14:paraId="2CB8196D" w14:textId="77777777" w:rsidR="00724764" w:rsidRPr="005C3C4A" w:rsidRDefault="00724764" w:rsidP="008047E6">
            <w:pPr>
              <w:rPr>
                <w:rFonts w:ascii="Calibri" w:eastAsia="Arial" w:hAnsi="Calibri" w:cs="Calibri"/>
                <w:color w:val="004147"/>
              </w:rPr>
            </w:pPr>
          </w:p>
        </w:tc>
        <w:tc>
          <w:tcPr>
            <w:tcW w:w="5737" w:type="dxa"/>
            <w:gridSpan w:val="2"/>
          </w:tcPr>
          <w:p w14:paraId="2DB43D8B" w14:textId="77777777" w:rsidR="00724764" w:rsidRPr="005C3C4A" w:rsidRDefault="00724764" w:rsidP="008047E6">
            <w:pPr>
              <w:rPr>
                <w:rFonts w:ascii="Calibri" w:eastAsia="Arial" w:hAnsi="Calibri" w:cs="Calibri"/>
                <w:i/>
                <w:iCs/>
              </w:rPr>
            </w:pPr>
            <w:r w:rsidRPr="005C3C4A">
              <w:rPr>
                <w:rFonts w:ascii="Calibri" w:eastAsia="Arial" w:hAnsi="Calibri" w:cs="Calibri"/>
                <w:i/>
                <w:iCs/>
              </w:rPr>
              <w:t>Please enter your Assessor feedback here</w:t>
            </w:r>
          </w:p>
          <w:p w14:paraId="76A9DA41" w14:textId="77777777" w:rsidR="00724764" w:rsidRPr="005C3C4A" w:rsidRDefault="00724764" w:rsidP="008047E6">
            <w:pPr>
              <w:rPr>
                <w:rFonts w:ascii="Calibri" w:eastAsia="Arial" w:hAnsi="Calibri" w:cs="Calibri"/>
              </w:rPr>
            </w:pPr>
          </w:p>
        </w:tc>
        <w:tc>
          <w:tcPr>
            <w:tcW w:w="977" w:type="dxa"/>
          </w:tcPr>
          <w:p w14:paraId="7C758B9E" w14:textId="77777777" w:rsidR="00724764" w:rsidRPr="005C3C4A" w:rsidRDefault="00724764" w:rsidP="008047E6">
            <w:pPr>
              <w:rPr>
                <w:rFonts w:ascii="Calibri" w:eastAsia="Arial" w:hAnsi="Calibri" w:cs="Calibri"/>
                <w:i/>
                <w:iCs/>
              </w:rPr>
            </w:pPr>
          </w:p>
        </w:tc>
        <w:tc>
          <w:tcPr>
            <w:tcW w:w="977" w:type="dxa"/>
          </w:tcPr>
          <w:p w14:paraId="745417BE" w14:textId="52756376" w:rsidR="00724764" w:rsidRPr="005C3C4A" w:rsidRDefault="00724764" w:rsidP="008047E6">
            <w:pPr>
              <w:rPr>
                <w:rFonts w:ascii="Calibri" w:eastAsia="Arial" w:hAnsi="Calibri" w:cs="Calibri"/>
                <w:i/>
                <w:iCs/>
              </w:rPr>
            </w:pPr>
          </w:p>
        </w:tc>
        <w:tc>
          <w:tcPr>
            <w:tcW w:w="1075" w:type="dxa"/>
          </w:tcPr>
          <w:p w14:paraId="6D26EADE" w14:textId="6E19F189" w:rsidR="00724764" w:rsidRPr="005C3C4A" w:rsidRDefault="00724764" w:rsidP="008047E6">
            <w:pPr>
              <w:rPr>
                <w:rFonts w:ascii="Calibri" w:eastAsia="Arial" w:hAnsi="Calibri" w:cs="Calibri"/>
                <w:i/>
                <w:iCs/>
              </w:rPr>
            </w:pPr>
            <w:r w:rsidRPr="005C3C4A">
              <w:rPr>
                <w:rFonts w:ascii="Calibri" w:eastAsia="Arial" w:hAnsi="Calibri" w:cs="Calibri"/>
                <w:i/>
                <w:iCs/>
              </w:rPr>
              <w:t>Enter mark here</w:t>
            </w:r>
          </w:p>
        </w:tc>
      </w:tr>
      <w:tr w:rsidR="00724764" w:rsidRPr="005C3C4A" w14:paraId="2EBFB39C" w14:textId="77777777" w:rsidTr="00724764">
        <w:trPr>
          <w:trHeight w:val="213"/>
        </w:trPr>
        <w:tc>
          <w:tcPr>
            <w:tcW w:w="1147" w:type="dxa"/>
            <w:gridSpan w:val="2"/>
            <w:vMerge/>
            <w:shd w:val="clear" w:color="auto" w:fill="D0E0E2"/>
          </w:tcPr>
          <w:p w14:paraId="5C3EB822" w14:textId="77777777" w:rsidR="00724764" w:rsidRPr="005C3C4A" w:rsidRDefault="00724764" w:rsidP="008047E6">
            <w:pPr>
              <w:rPr>
                <w:rFonts w:ascii="Calibri" w:eastAsia="Arial" w:hAnsi="Calibri" w:cs="Calibri"/>
                <w:color w:val="004147"/>
              </w:rPr>
            </w:pPr>
          </w:p>
        </w:tc>
        <w:tc>
          <w:tcPr>
            <w:tcW w:w="5737" w:type="dxa"/>
            <w:gridSpan w:val="2"/>
          </w:tcPr>
          <w:p w14:paraId="6D2ACF0F" w14:textId="77777777" w:rsidR="00724764" w:rsidRPr="005C3C4A" w:rsidRDefault="00724764" w:rsidP="008047E6">
            <w:pPr>
              <w:rPr>
                <w:rFonts w:ascii="Calibri" w:eastAsia="Arial" w:hAnsi="Calibri" w:cs="Calibri"/>
                <w:i/>
                <w:iCs/>
              </w:rPr>
            </w:pPr>
            <w:r w:rsidRPr="005C3C4A">
              <w:rPr>
                <w:rFonts w:ascii="Calibri" w:eastAsia="Arial" w:hAnsi="Calibri" w:cs="Calibri"/>
                <w:i/>
                <w:iCs/>
              </w:rPr>
              <w:t>Please enter your Assessor feedback here for resubmission 1 (if applicable)</w:t>
            </w:r>
          </w:p>
          <w:p w14:paraId="1E566312" w14:textId="77777777" w:rsidR="00724764" w:rsidRPr="005C3C4A" w:rsidRDefault="00724764" w:rsidP="008047E6">
            <w:pPr>
              <w:rPr>
                <w:rFonts w:ascii="Calibri" w:eastAsia="Arial" w:hAnsi="Calibri" w:cs="Calibri"/>
              </w:rPr>
            </w:pPr>
          </w:p>
        </w:tc>
        <w:tc>
          <w:tcPr>
            <w:tcW w:w="977" w:type="dxa"/>
          </w:tcPr>
          <w:p w14:paraId="57EF9207" w14:textId="77777777" w:rsidR="00724764" w:rsidRPr="005C3C4A" w:rsidRDefault="00724764" w:rsidP="008047E6">
            <w:pPr>
              <w:rPr>
                <w:rFonts w:ascii="Calibri" w:eastAsia="Arial" w:hAnsi="Calibri" w:cs="Calibri"/>
                <w:i/>
                <w:iCs/>
              </w:rPr>
            </w:pPr>
          </w:p>
        </w:tc>
        <w:tc>
          <w:tcPr>
            <w:tcW w:w="977" w:type="dxa"/>
          </w:tcPr>
          <w:p w14:paraId="448F2787" w14:textId="5AD5D23F" w:rsidR="00724764" w:rsidRPr="005C3C4A" w:rsidRDefault="00724764" w:rsidP="008047E6">
            <w:pPr>
              <w:rPr>
                <w:rFonts w:ascii="Calibri" w:eastAsia="Arial" w:hAnsi="Calibri" w:cs="Calibri"/>
                <w:i/>
                <w:iCs/>
              </w:rPr>
            </w:pPr>
          </w:p>
        </w:tc>
        <w:tc>
          <w:tcPr>
            <w:tcW w:w="1075" w:type="dxa"/>
          </w:tcPr>
          <w:p w14:paraId="73235D50" w14:textId="3B79A3D6" w:rsidR="00724764" w:rsidRPr="005C3C4A" w:rsidRDefault="00724764" w:rsidP="008047E6">
            <w:pPr>
              <w:rPr>
                <w:rFonts w:ascii="Calibri" w:eastAsia="Arial" w:hAnsi="Calibri" w:cs="Calibri"/>
                <w:b/>
                <w:bCs/>
              </w:rPr>
            </w:pPr>
            <w:r w:rsidRPr="005C3C4A">
              <w:rPr>
                <w:rFonts w:ascii="Calibri" w:eastAsia="Arial" w:hAnsi="Calibri" w:cs="Calibri"/>
                <w:i/>
                <w:iCs/>
              </w:rPr>
              <w:t>Enter mark here</w:t>
            </w:r>
          </w:p>
        </w:tc>
      </w:tr>
      <w:tr w:rsidR="00724764" w:rsidRPr="005C3C4A" w14:paraId="22830CFE" w14:textId="77777777" w:rsidTr="00724764">
        <w:trPr>
          <w:trHeight w:val="213"/>
        </w:trPr>
        <w:tc>
          <w:tcPr>
            <w:tcW w:w="1147" w:type="dxa"/>
            <w:gridSpan w:val="2"/>
            <w:vMerge/>
            <w:shd w:val="clear" w:color="auto" w:fill="D0E0E2"/>
          </w:tcPr>
          <w:p w14:paraId="0B5A30BB" w14:textId="77777777" w:rsidR="00724764" w:rsidRPr="005C3C4A" w:rsidRDefault="00724764" w:rsidP="008047E6">
            <w:pPr>
              <w:rPr>
                <w:rFonts w:ascii="Calibri" w:eastAsia="Arial" w:hAnsi="Calibri" w:cs="Calibri"/>
                <w:color w:val="004147"/>
              </w:rPr>
            </w:pPr>
          </w:p>
        </w:tc>
        <w:tc>
          <w:tcPr>
            <w:tcW w:w="5737" w:type="dxa"/>
            <w:gridSpan w:val="2"/>
          </w:tcPr>
          <w:p w14:paraId="1E0C2D3C" w14:textId="77777777" w:rsidR="00724764" w:rsidRPr="005C3C4A" w:rsidRDefault="00724764" w:rsidP="008047E6">
            <w:pPr>
              <w:rPr>
                <w:rFonts w:ascii="Calibri" w:eastAsia="Arial" w:hAnsi="Calibri" w:cs="Calibri"/>
                <w:i/>
                <w:iCs/>
              </w:rPr>
            </w:pPr>
            <w:r w:rsidRPr="005C3C4A">
              <w:rPr>
                <w:rFonts w:ascii="Calibri" w:eastAsia="Arial" w:hAnsi="Calibri" w:cs="Calibri"/>
                <w:i/>
                <w:iCs/>
              </w:rPr>
              <w:t>Please enter your Assessor feedback here for resubmission 2 (if applicable)</w:t>
            </w:r>
          </w:p>
          <w:p w14:paraId="54300C38" w14:textId="77777777" w:rsidR="00724764" w:rsidRPr="005C3C4A" w:rsidRDefault="00724764" w:rsidP="008047E6">
            <w:pPr>
              <w:rPr>
                <w:rFonts w:ascii="Calibri" w:eastAsia="Arial" w:hAnsi="Calibri" w:cs="Calibri"/>
              </w:rPr>
            </w:pPr>
          </w:p>
        </w:tc>
        <w:tc>
          <w:tcPr>
            <w:tcW w:w="977" w:type="dxa"/>
          </w:tcPr>
          <w:p w14:paraId="45654744" w14:textId="77777777" w:rsidR="00724764" w:rsidRPr="005C3C4A" w:rsidRDefault="00724764" w:rsidP="008047E6">
            <w:pPr>
              <w:rPr>
                <w:rFonts w:ascii="Calibri" w:eastAsia="Arial" w:hAnsi="Calibri" w:cs="Calibri"/>
                <w:i/>
                <w:iCs/>
              </w:rPr>
            </w:pPr>
          </w:p>
        </w:tc>
        <w:tc>
          <w:tcPr>
            <w:tcW w:w="977" w:type="dxa"/>
          </w:tcPr>
          <w:p w14:paraId="7AB103D8" w14:textId="109F2BF0" w:rsidR="00724764" w:rsidRPr="005C3C4A" w:rsidRDefault="00724764" w:rsidP="008047E6">
            <w:pPr>
              <w:rPr>
                <w:rFonts w:ascii="Calibri" w:eastAsia="Arial" w:hAnsi="Calibri" w:cs="Calibri"/>
                <w:i/>
                <w:iCs/>
              </w:rPr>
            </w:pPr>
          </w:p>
        </w:tc>
        <w:tc>
          <w:tcPr>
            <w:tcW w:w="1075" w:type="dxa"/>
          </w:tcPr>
          <w:p w14:paraId="5251ADBD" w14:textId="5678FDE4" w:rsidR="00724764" w:rsidRPr="005C3C4A" w:rsidRDefault="00724764" w:rsidP="008047E6">
            <w:pPr>
              <w:rPr>
                <w:rFonts w:ascii="Calibri" w:eastAsia="Arial" w:hAnsi="Calibri" w:cs="Calibri"/>
                <w:b/>
                <w:bCs/>
              </w:rPr>
            </w:pPr>
            <w:r w:rsidRPr="005C3C4A">
              <w:rPr>
                <w:rFonts w:ascii="Calibri" w:eastAsia="Arial" w:hAnsi="Calibri" w:cs="Calibri"/>
                <w:i/>
                <w:iCs/>
              </w:rPr>
              <w:t>Enter mark here</w:t>
            </w:r>
          </w:p>
        </w:tc>
      </w:tr>
      <w:tr w:rsidR="00724764" w:rsidRPr="005C3C4A" w14:paraId="0B566D1A" w14:textId="77777777" w:rsidTr="00724764">
        <w:tc>
          <w:tcPr>
            <w:tcW w:w="1147" w:type="dxa"/>
            <w:gridSpan w:val="2"/>
            <w:vMerge w:val="restart"/>
            <w:shd w:val="clear" w:color="auto" w:fill="FDF5F7"/>
          </w:tcPr>
          <w:p w14:paraId="1896443E" w14:textId="77777777" w:rsidR="00724764" w:rsidRPr="005C3C4A" w:rsidRDefault="00724764" w:rsidP="008047E6">
            <w:pPr>
              <w:rPr>
                <w:rFonts w:ascii="Calibri" w:eastAsia="Arial" w:hAnsi="Calibri" w:cs="Calibri"/>
                <w:b/>
                <w:bCs/>
                <w:color w:val="6D0E28" w:themeColor="accent4" w:themeShade="80"/>
              </w:rPr>
            </w:pPr>
            <w:r w:rsidRPr="005C3C4A">
              <w:rPr>
                <w:rFonts w:ascii="Calibri" w:eastAsia="Arial" w:hAnsi="Calibri" w:cs="Calibri"/>
                <w:color w:val="6D0E28" w:themeColor="accent4" w:themeShade="80"/>
              </w:rPr>
              <w:t>3.2</w:t>
            </w:r>
          </w:p>
        </w:tc>
        <w:tc>
          <w:tcPr>
            <w:tcW w:w="5737" w:type="dxa"/>
            <w:gridSpan w:val="2"/>
            <w:shd w:val="clear" w:color="auto" w:fill="FDF5F7"/>
          </w:tcPr>
          <w:p w14:paraId="57C4BB70" w14:textId="77777777" w:rsidR="00724764" w:rsidRPr="005C3C4A" w:rsidRDefault="00724764" w:rsidP="008047E6">
            <w:pPr>
              <w:rPr>
                <w:rFonts w:ascii="Calibri" w:eastAsia="Arial" w:hAnsi="Calibri" w:cs="Calibri"/>
                <w:b/>
                <w:bCs/>
                <w:color w:val="6D0E28" w:themeColor="accent4" w:themeShade="80"/>
              </w:rPr>
            </w:pPr>
            <w:r w:rsidRPr="005C3C4A">
              <w:rPr>
                <w:rFonts w:ascii="Calibri" w:eastAsia="Arial" w:hAnsi="Calibri" w:cs="Calibri"/>
                <w:color w:val="6D0E28" w:themeColor="accent4" w:themeShade="80"/>
              </w:rPr>
              <w:t>Assess your strengths, weaknesses and development areas based on self- assessment and feedback from others.</w:t>
            </w:r>
          </w:p>
        </w:tc>
        <w:tc>
          <w:tcPr>
            <w:tcW w:w="977" w:type="dxa"/>
            <w:shd w:val="clear" w:color="auto" w:fill="FDF5F7"/>
          </w:tcPr>
          <w:p w14:paraId="2ECDECAE" w14:textId="77777777" w:rsidR="00724764" w:rsidRPr="005C3C4A" w:rsidRDefault="00724764" w:rsidP="008047E6">
            <w:pPr>
              <w:rPr>
                <w:rFonts w:ascii="Calibri" w:eastAsia="Arial" w:hAnsi="Calibri" w:cs="Calibri"/>
                <w:b/>
                <w:bCs/>
                <w:color w:val="004147"/>
              </w:rPr>
            </w:pPr>
          </w:p>
        </w:tc>
        <w:tc>
          <w:tcPr>
            <w:tcW w:w="977" w:type="dxa"/>
            <w:shd w:val="clear" w:color="auto" w:fill="FDF5F7"/>
          </w:tcPr>
          <w:p w14:paraId="13CEDD42" w14:textId="1848756F" w:rsidR="00724764" w:rsidRPr="005C3C4A" w:rsidRDefault="00724764" w:rsidP="008047E6">
            <w:pPr>
              <w:rPr>
                <w:rFonts w:ascii="Calibri" w:eastAsia="Arial" w:hAnsi="Calibri" w:cs="Calibri"/>
                <w:b/>
                <w:bCs/>
                <w:color w:val="004147"/>
              </w:rPr>
            </w:pPr>
          </w:p>
        </w:tc>
        <w:tc>
          <w:tcPr>
            <w:tcW w:w="1075" w:type="dxa"/>
            <w:shd w:val="clear" w:color="auto" w:fill="FDF5F7"/>
          </w:tcPr>
          <w:p w14:paraId="3157AB61" w14:textId="2D82F3C7" w:rsidR="00724764" w:rsidRPr="005C3C4A" w:rsidRDefault="00724764" w:rsidP="008047E6">
            <w:pPr>
              <w:rPr>
                <w:rFonts w:ascii="Calibri" w:eastAsia="Arial" w:hAnsi="Calibri" w:cs="Calibri"/>
                <w:b/>
                <w:bCs/>
                <w:color w:val="004147"/>
              </w:rPr>
            </w:pPr>
          </w:p>
        </w:tc>
      </w:tr>
      <w:tr w:rsidR="00724764" w:rsidRPr="005C3C4A" w14:paraId="76A7D0F3" w14:textId="77777777" w:rsidTr="00724764">
        <w:trPr>
          <w:trHeight w:val="213"/>
        </w:trPr>
        <w:tc>
          <w:tcPr>
            <w:tcW w:w="1147" w:type="dxa"/>
            <w:gridSpan w:val="2"/>
            <w:vMerge/>
            <w:shd w:val="clear" w:color="auto" w:fill="FDF5F7"/>
          </w:tcPr>
          <w:p w14:paraId="0DA42F27" w14:textId="77777777" w:rsidR="00724764" w:rsidRPr="005C3C4A" w:rsidRDefault="00724764" w:rsidP="008047E6">
            <w:pPr>
              <w:rPr>
                <w:rFonts w:ascii="Calibri" w:eastAsia="Arial" w:hAnsi="Calibri" w:cs="Calibri"/>
                <w:color w:val="004147"/>
              </w:rPr>
            </w:pPr>
          </w:p>
        </w:tc>
        <w:tc>
          <w:tcPr>
            <w:tcW w:w="5737" w:type="dxa"/>
            <w:gridSpan w:val="2"/>
          </w:tcPr>
          <w:p w14:paraId="6EB1A130" w14:textId="77777777" w:rsidR="00724764" w:rsidRPr="005C3C4A" w:rsidRDefault="00724764" w:rsidP="008047E6">
            <w:pPr>
              <w:rPr>
                <w:rFonts w:ascii="Calibri" w:eastAsia="Arial" w:hAnsi="Calibri" w:cs="Calibri"/>
                <w:i/>
                <w:iCs/>
              </w:rPr>
            </w:pPr>
            <w:r w:rsidRPr="005C3C4A">
              <w:rPr>
                <w:rFonts w:ascii="Calibri" w:eastAsia="Arial" w:hAnsi="Calibri" w:cs="Calibri"/>
                <w:i/>
                <w:iCs/>
              </w:rPr>
              <w:t>Please enter your Assessor feedback here</w:t>
            </w:r>
          </w:p>
          <w:p w14:paraId="2F81AD38" w14:textId="77777777" w:rsidR="00724764" w:rsidRPr="005C3C4A" w:rsidRDefault="00724764" w:rsidP="008047E6">
            <w:pPr>
              <w:rPr>
                <w:rFonts w:ascii="Calibri" w:eastAsia="Arial" w:hAnsi="Calibri" w:cs="Calibri"/>
              </w:rPr>
            </w:pPr>
          </w:p>
          <w:p w14:paraId="1CDEFDB6" w14:textId="77777777" w:rsidR="00724764" w:rsidRPr="005C3C4A" w:rsidRDefault="00724764" w:rsidP="008047E6">
            <w:pPr>
              <w:rPr>
                <w:rFonts w:ascii="Calibri" w:eastAsia="Arial" w:hAnsi="Calibri" w:cs="Calibri"/>
              </w:rPr>
            </w:pPr>
          </w:p>
        </w:tc>
        <w:tc>
          <w:tcPr>
            <w:tcW w:w="977" w:type="dxa"/>
          </w:tcPr>
          <w:p w14:paraId="2F62CECF" w14:textId="77777777" w:rsidR="00724764" w:rsidRPr="005C3C4A" w:rsidRDefault="00724764" w:rsidP="008047E6">
            <w:pPr>
              <w:rPr>
                <w:rFonts w:ascii="Calibri" w:eastAsia="Arial" w:hAnsi="Calibri" w:cs="Calibri"/>
                <w:i/>
                <w:iCs/>
              </w:rPr>
            </w:pPr>
          </w:p>
        </w:tc>
        <w:tc>
          <w:tcPr>
            <w:tcW w:w="977" w:type="dxa"/>
          </w:tcPr>
          <w:p w14:paraId="25E5EACA" w14:textId="7A0510CF" w:rsidR="00724764" w:rsidRPr="005C3C4A" w:rsidRDefault="00724764" w:rsidP="008047E6">
            <w:pPr>
              <w:rPr>
                <w:rFonts w:ascii="Calibri" w:eastAsia="Arial" w:hAnsi="Calibri" w:cs="Calibri"/>
                <w:i/>
                <w:iCs/>
              </w:rPr>
            </w:pPr>
          </w:p>
        </w:tc>
        <w:tc>
          <w:tcPr>
            <w:tcW w:w="1075" w:type="dxa"/>
          </w:tcPr>
          <w:p w14:paraId="31B7E3B8" w14:textId="21251010" w:rsidR="00724764" w:rsidRPr="005C3C4A" w:rsidRDefault="00724764" w:rsidP="008047E6">
            <w:pPr>
              <w:rPr>
                <w:rFonts w:ascii="Calibri" w:eastAsia="Arial" w:hAnsi="Calibri" w:cs="Calibri"/>
                <w:b/>
                <w:bCs/>
              </w:rPr>
            </w:pPr>
            <w:r w:rsidRPr="005C3C4A">
              <w:rPr>
                <w:rFonts w:ascii="Calibri" w:eastAsia="Arial" w:hAnsi="Calibri" w:cs="Calibri"/>
                <w:i/>
                <w:iCs/>
              </w:rPr>
              <w:t>Enter mark here</w:t>
            </w:r>
          </w:p>
        </w:tc>
      </w:tr>
      <w:tr w:rsidR="00724764" w:rsidRPr="005C3C4A" w14:paraId="7E12EB7A" w14:textId="77777777" w:rsidTr="00724764">
        <w:trPr>
          <w:trHeight w:val="213"/>
        </w:trPr>
        <w:tc>
          <w:tcPr>
            <w:tcW w:w="1147" w:type="dxa"/>
            <w:gridSpan w:val="2"/>
            <w:vMerge/>
            <w:shd w:val="clear" w:color="auto" w:fill="FDF5F7"/>
          </w:tcPr>
          <w:p w14:paraId="1F07E294" w14:textId="77777777" w:rsidR="00724764" w:rsidRPr="005C3C4A" w:rsidRDefault="00724764" w:rsidP="008047E6">
            <w:pPr>
              <w:rPr>
                <w:rFonts w:ascii="Calibri" w:eastAsia="Arial" w:hAnsi="Calibri" w:cs="Calibri"/>
                <w:color w:val="004147"/>
              </w:rPr>
            </w:pPr>
          </w:p>
        </w:tc>
        <w:tc>
          <w:tcPr>
            <w:tcW w:w="5737" w:type="dxa"/>
            <w:gridSpan w:val="2"/>
          </w:tcPr>
          <w:p w14:paraId="0C8C1B9D" w14:textId="77777777" w:rsidR="00724764" w:rsidRPr="005C3C4A" w:rsidRDefault="00724764" w:rsidP="008047E6">
            <w:pPr>
              <w:rPr>
                <w:rFonts w:ascii="Calibri" w:eastAsia="Arial" w:hAnsi="Calibri" w:cs="Calibri"/>
                <w:i/>
                <w:iCs/>
              </w:rPr>
            </w:pPr>
            <w:r w:rsidRPr="005C3C4A">
              <w:rPr>
                <w:rFonts w:ascii="Calibri" w:eastAsia="Arial" w:hAnsi="Calibri" w:cs="Calibri"/>
                <w:i/>
                <w:iCs/>
              </w:rPr>
              <w:t>Please enter your Assessor feedback here for resubmission 1 (if applicable)</w:t>
            </w:r>
          </w:p>
          <w:p w14:paraId="760C1353" w14:textId="77777777" w:rsidR="00724764" w:rsidRPr="005C3C4A" w:rsidRDefault="00724764" w:rsidP="008047E6">
            <w:pPr>
              <w:rPr>
                <w:rFonts w:ascii="Calibri" w:eastAsia="Arial" w:hAnsi="Calibri" w:cs="Calibri"/>
              </w:rPr>
            </w:pPr>
          </w:p>
        </w:tc>
        <w:tc>
          <w:tcPr>
            <w:tcW w:w="977" w:type="dxa"/>
          </w:tcPr>
          <w:p w14:paraId="58490042" w14:textId="77777777" w:rsidR="00724764" w:rsidRPr="005C3C4A" w:rsidRDefault="00724764" w:rsidP="008047E6">
            <w:pPr>
              <w:rPr>
                <w:rFonts w:ascii="Calibri" w:eastAsia="Arial" w:hAnsi="Calibri" w:cs="Calibri"/>
                <w:i/>
                <w:iCs/>
              </w:rPr>
            </w:pPr>
          </w:p>
        </w:tc>
        <w:tc>
          <w:tcPr>
            <w:tcW w:w="977" w:type="dxa"/>
          </w:tcPr>
          <w:p w14:paraId="54B56908" w14:textId="7DC3B6CE" w:rsidR="00724764" w:rsidRPr="005C3C4A" w:rsidRDefault="00724764" w:rsidP="008047E6">
            <w:pPr>
              <w:rPr>
                <w:rFonts w:ascii="Calibri" w:eastAsia="Arial" w:hAnsi="Calibri" w:cs="Calibri"/>
                <w:i/>
                <w:iCs/>
              </w:rPr>
            </w:pPr>
          </w:p>
        </w:tc>
        <w:tc>
          <w:tcPr>
            <w:tcW w:w="1075" w:type="dxa"/>
          </w:tcPr>
          <w:p w14:paraId="484E4752" w14:textId="33E0DE1A" w:rsidR="00724764" w:rsidRPr="005C3C4A" w:rsidRDefault="00724764" w:rsidP="008047E6">
            <w:pPr>
              <w:rPr>
                <w:rFonts w:ascii="Calibri" w:eastAsia="Arial" w:hAnsi="Calibri" w:cs="Calibri"/>
                <w:b/>
                <w:bCs/>
              </w:rPr>
            </w:pPr>
            <w:r w:rsidRPr="005C3C4A">
              <w:rPr>
                <w:rFonts w:ascii="Calibri" w:eastAsia="Arial" w:hAnsi="Calibri" w:cs="Calibri"/>
                <w:i/>
                <w:iCs/>
              </w:rPr>
              <w:t>Enter mark here</w:t>
            </w:r>
          </w:p>
        </w:tc>
      </w:tr>
      <w:tr w:rsidR="00724764" w:rsidRPr="005C3C4A" w14:paraId="2DC821FD" w14:textId="77777777" w:rsidTr="00724764">
        <w:trPr>
          <w:trHeight w:val="213"/>
        </w:trPr>
        <w:tc>
          <w:tcPr>
            <w:tcW w:w="1147" w:type="dxa"/>
            <w:gridSpan w:val="2"/>
            <w:vMerge/>
            <w:shd w:val="clear" w:color="auto" w:fill="FDF5F7"/>
          </w:tcPr>
          <w:p w14:paraId="36E0AD98" w14:textId="77777777" w:rsidR="00724764" w:rsidRPr="005C3C4A" w:rsidRDefault="00724764" w:rsidP="008047E6">
            <w:pPr>
              <w:rPr>
                <w:rFonts w:ascii="Calibri" w:eastAsia="Arial" w:hAnsi="Calibri" w:cs="Calibri"/>
                <w:color w:val="004147"/>
              </w:rPr>
            </w:pPr>
          </w:p>
        </w:tc>
        <w:tc>
          <w:tcPr>
            <w:tcW w:w="5737" w:type="dxa"/>
            <w:gridSpan w:val="2"/>
          </w:tcPr>
          <w:p w14:paraId="647066E0" w14:textId="77777777" w:rsidR="00724764" w:rsidRPr="005C3C4A" w:rsidRDefault="00724764" w:rsidP="008047E6">
            <w:pPr>
              <w:rPr>
                <w:rFonts w:ascii="Calibri" w:eastAsia="Arial" w:hAnsi="Calibri" w:cs="Calibri"/>
                <w:i/>
                <w:iCs/>
              </w:rPr>
            </w:pPr>
            <w:r w:rsidRPr="005C3C4A">
              <w:rPr>
                <w:rFonts w:ascii="Calibri" w:eastAsia="Arial" w:hAnsi="Calibri" w:cs="Calibri"/>
                <w:i/>
                <w:iCs/>
              </w:rPr>
              <w:t>Please enter your Assessor feedback here for resubmission 2 (if applicable)</w:t>
            </w:r>
          </w:p>
          <w:p w14:paraId="4727843A" w14:textId="77777777" w:rsidR="00724764" w:rsidRPr="005C3C4A" w:rsidRDefault="00724764" w:rsidP="008047E6">
            <w:pPr>
              <w:rPr>
                <w:rFonts w:ascii="Calibri" w:eastAsia="Arial" w:hAnsi="Calibri" w:cs="Calibri"/>
              </w:rPr>
            </w:pPr>
          </w:p>
        </w:tc>
        <w:tc>
          <w:tcPr>
            <w:tcW w:w="977" w:type="dxa"/>
          </w:tcPr>
          <w:p w14:paraId="4B96B722" w14:textId="77777777" w:rsidR="00724764" w:rsidRPr="005C3C4A" w:rsidRDefault="00724764" w:rsidP="008047E6">
            <w:pPr>
              <w:rPr>
                <w:rFonts w:ascii="Calibri" w:eastAsia="Arial" w:hAnsi="Calibri" w:cs="Calibri"/>
                <w:i/>
                <w:iCs/>
              </w:rPr>
            </w:pPr>
          </w:p>
        </w:tc>
        <w:tc>
          <w:tcPr>
            <w:tcW w:w="977" w:type="dxa"/>
          </w:tcPr>
          <w:p w14:paraId="35366EBF" w14:textId="06E6494D" w:rsidR="00724764" w:rsidRPr="005C3C4A" w:rsidRDefault="00724764" w:rsidP="008047E6">
            <w:pPr>
              <w:rPr>
                <w:rFonts w:ascii="Calibri" w:eastAsia="Arial" w:hAnsi="Calibri" w:cs="Calibri"/>
                <w:i/>
                <w:iCs/>
              </w:rPr>
            </w:pPr>
          </w:p>
        </w:tc>
        <w:tc>
          <w:tcPr>
            <w:tcW w:w="1075" w:type="dxa"/>
          </w:tcPr>
          <w:p w14:paraId="520891A4" w14:textId="40EBE82A" w:rsidR="00724764" w:rsidRPr="005C3C4A" w:rsidRDefault="00724764" w:rsidP="008047E6">
            <w:pPr>
              <w:rPr>
                <w:rFonts w:ascii="Calibri" w:eastAsia="Arial" w:hAnsi="Calibri" w:cs="Calibri"/>
                <w:b/>
                <w:bCs/>
              </w:rPr>
            </w:pPr>
            <w:r w:rsidRPr="005C3C4A">
              <w:rPr>
                <w:rFonts w:ascii="Calibri" w:eastAsia="Arial" w:hAnsi="Calibri" w:cs="Calibri"/>
                <w:i/>
                <w:iCs/>
              </w:rPr>
              <w:t>Enter mark here</w:t>
            </w:r>
          </w:p>
        </w:tc>
      </w:tr>
      <w:tr w:rsidR="00724764" w:rsidRPr="005C3C4A" w14:paraId="2BADA511" w14:textId="77777777" w:rsidTr="00724764">
        <w:tc>
          <w:tcPr>
            <w:tcW w:w="1147" w:type="dxa"/>
            <w:gridSpan w:val="2"/>
            <w:vMerge w:val="restart"/>
            <w:shd w:val="clear" w:color="auto" w:fill="FDF5F7"/>
          </w:tcPr>
          <w:p w14:paraId="71CC9F7A" w14:textId="77777777" w:rsidR="00724764" w:rsidRPr="005C3C4A" w:rsidRDefault="00724764" w:rsidP="008047E6">
            <w:pPr>
              <w:rPr>
                <w:rFonts w:ascii="Calibri" w:eastAsia="Arial" w:hAnsi="Calibri" w:cs="Calibri"/>
                <w:color w:val="6D0E28" w:themeColor="accent4" w:themeShade="80"/>
              </w:rPr>
            </w:pPr>
            <w:r w:rsidRPr="005C3C4A">
              <w:rPr>
                <w:rFonts w:ascii="Calibri" w:eastAsia="Arial" w:hAnsi="Calibri" w:cs="Calibri"/>
                <w:color w:val="6D0E28" w:themeColor="accent4" w:themeShade="80"/>
              </w:rPr>
              <w:t>3.3</w:t>
            </w:r>
          </w:p>
        </w:tc>
        <w:tc>
          <w:tcPr>
            <w:tcW w:w="5737" w:type="dxa"/>
            <w:gridSpan w:val="2"/>
            <w:shd w:val="clear" w:color="auto" w:fill="FDF5F7"/>
          </w:tcPr>
          <w:p w14:paraId="520F10D7" w14:textId="77777777" w:rsidR="00724764" w:rsidRPr="005C3C4A" w:rsidRDefault="00724764" w:rsidP="008047E6">
            <w:pPr>
              <w:rPr>
                <w:rFonts w:ascii="Calibri" w:eastAsia="Arial" w:hAnsi="Calibri" w:cs="Calibri"/>
                <w:b/>
                <w:bCs/>
                <w:color w:val="6D0E28" w:themeColor="accent4" w:themeShade="80"/>
              </w:rPr>
            </w:pPr>
            <w:r w:rsidRPr="005C3C4A">
              <w:rPr>
                <w:rFonts w:ascii="Calibri" w:eastAsia="Arial" w:hAnsi="Calibri" w:cs="Calibri"/>
                <w:color w:val="6D0E28" w:themeColor="accent4" w:themeShade="80"/>
              </w:rPr>
              <w:t>Formulate a range of formal and/or informal continuing professional development (CPD) activities to support your learning journey.</w:t>
            </w:r>
          </w:p>
        </w:tc>
        <w:tc>
          <w:tcPr>
            <w:tcW w:w="977" w:type="dxa"/>
            <w:shd w:val="clear" w:color="auto" w:fill="FDF5F7"/>
          </w:tcPr>
          <w:p w14:paraId="65AC0A9B" w14:textId="77777777" w:rsidR="00724764" w:rsidRPr="005C3C4A" w:rsidRDefault="00724764" w:rsidP="008047E6">
            <w:pPr>
              <w:rPr>
                <w:rFonts w:ascii="Calibri" w:eastAsia="Arial" w:hAnsi="Calibri" w:cs="Calibri"/>
                <w:b/>
                <w:bCs/>
                <w:color w:val="6D0E28" w:themeColor="accent4" w:themeShade="80"/>
              </w:rPr>
            </w:pPr>
          </w:p>
        </w:tc>
        <w:tc>
          <w:tcPr>
            <w:tcW w:w="977" w:type="dxa"/>
            <w:shd w:val="clear" w:color="auto" w:fill="FDF5F7"/>
          </w:tcPr>
          <w:p w14:paraId="111AF13B" w14:textId="4ECE9161" w:rsidR="00724764" w:rsidRPr="005C3C4A" w:rsidRDefault="00724764" w:rsidP="008047E6">
            <w:pPr>
              <w:rPr>
                <w:rFonts w:ascii="Calibri" w:eastAsia="Arial" w:hAnsi="Calibri" w:cs="Calibri"/>
                <w:b/>
                <w:bCs/>
                <w:color w:val="6D0E28" w:themeColor="accent4" w:themeShade="80"/>
              </w:rPr>
            </w:pPr>
          </w:p>
        </w:tc>
        <w:tc>
          <w:tcPr>
            <w:tcW w:w="1075" w:type="dxa"/>
            <w:shd w:val="clear" w:color="auto" w:fill="FDF5F7"/>
          </w:tcPr>
          <w:p w14:paraId="2705FC52" w14:textId="45A2C98D" w:rsidR="00724764" w:rsidRPr="005C3C4A" w:rsidRDefault="00724764" w:rsidP="008047E6">
            <w:pPr>
              <w:rPr>
                <w:rFonts w:ascii="Calibri" w:eastAsia="Arial" w:hAnsi="Calibri" w:cs="Calibri"/>
                <w:b/>
                <w:bCs/>
                <w:color w:val="6D0E28" w:themeColor="accent4" w:themeShade="80"/>
              </w:rPr>
            </w:pPr>
          </w:p>
        </w:tc>
      </w:tr>
      <w:tr w:rsidR="00724764" w:rsidRPr="005C3C4A" w14:paraId="4EB32930" w14:textId="77777777" w:rsidTr="00724764">
        <w:trPr>
          <w:trHeight w:val="213"/>
        </w:trPr>
        <w:tc>
          <w:tcPr>
            <w:tcW w:w="1147" w:type="dxa"/>
            <w:gridSpan w:val="2"/>
            <w:vMerge/>
            <w:shd w:val="clear" w:color="auto" w:fill="FDF5F7"/>
          </w:tcPr>
          <w:p w14:paraId="3FA23765" w14:textId="77777777" w:rsidR="00724764" w:rsidRPr="005C3C4A" w:rsidRDefault="00724764" w:rsidP="008047E6">
            <w:pPr>
              <w:rPr>
                <w:rFonts w:ascii="Calibri" w:eastAsia="Arial" w:hAnsi="Calibri" w:cs="Calibri"/>
                <w:color w:val="004147"/>
              </w:rPr>
            </w:pPr>
          </w:p>
        </w:tc>
        <w:tc>
          <w:tcPr>
            <w:tcW w:w="5737" w:type="dxa"/>
            <w:gridSpan w:val="2"/>
            <w:shd w:val="clear" w:color="auto" w:fill="auto"/>
          </w:tcPr>
          <w:p w14:paraId="4D33FCB3" w14:textId="77777777" w:rsidR="00724764" w:rsidRPr="005C3C4A" w:rsidRDefault="00724764" w:rsidP="008047E6">
            <w:pPr>
              <w:rPr>
                <w:rFonts w:ascii="Calibri" w:eastAsia="Arial" w:hAnsi="Calibri" w:cs="Calibri"/>
                <w:i/>
                <w:iCs/>
              </w:rPr>
            </w:pPr>
            <w:r w:rsidRPr="005C3C4A">
              <w:rPr>
                <w:rFonts w:ascii="Calibri" w:eastAsia="Arial" w:hAnsi="Calibri" w:cs="Calibri"/>
                <w:i/>
                <w:iCs/>
              </w:rPr>
              <w:t>Please enter your Assessor feedback here</w:t>
            </w:r>
          </w:p>
          <w:p w14:paraId="5E724527" w14:textId="77777777" w:rsidR="00724764" w:rsidRPr="005C3C4A" w:rsidRDefault="00724764" w:rsidP="008047E6">
            <w:pPr>
              <w:rPr>
                <w:rFonts w:ascii="Calibri" w:eastAsia="Arial" w:hAnsi="Calibri" w:cs="Calibri"/>
              </w:rPr>
            </w:pPr>
          </w:p>
          <w:p w14:paraId="60D3D91C" w14:textId="77777777" w:rsidR="00724764" w:rsidRPr="005C3C4A" w:rsidRDefault="00724764" w:rsidP="008047E6">
            <w:pPr>
              <w:rPr>
                <w:rFonts w:ascii="Calibri" w:eastAsia="Arial" w:hAnsi="Calibri" w:cs="Calibri"/>
              </w:rPr>
            </w:pPr>
          </w:p>
        </w:tc>
        <w:tc>
          <w:tcPr>
            <w:tcW w:w="977" w:type="dxa"/>
          </w:tcPr>
          <w:p w14:paraId="64E81116" w14:textId="77777777" w:rsidR="00724764" w:rsidRPr="005C3C4A" w:rsidRDefault="00724764" w:rsidP="008047E6">
            <w:pPr>
              <w:rPr>
                <w:rFonts w:ascii="Calibri" w:eastAsia="Arial" w:hAnsi="Calibri" w:cs="Calibri"/>
                <w:i/>
                <w:iCs/>
              </w:rPr>
            </w:pPr>
          </w:p>
        </w:tc>
        <w:tc>
          <w:tcPr>
            <w:tcW w:w="977" w:type="dxa"/>
          </w:tcPr>
          <w:p w14:paraId="5DFF38B3" w14:textId="7ED24D2F" w:rsidR="00724764" w:rsidRPr="005C3C4A" w:rsidRDefault="00724764" w:rsidP="008047E6">
            <w:pPr>
              <w:rPr>
                <w:rFonts w:ascii="Calibri" w:eastAsia="Arial" w:hAnsi="Calibri" w:cs="Calibri"/>
                <w:i/>
                <w:iCs/>
              </w:rPr>
            </w:pPr>
          </w:p>
        </w:tc>
        <w:tc>
          <w:tcPr>
            <w:tcW w:w="1075" w:type="dxa"/>
            <w:shd w:val="clear" w:color="auto" w:fill="auto"/>
          </w:tcPr>
          <w:p w14:paraId="3A3CEF3F" w14:textId="03EAB3C5" w:rsidR="00724764" w:rsidRPr="005C3C4A" w:rsidRDefault="00724764" w:rsidP="008047E6">
            <w:pPr>
              <w:rPr>
                <w:rFonts w:ascii="Calibri" w:eastAsia="Arial" w:hAnsi="Calibri" w:cs="Calibri"/>
                <w:b/>
                <w:bCs/>
              </w:rPr>
            </w:pPr>
            <w:r w:rsidRPr="005C3C4A">
              <w:rPr>
                <w:rFonts w:ascii="Calibri" w:eastAsia="Arial" w:hAnsi="Calibri" w:cs="Calibri"/>
                <w:i/>
                <w:iCs/>
              </w:rPr>
              <w:t>Enter mark here</w:t>
            </w:r>
          </w:p>
        </w:tc>
      </w:tr>
      <w:tr w:rsidR="00724764" w:rsidRPr="005C3C4A" w14:paraId="768D0EE2" w14:textId="77777777" w:rsidTr="00724764">
        <w:trPr>
          <w:trHeight w:val="213"/>
        </w:trPr>
        <w:tc>
          <w:tcPr>
            <w:tcW w:w="1147" w:type="dxa"/>
            <w:gridSpan w:val="2"/>
            <w:vMerge/>
            <w:shd w:val="clear" w:color="auto" w:fill="FDF5F7"/>
          </w:tcPr>
          <w:p w14:paraId="4A400674" w14:textId="77777777" w:rsidR="00724764" w:rsidRPr="005C3C4A" w:rsidRDefault="00724764" w:rsidP="008047E6">
            <w:pPr>
              <w:rPr>
                <w:rFonts w:ascii="Calibri" w:eastAsia="Arial" w:hAnsi="Calibri" w:cs="Calibri"/>
                <w:color w:val="004147"/>
              </w:rPr>
            </w:pPr>
          </w:p>
        </w:tc>
        <w:tc>
          <w:tcPr>
            <w:tcW w:w="5737" w:type="dxa"/>
            <w:gridSpan w:val="2"/>
            <w:shd w:val="clear" w:color="auto" w:fill="auto"/>
          </w:tcPr>
          <w:p w14:paraId="15447F30" w14:textId="77777777" w:rsidR="00724764" w:rsidRPr="005C3C4A" w:rsidRDefault="00724764" w:rsidP="008047E6">
            <w:pPr>
              <w:rPr>
                <w:rFonts w:ascii="Calibri" w:eastAsia="Arial" w:hAnsi="Calibri" w:cs="Calibri"/>
                <w:i/>
                <w:iCs/>
              </w:rPr>
            </w:pPr>
            <w:r w:rsidRPr="005C3C4A">
              <w:rPr>
                <w:rFonts w:ascii="Calibri" w:eastAsia="Arial" w:hAnsi="Calibri" w:cs="Calibri"/>
                <w:i/>
                <w:iCs/>
              </w:rPr>
              <w:t>Please enter your Assessor feedback here for resubmission 1 (if applicable)</w:t>
            </w:r>
          </w:p>
          <w:p w14:paraId="7FD00F41" w14:textId="77777777" w:rsidR="00724764" w:rsidRPr="005C3C4A" w:rsidRDefault="00724764" w:rsidP="008047E6">
            <w:pPr>
              <w:rPr>
                <w:rFonts w:ascii="Calibri" w:eastAsia="Arial" w:hAnsi="Calibri" w:cs="Calibri"/>
              </w:rPr>
            </w:pPr>
          </w:p>
        </w:tc>
        <w:tc>
          <w:tcPr>
            <w:tcW w:w="977" w:type="dxa"/>
          </w:tcPr>
          <w:p w14:paraId="23E0DA2B" w14:textId="77777777" w:rsidR="00724764" w:rsidRPr="005C3C4A" w:rsidRDefault="00724764" w:rsidP="008047E6">
            <w:pPr>
              <w:rPr>
                <w:rFonts w:ascii="Calibri" w:eastAsia="Arial" w:hAnsi="Calibri" w:cs="Calibri"/>
                <w:i/>
                <w:iCs/>
              </w:rPr>
            </w:pPr>
          </w:p>
        </w:tc>
        <w:tc>
          <w:tcPr>
            <w:tcW w:w="977" w:type="dxa"/>
          </w:tcPr>
          <w:p w14:paraId="136CC5A5" w14:textId="7D182F70" w:rsidR="00724764" w:rsidRPr="005C3C4A" w:rsidRDefault="00724764" w:rsidP="008047E6">
            <w:pPr>
              <w:rPr>
                <w:rFonts w:ascii="Calibri" w:eastAsia="Arial" w:hAnsi="Calibri" w:cs="Calibri"/>
                <w:i/>
                <w:iCs/>
              </w:rPr>
            </w:pPr>
          </w:p>
        </w:tc>
        <w:tc>
          <w:tcPr>
            <w:tcW w:w="1075" w:type="dxa"/>
            <w:shd w:val="clear" w:color="auto" w:fill="auto"/>
          </w:tcPr>
          <w:p w14:paraId="6BE62101" w14:textId="0E0C92EA" w:rsidR="00724764" w:rsidRPr="005C3C4A" w:rsidRDefault="00724764" w:rsidP="008047E6">
            <w:pPr>
              <w:rPr>
                <w:rFonts w:ascii="Calibri" w:eastAsia="Arial" w:hAnsi="Calibri" w:cs="Calibri"/>
                <w:b/>
                <w:bCs/>
              </w:rPr>
            </w:pPr>
            <w:r w:rsidRPr="005C3C4A">
              <w:rPr>
                <w:rFonts w:ascii="Calibri" w:eastAsia="Arial" w:hAnsi="Calibri" w:cs="Calibri"/>
                <w:i/>
                <w:iCs/>
              </w:rPr>
              <w:t>Enter mark here</w:t>
            </w:r>
          </w:p>
        </w:tc>
      </w:tr>
      <w:tr w:rsidR="00724764" w:rsidRPr="005C3C4A" w14:paraId="3D5F63A3" w14:textId="77777777" w:rsidTr="00724764">
        <w:trPr>
          <w:trHeight w:val="213"/>
        </w:trPr>
        <w:tc>
          <w:tcPr>
            <w:tcW w:w="1147" w:type="dxa"/>
            <w:gridSpan w:val="2"/>
            <w:vMerge/>
            <w:shd w:val="clear" w:color="auto" w:fill="FDF5F7"/>
          </w:tcPr>
          <w:p w14:paraId="1C80E71E" w14:textId="77777777" w:rsidR="00724764" w:rsidRPr="005C3C4A" w:rsidRDefault="00724764" w:rsidP="008047E6">
            <w:pPr>
              <w:rPr>
                <w:rFonts w:ascii="Calibri" w:eastAsia="Arial" w:hAnsi="Calibri" w:cs="Calibri"/>
                <w:color w:val="004147"/>
              </w:rPr>
            </w:pPr>
          </w:p>
        </w:tc>
        <w:tc>
          <w:tcPr>
            <w:tcW w:w="5737" w:type="dxa"/>
            <w:gridSpan w:val="2"/>
            <w:shd w:val="clear" w:color="auto" w:fill="auto"/>
          </w:tcPr>
          <w:p w14:paraId="182F3CD9" w14:textId="77777777" w:rsidR="00724764" w:rsidRPr="005C3C4A" w:rsidRDefault="00724764" w:rsidP="008047E6">
            <w:pPr>
              <w:rPr>
                <w:rFonts w:ascii="Calibri" w:eastAsia="Arial" w:hAnsi="Calibri" w:cs="Calibri"/>
                <w:i/>
                <w:iCs/>
              </w:rPr>
            </w:pPr>
            <w:r w:rsidRPr="005C3C4A">
              <w:rPr>
                <w:rFonts w:ascii="Calibri" w:eastAsia="Arial" w:hAnsi="Calibri" w:cs="Calibri"/>
                <w:i/>
                <w:iCs/>
              </w:rPr>
              <w:t>Please enter your Assessor feedback here for resubmission 2 (if applicable)</w:t>
            </w:r>
          </w:p>
          <w:p w14:paraId="673E073A" w14:textId="77777777" w:rsidR="00724764" w:rsidRPr="005C3C4A" w:rsidRDefault="00724764" w:rsidP="008047E6">
            <w:pPr>
              <w:rPr>
                <w:rFonts w:ascii="Calibri" w:eastAsia="Arial" w:hAnsi="Calibri" w:cs="Calibri"/>
              </w:rPr>
            </w:pPr>
          </w:p>
        </w:tc>
        <w:tc>
          <w:tcPr>
            <w:tcW w:w="977" w:type="dxa"/>
          </w:tcPr>
          <w:p w14:paraId="196D365B" w14:textId="77777777" w:rsidR="00724764" w:rsidRPr="005C3C4A" w:rsidRDefault="00724764" w:rsidP="008047E6">
            <w:pPr>
              <w:rPr>
                <w:rFonts w:ascii="Calibri" w:eastAsia="Arial" w:hAnsi="Calibri" w:cs="Calibri"/>
                <w:i/>
                <w:iCs/>
              </w:rPr>
            </w:pPr>
          </w:p>
        </w:tc>
        <w:tc>
          <w:tcPr>
            <w:tcW w:w="977" w:type="dxa"/>
          </w:tcPr>
          <w:p w14:paraId="62998064" w14:textId="566C7263" w:rsidR="00724764" w:rsidRPr="005C3C4A" w:rsidRDefault="00724764" w:rsidP="008047E6">
            <w:pPr>
              <w:rPr>
                <w:rFonts w:ascii="Calibri" w:eastAsia="Arial" w:hAnsi="Calibri" w:cs="Calibri"/>
                <w:i/>
                <w:iCs/>
              </w:rPr>
            </w:pPr>
          </w:p>
        </w:tc>
        <w:tc>
          <w:tcPr>
            <w:tcW w:w="1075" w:type="dxa"/>
            <w:shd w:val="clear" w:color="auto" w:fill="auto"/>
          </w:tcPr>
          <w:p w14:paraId="51A83754" w14:textId="33A52C19" w:rsidR="00724764" w:rsidRPr="005C3C4A" w:rsidRDefault="00724764" w:rsidP="008047E6">
            <w:pPr>
              <w:rPr>
                <w:rFonts w:ascii="Calibri" w:eastAsia="Arial" w:hAnsi="Calibri" w:cs="Calibri"/>
                <w:b/>
                <w:bCs/>
              </w:rPr>
            </w:pPr>
            <w:r w:rsidRPr="005C3C4A">
              <w:rPr>
                <w:rFonts w:ascii="Calibri" w:eastAsia="Arial" w:hAnsi="Calibri" w:cs="Calibri"/>
                <w:i/>
                <w:iCs/>
              </w:rPr>
              <w:t>Enter mark here</w:t>
            </w:r>
          </w:p>
        </w:tc>
      </w:tr>
      <w:tr w:rsidR="00724764" w:rsidRPr="005C3C4A" w14:paraId="1595EA10" w14:textId="77777777" w:rsidTr="00724764">
        <w:trPr>
          <w:trHeight w:val="213"/>
        </w:trPr>
        <w:tc>
          <w:tcPr>
            <w:tcW w:w="1147" w:type="dxa"/>
            <w:gridSpan w:val="2"/>
            <w:vMerge w:val="restart"/>
            <w:shd w:val="clear" w:color="auto" w:fill="FDF5F7"/>
          </w:tcPr>
          <w:p w14:paraId="0F7E410E" w14:textId="77777777" w:rsidR="00724764" w:rsidRPr="005C3C4A" w:rsidRDefault="00724764" w:rsidP="008047E6">
            <w:pPr>
              <w:rPr>
                <w:rFonts w:ascii="Calibri" w:eastAsia="Arial" w:hAnsi="Calibri" w:cs="Calibri"/>
                <w:color w:val="6D0E28" w:themeColor="accent4" w:themeShade="80"/>
              </w:rPr>
            </w:pPr>
            <w:r w:rsidRPr="005C3C4A">
              <w:rPr>
                <w:rFonts w:ascii="Calibri" w:eastAsia="Arial" w:hAnsi="Calibri" w:cs="Calibri"/>
                <w:color w:val="6D0E28" w:themeColor="accent4" w:themeShade="80"/>
              </w:rPr>
              <w:t>3.4</w:t>
            </w:r>
          </w:p>
        </w:tc>
        <w:tc>
          <w:tcPr>
            <w:tcW w:w="5737" w:type="dxa"/>
            <w:gridSpan w:val="2"/>
            <w:shd w:val="clear" w:color="auto" w:fill="FDF5F7"/>
          </w:tcPr>
          <w:p w14:paraId="79926B95" w14:textId="77777777" w:rsidR="00724764" w:rsidRPr="005C3C4A" w:rsidRDefault="00724764" w:rsidP="008047E6">
            <w:pPr>
              <w:rPr>
                <w:rFonts w:ascii="Calibri" w:eastAsia="Arial" w:hAnsi="Calibri" w:cs="Calibri"/>
                <w:color w:val="6D0E28" w:themeColor="accent4" w:themeShade="80"/>
              </w:rPr>
            </w:pPr>
            <w:r w:rsidRPr="005C3C4A">
              <w:rPr>
                <w:rFonts w:ascii="Calibri" w:eastAsia="Arial" w:hAnsi="Calibri" w:cs="Calibri"/>
                <w:color w:val="6D0E28" w:themeColor="accent4" w:themeShade="80"/>
              </w:rPr>
              <w:t>Reflect on the impact of your continuing professional development activities on own behaviour and performance.</w:t>
            </w:r>
          </w:p>
        </w:tc>
        <w:tc>
          <w:tcPr>
            <w:tcW w:w="977" w:type="dxa"/>
            <w:shd w:val="clear" w:color="auto" w:fill="FDF5F7"/>
          </w:tcPr>
          <w:p w14:paraId="15E8C978" w14:textId="77777777" w:rsidR="00724764" w:rsidRPr="005C3C4A" w:rsidRDefault="00724764" w:rsidP="008047E6">
            <w:pPr>
              <w:rPr>
                <w:rFonts w:ascii="Calibri" w:eastAsia="Arial" w:hAnsi="Calibri" w:cs="Calibri"/>
                <w:i/>
                <w:iCs/>
                <w:color w:val="004147"/>
              </w:rPr>
            </w:pPr>
          </w:p>
        </w:tc>
        <w:tc>
          <w:tcPr>
            <w:tcW w:w="977" w:type="dxa"/>
            <w:shd w:val="clear" w:color="auto" w:fill="FDF5F7"/>
          </w:tcPr>
          <w:p w14:paraId="05FB5445" w14:textId="66D509E0" w:rsidR="00724764" w:rsidRPr="005C3C4A" w:rsidRDefault="00724764" w:rsidP="008047E6">
            <w:pPr>
              <w:rPr>
                <w:rFonts w:ascii="Calibri" w:eastAsia="Arial" w:hAnsi="Calibri" w:cs="Calibri"/>
                <w:i/>
                <w:iCs/>
                <w:color w:val="004147"/>
              </w:rPr>
            </w:pPr>
          </w:p>
        </w:tc>
        <w:tc>
          <w:tcPr>
            <w:tcW w:w="1075" w:type="dxa"/>
            <w:shd w:val="clear" w:color="auto" w:fill="FDF5F7"/>
          </w:tcPr>
          <w:p w14:paraId="0136277F" w14:textId="065BACA8" w:rsidR="00724764" w:rsidRPr="005C3C4A" w:rsidRDefault="00724764" w:rsidP="008047E6">
            <w:pPr>
              <w:rPr>
                <w:rFonts w:ascii="Calibri" w:eastAsia="Arial" w:hAnsi="Calibri" w:cs="Calibri"/>
                <w:i/>
                <w:iCs/>
                <w:color w:val="004147"/>
              </w:rPr>
            </w:pPr>
          </w:p>
        </w:tc>
      </w:tr>
      <w:tr w:rsidR="00724764" w:rsidRPr="005C3C4A" w14:paraId="46D46D3D" w14:textId="77777777" w:rsidTr="00724764">
        <w:trPr>
          <w:trHeight w:val="213"/>
        </w:trPr>
        <w:tc>
          <w:tcPr>
            <w:tcW w:w="1147" w:type="dxa"/>
            <w:gridSpan w:val="2"/>
            <w:vMerge/>
            <w:shd w:val="clear" w:color="auto" w:fill="D0E0E2"/>
          </w:tcPr>
          <w:p w14:paraId="334120C3" w14:textId="77777777" w:rsidR="00724764" w:rsidRPr="005C3C4A" w:rsidRDefault="00724764" w:rsidP="008047E6">
            <w:pPr>
              <w:rPr>
                <w:rFonts w:ascii="Calibri" w:eastAsia="Arial" w:hAnsi="Calibri" w:cs="Calibri"/>
                <w:color w:val="004147"/>
              </w:rPr>
            </w:pPr>
          </w:p>
        </w:tc>
        <w:tc>
          <w:tcPr>
            <w:tcW w:w="5737" w:type="dxa"/>
            <w:gridSpan w:val="2"/>
          </w:tcPr>
          <w:p w14:paraId="6492999D" w14:textId="77777777" w:rsidR="00724764" w:rsidRPr="005C3C4A" w:rsidRDefault="00724764" w:rsidP="008047E6">
            <w:pPr>
              <w:rPr>
                <w:rFonts w:ascii="Calibri" w:eastAsia="Arial" w:hAnsi="Calibri" w:cs="Calibri"/>
                <w:i/>
                <w:iCs/>
              </w:rPr>
            </w:pPr>
            <w:r w:rsidRPr="005C3C4A">
              <w:rPr>
                <w:rFonts w:ascii="Calibri" w:eastAsia="Arial" w:hAnsi="Calibri" w:cs="Calibri"/>
                <w:i/>
                <w:iCs/>
              </w:rPr>
              <w:t>Please enter your Assessor feedback here</w:t>
            </w:r>
          </w:p>
          <w:p w14:paraId="671C0A24" w14:textId="77777777" w:rsidR="00724764" w:rsidRPr="005C3C4A" w:rsidRDefault="00724764" w:rsidP="008047E6">
            <w:pPr>
              <w:rPr>
                <w:rFonts w:ascii="Calibri" w:eastAsia="Arial" w:hAnsi="Calibri" w:cs="Calibri"/>
                <w:i/>
                <w:iCs/>
              </w:rPr>
            </w:pPr>
          </w:p>
        </w:tc>
        <w:tc>
          <w:tcPr>
            <w:tcW w:w="977" w:type="dxa"/>
          </w:tcPr>
          <w:p w14:paraId="264DCFF4" w14:textId="77777777" w:rsidR="00724764" w:rsidRPr="005C3C4A" w:rsidRDefault="00724764" w:rsidP="008047E6">
            <w:pPr>
              <w:rPr>
                <w:rFonts w:ascii="Calibri" w:eastAsia="Arial" w:hAnsi="Calibri" w:cs="Calibri"/>
                <w:i/>
                <w:iCs/>
              </w:rPr>
            </w:pPr>
          </w:p>
        </w:tc>
        <w:tc>
          <w:tcPr>
            <w:tcW w:w="977" w:type="dxa"/>
          </w:tcPr>
          <w:p w14:paraId="4CE6983E" w14:textId="362E3902" w:rsidR="00724764" w:rsidRPr="005C3C4A" w:rsidRDefault="00724764" w:rsidP="008047E6">
            <w:pPr>
              <w:rPr>
                <w:rFonts w:ascii="Calibri" w:eastAsia="Arial" w:hAnsi="Calibri" w:cs="Calibri"/>
                <w:i/>
                <w:iCs/>
              </w:rPr>
            </w:pPr>
          </w:p>
        </w:tc>
        <w:tc>
          <w:tcPr>
            <w:tcW w:w="1075" w:type="dxa"/>
          </w:tcPr>
          <w:p w14:paraId="39BDF107" w14:textId="40B723D6" w:rsidR="00724764" w:rsidRPr="005C3C4A" w:rsidRDefault="00724764" w:rsidP="008047E6">
            <w:pPr>
              <w:rPr>
                <w:rFonts w:ascii="Calibri" w:eastAsia="Arial" w:hAnsi="Calibri" w:cs="Calibri"/>
                <w:i/>
                <w:iCs/>
              </w:rPr>
            </w:pPr>
            <w:r w:rsidRPr="005C3C4A">
              <w:rPr>
                <w:rFonts w:ascii="Calibri" w:eastAsia="Arial" w:hAnsi="Calibri" w:cs="Calibri"/>
                <w:i/>
                <w:iCs/>
              </w:rPr>
              <w:t>Enter mark here</w:t>
            </w:r>
          </w:p>
        </w:tc>
      </w:tr>
      <w:tr w:rsidR="00724764" w:rsidRPr="005C3C4A" w14:paraId="12A71026" w14:textId="77777777" w:rsidTr="00724764">
        <w:trPr>
          <w:trHeight w:val="213"/>
        </w:trPr>
        <w:tc>
          <w:tcPr>
            <w:tcW w:w="1147" w:type="dxa"/>
            <w:gridSpan w:val="2"/>
            <w:vMerge/>
            <w:shd w:val="clear" w:color="auto" w:fill="D0E0E2"/>
          </w:tcPr>
          <w:p w14:paraId="5E6F92E0" w14:textId="77777777" w:rsidR="00724764" w:rsidRPr="005C3C4A" w:rsidRDefault="00724764" w:rsidP="008047E6">
            <w:pPr>
              <w:rPr>
                <w:rFonts w:ascii="Calibri" w:eastAsia="Arial" w:hAnsi="Calibri" w:cs="Calibri"/>
                <w:color w:val="004147"/>
              </w:rPr>
            </w:pPr>
          </w:p>
        </w:tc>
        <w:tc>
          <w:tcPr>
            <w:tcW w:w="5737" w:type="dxa"/>
            <w:gridSpan w:val="2"/>
          </w:tcPr>
          <w:p w14:paraId="796293C8" w14:textId="77777777" w:rsidR="00724764" w:rsidRPr="005C3C4A" w:rsidRDefault="00724764" w:rsidP="008047E6">
            <w:pPr>
              <w:rPr>
                <w:rFonts w:ascii="Calibri" w:eastAsia="Arial" w:hAnsi="Calibri" w:cs="Calibri"/>
                <w:i/>
                <w:iCs/>
              </w:rPr>
            </w:pPr>
            <w:r w:rsidRPr="005C3C4A">
              <w:rPr>
                <w:rFonts w:ascii="Calibri" w:eastAsia="Arial" w:hAnsi="Calibri" w:cs="Calibri"/>
                <w:i/>
                <w:iCs/>
              </w:rPr>
              <w:t>Please enter your Assessor feedback here for resubmission 1 (if applicable)</w:t>
            </w:r>
          </w:p>
          <w:p w14:paraId="55CC5BE3" w14:textId="77777777" w:rsidR="00724764" w:rsidRPr="005C3C4A" w:rsidRDefault="00724764" w:rsidP="008047E6">
            <w:pPr>
              <w:rPr>
                <w:rFonts w:ascii="Calibri" w:eastAsia="Arial" w:hAnsi="Calibri" w:cs="Calibri"/>
                <w:i/>
                <w:iCs/>
              </w:rPr>
            </w:pPr>
          </w:p>
        </w:tc>
        <w:tc>
          <w:tcPr>
            <w:tcW w:w="977" w:type="dxa"/>
          </w:tcPr>
          <w:p w14:paraId="087980E3" w14:textId="77777777" w:rsidR="00724764" w:rsidRPr="005C3C4A" w:rsidRDefault="00724764" w:rsidP="008047E6">
            <w:pPr>
              <w:rPr>
                <w:rFonts w:ascii="Calibri" w:eastAsia="Arial" w:hAnsi="Calibri" w:cs="Calibri"/>
                <w:i/>
                <w:iCs/>
              </w:rPr>
            </w:pPr>
          </w:p>
        </w:tc>
        <w:tc>
          <w:tcPr>
            <w:tcW w:w="977" w:type="dxa"/>
          </w:tcPr>
          <w:p w14:paraId="3674E46C" w14:textId="2E8A3E01" w:rsidR="00724764" w:rsidRPr="005C3C4A" w:rsidRDefault="00724764" w:rsidP="008047E6">
            <w:pPr>
              <w:rPr>
                <w:rFonts w:ascii="Calibri" w:eastAsia="Arial" w:hAnsi="Calibri" w:cs="Calibri"/>
                <w:i/>
                <w:iCs/>
              </w:rPr>
            </w:pPr>
          </w:p>
        </w:tc>
        <w:tc>
          <w:tcPr>
            <w:tcW w:w="1075" w:type="dxa"/>
          </w:tcPr>
          <w:p w14:paraId="1BEDF39A" w14:textId="3B5E9487" w:rsidR="00724764" w:rsidRPr="005C3C4A" w:rsidRDefault="00724764" w:rsidP="008047E6">
            <w:pPr>
              <w:rPr>
                <w:rFonts w:ascii="Calibri" w:eastAsia="Arial" w:hAnsi="Calibri" w:cs="Calibri"/>
                <w:i/>
                <w:iCs/>
              </w:rPr>
            </w:pPr>
            <w:r w:rsidRPr="005C3C4A">
              <w:rPr>
                <w:rFonts w:ascii="Calibri" w:eastAsia="Arial" w:hAnsi="Calibri" w:cs="Calibri"/>
                <w:i/>
                <w:iCs/>
              </w:rPr>
              <w:t>Enter mark here</w:t>
            </w:r>
          </w:p>
        </w:tc>
      </w:tr>
      <w:tr w:rsidR="00724764" w:rsidRPr="005C3C4A" w14:paraId="0B33A1FE" w14:textId="77777777" w:rsidTr="00724764">
        <w:trPr>
          <w:trHeight w:val="213"/>
        </w:trPr>
        <w:tc>
          <w:tcPr>
            <w:tcW w:w="1147" w:type="dxa"/>
            <w:gridSpan w:val="2"/>
            <w:vMerge/>
            <w:shd w:val="clear" w:color="auto" w:fill="D0E0E2"/>
          </w:tcPr>
          <w:p w14:paraId="2E2333EF" w14:textId="77777777" w:rsidR="00724764" w:rsidRPr="005C3C4A" w:rsidRDefault="00724764" w:rsidP="008047E6">
            <w:pPr>
              <w:rPr>
                <w:rFonts w:ascii="Calibri" w:eastAsia="Arial" w:hAnsi="Calibri" w:cs="Calibri"/>
                <w:color w:val="004147"/>
              </w:rPr>
            </w:pPr>
          </w:p>
        </w:tc>
        <w:tc>
          <w:tcPr>
            <w:tcW w:w="5737" w:type="dxa"/>
            <w:gridSpan w:val="2"/>
          </w:tcPr>
          <w:p w14:paraId="178C1F29" w14:textId="77777777" w:rsidR="00724764" w:rsidRPr="005C3C4A" w:rsidRDefault="00724764" w:rsidP="008047E6">
            <w:pPr>
              <w:rPr>
                <w:rFonts w:ascii="Calibri" w:eastAsia="Arial" w:hAnsi="Calibri" w:cs="Calibri"/>
                <w:i/>
                <w:iCs/>
              </w:rPr>
            </w:pPr>
            <w:r w:rsidRPr="005C3C4A">
              <w:rPr>
                <w:rFonts w:ascii="Calibri" w:eastAsia="Arial" w:hAnsi="Calibri" w:cs="Calibri"/>
                <w:i/>
                <w:iCs/>
              </w:rPr>
              <w:t>Please enter your Assessor feedback here for resubmission 2 (if applicable)</w:t>
            </w:r>
          </w:p>
          <w:p w14:paraId="7594185F" w14:textId="77777777" w:rsidR="00724764" w:rsidRPr="005C3C4A" w:rsidRDefault="00724764" w:rsidP="008047E6">
            <w:pPr>
              <w:rPr>
                <w:rFonts w:ascii="Calibri" w:eastAsia="Arial" w:hAnsi="Calibri" w:cs="Calibri"/>
                <w:i/>
                <w:iCs/>
              </w:rPr>
            </w:pPr>
          </w:p>
        </w:tc>
        <w:tc>
          <w:tcPr>
            <w:tcW w:w="977" w:type="dxa"/>
          </w:tcPr>
          <w:p w14:paraId="5A6E0FF3" w14:textId="77777777" w:rsidR="00724764" w:rsidRPr="005C3C4A" w:rsidRDefault="00724764" w:rsidP="008047E6">
            <w:pPr>
              <w:rPr>
                <w:rFonts w:ascii="Calibri" w:eastAsia="Arial" w:hAnsi="Calibri" w:cs="Calibri"/>
                <w:i/>
                <w:iCs/>
              </w:rPr>
            </w:pPr>
          </w:p>
        </w:tc>
        <w:tc>
          <w:tcPr>
            <w:tcW w:w="977" w:type="dxa"/>
          </w:tcPr>
          <w:p w14:paraId="52FDDC2E" w14:textId="14173C39" w:rsidR="00724764" w:rsidRPr="005C3C4A" w:rsidRDefault="00724764" w:rsidP="008047E6">
            <w:pPr>
              <w:rPr>
                <w:rFonts w:ascii="Calibri" w:eastAsia="Arial" w:hAnsi="Calibri" w:cs="Calibri"/>
                <w:i/>
                <w:iCs/>
              </w:rPr>
            </w:pPr>
          </w:p>
        </w:tc>
        <w:tc>
          <w:tcPr>
            <w:tcW w:w="1075" w:type="dxa"/>
          </w:tcPr>
          <w:p w14:paraId="4D77E25B" w14:textId="0614473E" w:rsidR="00724764" w:rsidRPr="005C3C4A" w:rsidRDefault="00724764" w:rsidP="008047E6">
            <w:pPr>
              <w:rPr>
                <w:rFonts w:ascii="Calibri" w:eastAsia="Arial" w:hAnsi="Calibri" w:cs="Calibri"/>
                <w:i/>
                <w:iCs/>
              </w:rPr>
            </w:pPr>
            <w:r w:rsidRPr="005C3C4A">
              <w:rPr>
                <w:rFonts w:ascii="Calibri" w:eastAsia="Arial" w:hAnsi="Calibri" w:cs="Calibri"/>
                <w:i/>
                <w:iCs/>
              </w:rPr>
              <w:t>Enter mark here</w:t>
            </w:r>
          </w:p>
        </w:tc>
      </w:tr>
      <w:tr w:rsidR="00724764" w:rsidRPr="005C3C4A" w14:paraId="3BE58D15" w14:textId="77777777" w:rsidTr="00724764">
        <w:trPr>
          <w:trHeight w:val="318"/>
        </w:trPr>
        <w:tc>
          <w:tcPr>
            <w:tcW w:w="6884" w:type="dxa"/>
            <w:gridSpan w:val="4"/>
            <w:shd w:val="clear" w:color="auto" w:fill="FDF5F7"/>
          </w:tcPr>
          <w:p w14:paraId="56DA3416" w14:textId="77777777" w:rsidR="00724764" w:rsidRPr="005C3C4A" w:rsidRDefault="00724764" w:rsidP="008047E6">
            <w:pPr>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Total marks for TASK 2</w:t>
            </w:r>
          </w:p>
          <w:p w14:paraId="0C0D0D48" w14:textId="77777777" w:rsidR="00724764" w:rsidRPr="005C3C4A" w:rsidRDefault="00724764" w:rsidP="008047E6">
            <w:pPr>
              <w:rPr>
                <w:rFonts w:ascii="Calibri" w:eastAsia="Arial" w:hAnsi="Calibri" w:cs="Calibri"/>
                <w:b/>
                <w:bCs/>
                <w:color w:val="6D0E28" w:themeColor="accent4" w:themeShade="80"/>
              </w:rPr>
            </w:pPr>
          </w:p>
        </w:tc>
        <w:tc>
          <w:tcPr>
            <w:tcW w:w="977" w:type="dxa"/>
          </w:tcPr>
          <w:p w14:paraId="7E044F7A" w14:textId="77777777" w:rsidR="00724764" w:rsidRPr="005C3C4A" w:rsidRDefault="00724764" w:rsidP="008047E6">
            <w:pPr>
              <w:rPr>
                <w:rFonts w:ascii="Calibri" w:eastAsia="Arial" w:hAnsi="Calibri" w:cs="Calibri"/>
                <w:i/>
                <w:iCs/>
              </w:rPr>
            </w:pPr>
          </w:p>
        </w:tc>
        <w:tc>
          <w:tcPr>
            <w:tcW w:w="977" w:type="dxa"/>
          </w:tcPr>
          <w:p w14:paraId="3E3EA608" w14:textId="28F94622" w:rsidR="00724764" w:rsidRPr="005C3C4A" w:rsidRDefault="00724764" w:rsidP="008047E6">
            <w:pPr>
              <w:rPr>
                <w:rFonts w:ascii="Calibri" w:eastAsia="Arial" w:hAnsi="Calibri" w:cs="Calibri"/>
                <w:i/>
                <w:iCs/>
              </w:rPr>
            </w:pPr>
          </w:p>
        </w:tc>
        <w:tc>
          <w:tcPr>
            <w:tcW w:w="1075" w:type="dxa"/>
            <w:shd w:val="clear" w:color="auto" w:fill="auto"/>
          </w:tcPr>
          <w:p w14:paraId="6BC33C19" w14:textId="317A5C96" w:rsidR="00724764" w:rsidRPr="005C3C4A" w:rsidRDefault="00724764" w:rsidP="008047E6">
            <w:pPr>
              <w:rPr>
                <w:rFonts w:ascii="Calibri" w:eastAsia="Arial" w:hAnsi="Calibri" w:cs="Calibri"/>
                <w:i/>
                <w:iCs/>
              </w:rPr>
            </w:pPr>
            <w:r w:rsidRPr="005C3C4A">
              <w:rPr>
                <w:rFonts w:ascii="Calibri" w:eastAsia="Arial" w:hAnsi="Calibri" w:cs="Calibri"/>
                <w:i/>
                <w:iCs/>
              </w:rPr>
              <w:t>Enter total marks here</w:t>
            </w:r>
          </w:p>
        </w:tc>
      </w:tr>
      <w:tr w:rsidR="00724764" w:rsidRPr="005C3C4A" w14:paraId="69CBA518" w14:textId="77777777" w:rsidTr="00724764">
        <w:trPr>
          <w:trHeight w:val="317"/>
        </w:trPr>
        <w:tc>
          <w:tcPr>
            <w:tcW w:w="6884" w:type="dxa"/>
            <w:gridSpan w:val="4"/>
            <w:shd w:val="clear" w:color="auto" w:fill="FDF5F7"/>
          </w:tcPr>
          <w:p w14:paraId="70623E29" w14:textId="77777777" w:rsidR="00724764" w:rsidRPr="005C3C4A" w:rsidRDefault="00724764" w:rsidP="008047E6">
            <w:pPr>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Total marks for TASK 2 (resubmission 1 if applicable)</w:t>
            </w:r>
          </w:p>
          <w:p w14:paraId="03F79B71" w14:textId="77777777" w:rsidR="00724764" w:rsidRPr="005C3C4A" w:rsidRDefault="00724764" w:rsidP="008047E6">
            <w:pPr>
              <w:rPr>
                <w:rFonts w:ascii="Calibri" w:eastAsia="Arial" w:hAnsi="Calibri" w:cs="Calibri"/>
                <w:b/>
                <w:bCs/>
                <w:color w:val="6D0E28" w:themeColor="accent4" w:themeShade="80"/>
              </w:rPr>
            </w:pPr>
          </w:p>
        </w:tc>
        <w:tc>
          <w:tcPr>
            <w:tcW w:w="977" w:type="dxa"/>
          </w:tcPr>
          <w:p w14:paraId="23655C4F" w14:textId="77777777" w:rsidR="00724764" w:rsidRPr="005C3C4A" w:rsidRDefault="00724764" w:rsidP="008047E6">
            <w:pPr>
              <w:rPr>
                <w:rFonts w:ascii="Calibri" w:eastAsia="Arial" w:hAnsi="Calibri" w:cs="Calibri"/>
                <w:i/>
                <w:iCs/>
              </w:rPr>
            </w:pPr>
          </w:p>
        </w:tc>
        <w:tc>
          <w:tcPr>
            <w:tcW w:w="977" w:type="dxa"/>
          </w:tcPr>
          <w:p w14:paraId="478A3CA6" w14:textId="6C556735" w:rsidR="00724764" w:rsidRPr="005C3C4A" w:rsidRDefault="00724764" w:rsidP="008047E6">
            <w:pPr>
              <w:rPr>
                <w:rFonts w:ascii="Calibri" w:eastAsia="Arial" w:hAnsi="Calibri" w:cs="Calibri"/>
                <w:i/>
                <w:iCs/>
              </w:rPr>
            </w:pPr>
          </w:p>
        </w:tc>
        <w:tc>
          <w:tcPr>
            <w:tcW w:w="1075" w:type="dxa"/>
            <w:shd w:val="clear" w:color="auto" w:fill="auto"/>
          </w:tcPr>
          <w:p w14:paraId="4D12EAEF" w14:textId="10166E18" w:rsidR="00724764" w:rsidRPr="005C3C4A" w:rsidRDefault="00724764" w:rsidP="008047E6">
            <w:pPr>
              <w:rPr>
                <w:rFonts w:ascii="Calibri" w:eastAsia="Arial" w:hAnsi="Calibri" w:cs="Calibri"/>
                <w:b/>
                <w:bCs/>
              </w:rPr>
            </w:pPr>
            <w:r w:rsidRPr="005C3C4A">
              <w:rPr>
                <w:rFonts w:ascii="Calibri" w:eastAsia="Arial" w:hAnsi="Calibri" w:cs="Calibri"/>
                <w:i/>
                <w:iCs/>
              </w:rPr>
              <w:t>Enter total marks here</w:t>
            </w:r>
          </w:p>
        </w:tc>
      </w:tr>
      <w:tr w:rsidR="00724764" w:rsidRPr="005C3C4A" w14:paraId="010EC672" w14:textId="77777777" w:rsidTr="00724764">
        <w:trPr>
          <w:trHeight w:val="317"/>
        </w:trPr>
        <w:tc>
          <w:tcPr>
            <w:tcW w:w="6884" w:type="dxa"/>
            <w:gridSpan w:val="4"/>
            <w:shd w:val="clear" w:color="auto" w:fill="FDF5F7"/>
          </w:tcPr>
          <w:p w14:paraId="4489747E" w14:textId="77777777" w:rsidR="00724764" w:rsidRPr="005C3C4A" w:rsidRDefault="00724764" w:rsidP="008047E6">
            <w:pPr>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Total marks for TASK 2 (resubmission 2 if applicable)</w:t>
            </w:r>
          </w:p>
        </w:tc>
        <w:tc>
          <w:tcPr>
            <w:tcW w:w="977" w:type="dxa"/>
          </w:tcPr>
          <w:p w14:paraId="057295B0" w14:textId="77777777" w:rsidR="00724764" w:rsidRPr="005C3C4A" w:rsidRDefault="00724764" w:rsidP="008047E6">
            <w:pPr>
              <w:rPr>
                <w:rFonts w:ascii="Calibri" w:eastAsia="Arial" w:hAnsi="Calibri" w:cs="Calibri"/>
                <w:i/>
                <w:iCs/>
              </w:rPr>
            </w:pPr>
          </w:p>
        </w:tc>
        <w:tc>
          <w:tcPr>
            <w:tcW w:w="977" w:type="dxa"/>
          </w:tcPr>
          <w:p w14:paraId="4D983636" w14:textId="4F803B5F" w:rsidR="00724764" w:rsidRPr="005C3C4A" w:rsidRDefault="00724764" w:rsidP="008047E6">
            <w:pPr>
              <w:rPr>
                <w:rFonts w:ascii="Calibri" w:eastAsia="Arial" w:hAnsi="Calibri" w:cs="Calibri"/>
                <w:i/>
                <w:iCs/>
              </w:rPr>
            </w:pPr>
          </w:p>
        </w:tc>
        <w:tc>
          <w:tcPr>
            <w:tcW w:w="1075" w:type="dxa"/>
            <w:shd w:val="clear" w:color="auto" w:fill="auto"/>
          </w:tcPr>
          <w:p w14:paraId="6846D964" w14:textId="32BE6793" w:rsidR="00724764" w:rsidRPr="005C3C4A" w:rsidRDefault="00724764" w:rsidP="008047E6">
            <w:pPr>
              <w:rPr>
                <w:rFonts w:ascii="Calibri" w:eastAsia="Arial" w:hAnsi="Calibri" w:cs="Calibri"/>
                <w:b/>
                <w:bCs/>
              </w:rPr>
            </w:pPr>
            <w:r w:rsidRPr="005C3C4A">
              <w:rPr>
                <w:rFonts w:ascii="Calibri" w:eastAsia="Arial" w:hAnsi="Calibri" w:cs="Calibri"/>
                <w:i/>
                <w:iCs/>
              </w:rPr>
              <w:t>Enter total marks here</w:t>
            </w:r>
          </w:p>
        </w:tc>
      </w:tr>
    </w:tbl>
    <w:p w14:paraId="40FA2F16" w14:textId="77777777" w:rsidR="00B33E32" w:rsidRPr="005C3C4A" w:rsidRDefault="00B33E32" w:rsidP="00676C2F">
      <w:pPr>
        <w:rPr>
          <w:rFonts w:ascii="Calibri" w:hAnsi="Calibri" w:cs="Calibri"/>
          <w:lang w:eastAsia="en-GB"/>
        </w:rPr>
      </w:pPr>
    </w:p>
    <w:p w14:paraId="61E09138" w14:textId="77777777" w:rsidR="00676C2F" w:rsidRPr="005C3C4A" w:rsidRDefault="00676C2F" w:rsidP="00676C2F">
      <w:pPr>
        <w:rPr>
          <w:rFonts w:ascii="Calibri" w:hAnsi="Calibri" w:cs="Calibri"/>
          <w:lang w:eastAsia="en-GB"/>
        </w:rPr>
      </w:pPr>
    </w:p>
    <w:p w14:paraId="70800C27" w14:textId="77777777" w:rsidR="00676C2F" w:rsidRPr="005C3C4A" w:rsidRDefault="00676C2F" w:rsidP="00676C2F">
      <w:pPr>
        <w:rPr>
          <w:rFonts w:ascii="Calibri" w:hAnsi="Calibri" w:cs="Calibri"/>
          <w:lang w:eastAsia="en-GB"/>
        </w:rPr>
      </w:pPr>
    </w:p>
    <w:tbl>
      <w:tblPr>
        <w:tblStyle w:val="TableGrid1"/>
        <w:tblW w:w="9016" w:type="dxa"/>
        <w:tblLook w:val="04A0" w:firstRow="1" w:lastRow="0" w:firstColumn="1" w:lastColumn="0" w:noHBand="0" w:noVBand="1"/>
      </w:tblPr>
      <w:tblGrid>
        <w:gridCol w:w="2547"/>
        <w:gridCol w:w="850"/>
        <w:gridCol w:w="1701"/>
        <w:gridCol w:w="2774"/>
        <w:gridCol w:w="1144"/>
      </w:tblGrid>
      <w:tr w:rsidR="006B3D98" w:rsidRPr="005C3C4A" w14:paraId="6767DE2C" w14:textId="77777777" w:rsidTr="007C209A">
        <w:trPr>
          <w:trHeight w:val="213"/>
        </w:trPr>
        <w:tc>
          <w:tcPr>
            <w:tcW w:w="3397" w:type="dxa"/>
            <w:gridSpan w:val="2"/>
            <w:shd w:val="clear" w:color="auto" w:fill="FDF5F7"/>
          </w:tcPr>
          <w:p w14:paraId="1EE78B27" w14:textId="77777777" w:rsidR="006B3D98" w:rsidRPr="005C3C4A" w:rsidRDefault="006B3D98" w:rsidP="008047E6">
            <w:pPr>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Total marks for UNIT</w:t>
            </w:r>
          </w:p>
          <w:p w14:paraId="33D22B77" w14:textId="77777777" w:rsidR="006B3D98" w:rsidRPr="005C3C4A" w:rsidRDefault="006B3D98" w:rsidP="008047E6">
            <w:pPr>
              <w:rPr>
                <w:rFonts w:ascii="Calibri" w:eastAsia="Arial" w:hAnsi="Calibri" w:cs="Calibri"/>
                <w:b/>
                <w:bCs/>
                <w:color w:val="6D0E28" w:themeColor="accent4" w:themeShade="80"/>
              </w:rPr>
            </w:pPr>
          </w:p>
        </w:tc>
        <w:tc>
          <w:tcPr>
            <w:tcW w:w="1701" w:type="dxa"/>
            <w:shd w:val="clear" w:color="auto" w:fill="auto"/>
          </w:tcPr>
          <w:p w14:paraId="20DA34F9" w14:textId="77777777" w:rsidR="006B3D98" w:rsidRPr="005C3C4A" w:rsidRDefault="006B3D98" w:rsidP="008047E6">
            <w:pPr>
              <w:jc w:val="right"/>
              <w:rPr>
                <w:rFonts w:ascii="Calibri" w:eastAsia="Arial" w:hAnsi="Calibri" w:cs="Calibri"/>
                <w:i/>
                <w:iCs/>
              </w:rPr>
            </w:pPr>
            <w:r w:rsidRPr="005C3C4A">
              <w:rPr>
                <w:rFonts w:ascii="Calibri" w:eastAsia="Arial" w:hAnsi="Calibri" w:cs="Calibri"/>
                <w:i/>
                <w:iCs/>
              </w:rPr>
              <w:t>Enter total unit marks here</w:t>
            </w:r>
          </w:p>
        </w:tc>
        <w:tc>
          <w:tcPr>
            <w:tcW w:w="2774" w:type="dxa"/>
            <w:shd w:val="clear" w:color="auto" w:fill="FDF5F7"/>
          </w:tcPr>
          <w:p w14:paraId="6E2EE588" w14:textId="77777777" w:rsidR="006B3D98" w:rsidRPr="005C3C4A" w:rsidRDefault="006B3D98" w:rsidP="008047E6">
            <w:pPr>
              <w:jc w:val="right"/>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Grade</w:t>
            </w:r>
          </w:p>
        </w:tc>
        <w:tc>
          <w:tcPr>
            <w:tcW w:w="1144" w:type="dxa"/>
            <w:shd w:val="clear" w:color="auto" w:fill="auto"/>
          </w:tcPr>
          <w:p w14:paraId="182891A3" w14:textId="77777777" w:rsidR="006B3D98" w:rsidRPr="005C3C4A" w:rsidRDefault="006B3D98" w:rsidP="008047E6">
            <w:pPr>
              <w:rPr>
                <w:rFonts w:ascii="Calibri" w:eastAsia="Arial" w:hAnsi="Calibri" w:cs="Calibri"/>
                <w:i/>
                <w:iCs/>
              </w:rPr>
            </w:pPr>
            <w:r w:rsidRPr="005C3C4A">
              <w:rPr>
                <w:rFonts w:ascii="Calibri" w:eastAsia="Arial" w:hAnsi="Calibri" w:cs="Calibri"/>
                <w:i/>
                <w:iCs/>
              </w:rPr>
              <w:t>Enter grade here</w:t>
            </w:r>
          </w:p>
        </w:tc>
      </w:tr>
      <w:tr w:rsidR="006B3D98" w:rsidRPr="005C3C4A" w14:paraId="4AE01083" w14:textId="77777777" w:rsidTr="007C209A">
        <w:trPr>
          <w:trHeight w:val="213"/>
        </w:trPr>
        <w:tc>
          <w:tcPr>
            <w:tcW w:w="3397" w:type="dxa"/>
            <w:gridSpan w:val="2"/>
            <w:shd w:val="clear" w:color="auto" w:fill="FDF5F7"/>
          </w:tcPr>
          <w:p w14:paraId="16C33486" w14:textId="77777777" w:rsidR="006B3D98" w:rsidRPr="005C3C4A" w:rsidRDefault="006B3D98" w:rsidP="008047E6">
            <w:pPr>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Total marks for UNIT (resubmission 1 if applicable)</w:t>
            </w:r>
          </w:p>
          <w:p w14:paraId="59C2B9CB" w14:textId="77777777" w:rsidR="006B3D98" w:rsidRPr="005C3C4A" w:rsidRDefault="006B3D98" w:rsidP="008047E6">
            <w:pPr>
              <w:rPr>
                <w:rFonts w:ascii="Calibri" w:eastAsia="Arial" w:hAnsi="Calibri" w:cs="Calibri"/>
                <w:b/>
                <w:bCs/>
                <w:color w:val="6D0E28" w:themeColor="accent4" w:themeShade="80"/>
              </w:rPr>
            </w:pPr>
          </w:p>
        </w:tc>
        <w:tc>
          <w:tcPr>
            <w:tcW w:w="1701" w:type="dxa"/>
            <w:shd w:val="clear" w:color="auto" w:fill="auto"/>
          </w:tcPr>
          <w:p w14:paraId="1E5E74AB" w14:textId="77777777" w:rsidR="006B3D98" w:rsidRPr="005C3C4A" w:rsidRDefault="006B3D98" w:rsidP="008047E6">
            <w:pPr>
              <w:jc w:val="right"/>
              <w:rPr>
                <w:rFonts w:ascii="Calibri" w:eastAsia="Arial" w:hAnsi="Calibri" w:cs="Calibri"/>
                <w:i/>
                <w:iCs/>
              </w:rPr>
            </w:pPr>
            <w:r w:rsidRPr="005C3C4A">
              <w:rPr>
                <w:rFonts w:ascii="Calibri" w:eastAsia="Arial" w:hAnsi="Calibri" w:cs="Calibri"/>
                <w:i/>
                <w:iCs/>
              </w:rPr>
              <w:t>Enter total unit marks here</w:t>
            </w:r>
          </w:p>
        </w:tc>
        <w:tc>
          <w:tcPr>
            <w:tcW w:w="2774" w:type="dxa"/>
            <w:shd w:val="clear" w:color="auto" w:fill="FDF5F7"/>
          </w:tcPr>
          <w:p w14:paraId="28AE8862" w14:textId="77777777" w:rsidR="006B3D98" w:rsidRPr="005C3C4A" w:rsidRDefault="006B3D98" w:rsidP="008047E6">
            <w:pPr>
              <w:jc w:val="right"/>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Grade (resubmission 1 if applicable)</w:t>
            </w:r>
          </w:p>
        </w:tc>
        <w:tc>
          <w:tcPr>
            <w:tcW w:w="1144" w:type="dxa"/>
            <w:shd w:val="clear" w:color="auto" w:fill="auto"/>
          </w:tcPr>
          <w:p w14:paraId="4AB2DD49" w14:textId="77777777" w:rsidR="006B3D98" w:rsidRPr="005C3C4A" w:rsidRDefault="006B3D98" w:rsidP="008047E6">
            <w:pPr>
              <w:rPr>
                <w:rFonts w:ascii="Calibri" w:eastAsia="Arial" w:hAnsi="Calibri" w:cs="Calibri"/>
                <w:b/>
                <w:bCs/>
              </w:rPr>
            </w:pPr>
            <w:r w:rsidRPr="005C3C4A">
              <w:rPr>
                <w:rFonts w:ascii="Calibri" w:eastAsia="Arial" w:hAnsi="Calibri" w:cs="Calibri"/>
                <w:i/>
                <w:iCs/>
              </w:rPr>
              <w:t>Enter grade here</w:t>
            </w:r>
          </w:p>
        </w:tc>
      </w:tr>
      <w:tr w:rsidR="006B3D98" w:rsidRPr="005C3C4A" w14:paraId="01B3FA25" w14:textId="77777777" w:rsidTr="007C209A">
        <w:trPr>
          <w:trHeight w:val="213"/>
        </w:trPr>
        <w:tc>
          <w:tcPr>
            <w:tcW w:w="3397" w:type="dxa"/>
            <w:gridSpan w:val="2"/>
            <w:shd w:val="clear" w:color="auto" w:fill="FDF5F7"/>
          </w:tcPr>
          <w:p w14:paraId="10E64703" w14:textId="77777777" w:rsidR="006B3D98" w:rsidRPr="005C3C4A" w:rsidRDefault="006B3D98" w:rsidP="008047E6">
            <w:pPr>
              <w:tabs>
                <w:tab w:val="left" w:pos="2317"/>
                <w:tab w:val="right" w:pos="7656"/>
              </w:tabs>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Total marks for UNIT (resubmission 2 if applicable)</w:t>
            </w:r>
          </w:p>
          <w:p w14:paraId="6D3EF443" w14:textId="77777777" w:rsidR="006B3D98" w:rsidRPr="005C3C4A" w:rsidRDefault="006B3D98" w:rsidP="008047E6">
            <w:pPr>
              <w:tabs>
                <w:tab w:val="left" w:pos="2317"/>
                <w:tab w:val="right" w:pos="7656"/>
              </w:tabs>
              <w:rPr>
                <w:rFonts w:ascii="Calibri" w:eastAsia="Arial" w:hAnsi="Calibri" w:cs="Calibri"/>
                <w:b/>
                <w:bCs/>
                <w:color w:val="6D0E28" w:themeColor="accent4" w:themeShade="80"/>
              </w:rPr>
            </w:pPr>
          </w:p>
        </w:tc>
        <w:tc>
          <w:tcPr>
            <w:tcW w:w="1701" w:type="dxa"/>
            <w:shd w:val="clear" w:color="auto" w:fill="auto"/>
          </w:tcPr>
          <w:p w14:paraId="232D94B2" w14:textId="77777777" w:rsidR="006B3D98" w:rsidRPr="005C3C4A" w:rsidRDefault="006B3D98" w:rsidP="008047E6">
            <w:pPr>
              <w:jc w:val="right"/>
              <w:rPr>
                <w:rFonts w:ascii="Calibri" w:eastAsia="Arial" w:hAnsi="Calibri" w:cs="Calibri"/>
                <w:i/>
                <w:iCs/>
                <w:color w:val="004147"/>
              </w:rPr>
            </w:pPr>
            <w:r w:rsidRPr="005C3C4A">
              <w:rPr>
                <w:rFonts w:ascii="Calibri" w:eastAsia="Arial" w:hAnsi="Calibri" w:cs="Calibri"/>
                <w:i/>
                <w:iCs/>
                <w:color w:val="004147"/>
              </w:rPr>
              <w:t>Enter total unit marks here</w:t>
            </w:r>
          </w:p>
        </w:tc>
        <w:tc>
          <w:tcPr>
            <w:tcW w:w="2774" w:type="dxa"/>
            <w:shd w:val="clear" w:color="auto" w:fill="FDF5F7"/>
          </w:tcPr>
          <w:p w14:paraId="26AE28F0" w14:textId="77777777" w:rsidR="006B3D98" w:rsidRPr="005C3C4A" w:rsidRDefault="006B3D98" w:rsidP="008047E6">
            <w:pPr>
              <w:jc w:val="right"/>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Grade (resubmission 2 if applicable)</w:t>
            </w:r>
          </w:p>
        </w:tc>
        <w:tc>
          <w:tcPr>
            <w:tcW w:w="1144" w:type="dxa"/>
            <w:shd w:val="clear" w:color="auto" w:fill="auto"/>
          </w:tcPr>
          <w:p w14:paraId="0265427A" w14:textId="77777777" w:rsidR="006B3D98" w:rsidRPr="005C3C4A" w:rsidRDefault="006B3D98" w:rsidP="008047E6">
            <w:pPr>
              <w:rPr>
                <w:rFonts w:ascii="Calibri" w:eastAsia="Arial" w:hAnsi="Calibri" w:cs="Calibri"/>
                <w:b/>
                <w:bCs/>
              </w:rPr>
            </w:pPr>
            <w:r w:rsidRPr="005C3C4A">
              <w:rPr>
                <w:rFonts w:ascii="Calibri" w:eastAsia="Arial" w:hAnsi="Calibri" w:cs="Calibri"/>
                <w:i/>
                <w:iCs/>
              </w:rPr>
              <w:t>Enter grade here</w:t>
            </w:r>
          </w:p>
        </w:tc>
      </w:tr>
      <w:tr w:rsidR="006B3D98" w:rsidRPr="005C3C4A" w14:paraId="443DDC51" w14:textId="77777777" w:rsidTr="008047E6">
        <w:tc>
          <w:tcPr>
            <w:tcW w:w="9016" w:type="dxa"/>
            <w:gridSpan w:val="5"/>
            <w:shd w:val="clear" w:color="auto" w:fill="auto"/>
          </w:tcPr>
          <w:p w14:paraId="70901D48" w14:textId="77777777" w:rsidR="006B3D98" w:rsidRPr="005C3C4A" w:rsidRDefault="006B3D98" w:rsidP="008047E6">
            <w:pPr>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Assessor Feedback Summary</w:t>
            </w:r>
          </w:p>
          <w:p w14:paraId="63C03AB3" w14:textId="77777777" w:rsidR="006B3D98" w:rsidRPr="005C3C4A" w:rsidRDefault="006B3D98" w:rsidP="008047E6">
            <w:pPr>
              <w:rPr>
                <w:rFonts w:ascii="Calibri" w:eastAsia="Arial" w:hAnsi="Calibri" w:cs="Calibri"/>
                <w:b/>
                <w:bCs/>
                <w:color w:val="004147"/>
              </w:rPr>
            </w:pPr>
          </w:p>
          <w:p w14:paraId="6098DEC9" w14:textId="77777777" w:rsidR="006B3D98" w:rsidRPr="005C3C4A" w:rsidRDefault="006B3D98" w:rsidP="008047E6">
            <w:pPr>
              <w:rPr>
                <w:rFonts w:ascii="Calibri" w:eastAsia="Arial" w:hAnsi="Calibri" w:cs="Calibri"/>
                <w:i/>
                <w:iCs/>
              </w:rPr>
            </w:pPr>
            <w:r w:rsidRPr="005C3C4A">
              <w:rPr>
                <w:rFonts w:ascii="Calibri" w:eastAsia="Arial" w:hAnsi="Calibri" w:cs="Calibri"/>
                <w:i/>
                <w:iCs/>
              </w:rPr>
              <w:t xml:space="preserve">Please enter your summary and developmental points for the learner here. Please use a different </w:t>
            </w:r>
            <w:r w:rsidRPr="005C3C4A">
              <w:rPr>
                <w:rFonts w:ascii="Calibri" w:eastAsia="Arial" w:hAnsi="Calibri" w:cs="Calibri"/>
                <w:i/>
                <w:iCs/>
                <w:color w:val="FF0000"/>
              </w:rPr>
              <w:t xml:space="preserve">font colour </w:t>
            </w:r>
            <w:r w:rsidRPr="005C3C4A">
              <w:rPr>
                <w:rFonts w:ascii="Calibri" w:eastAsia="Arial" w:hAnsi="Calibri" w:cs="Calibri"/>
                <w:i/>
                <w:iCs/>
              </w:rPr>
              <w:t xml:space="preserve">for any resubmission comments. </w:t>
            </w:r>
          </w:p>
          <w:p w14:paraId="63A7A53A" w14:textId="77777777" w:rsidR="006B3D98" w:rsidRPr="005C3C4A" w:rsidRDefault="006B3D98" w:rsidP="008047E6">
            <w:pPr>
              <w:rPr>
                <w:rFonts w:ascii="Calibri" w:eastAsia="Arial" w:hAnsi="Calibri" w:cs="Calibri"/>
                <w:i/>
                <w:iCs/>
                <w:color w:val="004147"/>
              </w:rPr>
            </w:pPr>
          </w:p>
          <w:p w14:paraId="317A849A" w14:textId="77777777" w:rsidR="006B3D98" w:rsidRPr="005C3C4A" w:rsidRDefault="006B3D98" w:rsidP="008047E6">
            <w:pPr>
              <w:rPr>
                <w:rFonts w:ascii="Calibri" w:eastAsia="Arial" w:hAnsi="Calibri" w:cs="Calibri"/>
                <w:b/>
                <w:bCs/>
                <w:color w:val="004147"/>
              </w:rPr>
            </w:pPr>
          </w:p>
        </w:tc>
      </w:tr>
      <w:tr w:rsidR="006B3D98" w:rsidRPr="005C3C4A" w14:paraId="4E7418DC" w14:textId="77777777" w:rsidTr="007C209A">
        <w:tc>
          <w:tcPr>
            <w:tcW w:w="2547" w:type="dxa"/>
            <w:shd w:val="clear" w:color="auto" w:fill="FDF5F7"/>
          </w:tcPr>
          <w:p w14:paraId="1439D723" w14:textId="77777777" w:rsidR="006B3D98" w:rsidRPr="005C3C4A" w:rsidRDefault="006B3D98" w:rsidP="008047E6">
            <w:pPr>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Assessor signature</w:t>
            </w:r>
          </w:p>
        </w:tc>
        <w:tc>
          <w:tcPr>
            <w:tcW w:w="6469" w:type="dxa"/>
            <w:gridSpan w:val="4"/>
            <w:shd w:val="clear" w:color="auto" w:fill="auto"/>
          </w:tcPr>
          <w:p w14:paraId="09FF06AD" w14:textId="77777777" w:rsidR="006B3D98" w:rsidRPr="005C3C4A" w:rsidRDefault="006B3D98" w:rsidP="008047E6">
            <w:pPr>
              <w:rPr>
                <w:rFonts w:ascii="Calibri" w:eastAsia="Arial" w:hAnsi="Calibri" w:cs="Calibri"/>
                <w:i/>
                <w:iCs/>
              </w:rPr>
            </w:pPr>
            <w:r w:rsidRPr="005C3C4A">
              <w:rPr>
                <w:rFonts w:ascii="Calibri" w:eastAsia="Arial" w:hAnsi="Calibri" w:cs="Calibri"/>
                <w:i/>
                <w:iCs/>
              </w:rPr>
              <w:t>Please enter your Assessor signature here</w:t>
            </w:r>
          </w:p>
          <w:p w14:paraId="17AFCDBA" w14:textId="77777777" w:rsidR="006B3D98" w:rsidRPr="005C3C4A" w:rsidRDefault="006B3D98" w:rsidP="008047E6">
            <w:pPr>
              <w:rPr>
                <w:rFonts w:ascii="Calibri" w:eastAsia="Arial" w:hAnsi="Calibri" w:cs="Calibri"/>
                <w:b/>
                <w:bCs/>
              </w:rPr>
            </w:pPr>
          </w:p>
        </w:tc>
      </w:tr>
      <w:tr w:rsidR="006B3D98" w:rsidRPr="00F74D8B" w14:paraId="72DAD4AA" w14:textId="77777777" w:rsidTr="007C209A">
        <w:tc>
          <w:tcPr>
            <w:tcW w:w="2547" w:type="dxa"/>
            <w:shd w:val="clear" w:color="auto" w:fill="FDF5F7"/>
          </w:tcPr>
          <w:p w14:paraId="56EA83EA" w14:textId="77777777" w:rsidR="006B3D98" w:rsidRPr="005C3C4A" w:rsidRDefault="006B3D98" w:rsidP="008047E6">
            <w:pPr>
              <w:rPr>
                <w:rFonts w:ascii="Calibri" w:eastAsia="Arial" w:hAnsi="Calibri" w:cs="Calibri"/>
                <w:b/>
                <w:bCs/>
                <w:color w:val="6D0E28" w:themeColor="accent4" w:themeShade="80"/>
              </w:rPr>
            </w:pPr>
            <w:r w:rsidRPr="005C3C4A">
              <w:rPr>
                <w:rFonts w:ascii="Calibri" w:eastAsia="Arial" w:hAnsi="Calibri" w:cs="Calibri"/>
                <w:b/>
                <w:bCs/>
                <w:color w:val="6D0E28" w:themeColor="accent4" w:themeShade="80"/>
              </w:rPr>
              <w:t>Date</w:t>
            </w:r>
          </w:p>
        </w:tc>
        <w:tc>
          <w:tcPr>
            <w:tcW w:w="6469" w:type="dxa"/>
            <w:gridSpan w:val="4"/>
            <w:shd w:val="clear" w:color="auto" w:fill="auto"/>
          </w:tcPr>
          <w:p w14:paraId="7DD39998" w14:textId="77777777" w:rsidR="006B3D98" w:rsidRPr="007C209A" w:rsidRDefault="006B3D98" w:rsidP="008047E6">
            <w:pPr>
              <w:rPr>
                <w:rFonts w:ascii="Calibri" w:eastAsia="Arial" w:hAnsi="Calibri" w:cs="Calibri"/>
                <w:i/>
                <w:iCs/>
              </w:rPr>
            </w:pPr>
            <w:r w:rsidRPr="005C3C4A">
              <w:rPr>
                <w:rFonts w:ascii="Calibri" w:eastAsia="Arial" w:hAnsi="Calibri" w:cs="Calibri"/>
                <w:i/>
                <w:iCs/>
              </w:rPr>
              <w:t>Please enter date here</w:t>
            </w:r>
          </w:p>
          <w:p w14:paraId="39B86A82" w14:textId="77777777" w:rsidR="006B3D98" w:rsidRPr="007C209A" w:rsidRDefault="006B3D98" w:rsidP="008047E6">
            <w:pPr>
              <w:rPr>
                <w:rFonts w:ascii="Calibri" w:eastAsia="Arial" w:hAnsi="Calibri" w:cs="Calibri"/>
                <w:b/>
                <w:bCs/>
              </w:rPr>
            </w:pPr>
          </w:p>
        </w:tc>
      </w:tr>
    </w:tbl>
    <w:p w14:paraId="1966124D" w14:textId="77777777" w:rsidR="006873B3" w:rsidRPr="007C209A" w:rsidRDefault="006873B3" w:rsidP="00676C2F">
      <w:pPr>
        <w:rPr>
          <w:rFonts w:ascii="Calibri" w:hAnsi="Calibri" w:cs="Calibri"/>
          <w:lang w:eastAsia="en-GB"/>
        </w:rPr>
      </w:pPr>
    </w:p>
    <w:p w14:paraId="0B4F95F5" w14:textId="77777777" w:rsidR="00676C2F" w:rsidRPr="007C209A" w:rsidRDefault="00676C2F" w:rsidP="00676C2F">
      <w:pPr>
        <w:rPr>
          <w:rFonts w:ascii="Calibri" w:hAnsi="Calibri" w:cs="Calibri"/>
          <w:lang w:eastAsia="en-GB"/>
        </w:rPr>
      </w:pPr>
    </w:p>
    <w:p w14:paraId="44A4B7E2" w14:textId="7E2F4106" w:rsidR="00676C2F" w:rsidRPr="007C209A" w:rsidRDefault="00676C2F" w:rsidP="0051563E">
      <w:pPr>
        <w:tabs>
          <w:tab w:val="left" w:pos="5425"/>
        </w:tabs>
        <w:rPr>
          <w:rFonts w:ascii="Calibri" w:hAnsi="Calibri" w:cs="Calibri"/>
        </w:rPr>
      </w:pPr>
      <w:r w:rsidRPr="007C209A">
        <w:rPr>
          <w:rFonts w:ascii="Calibri" w:hAnsi="Calibri" w:cs="Calibri"/>
          <w:lang w:eastAsia="en-GB"/>
        </w:rPr>
        <w:tab/>
      </w:r>
    </w:p>
    <w:sectPr w:rsidR="00676C2F" w:rsidRPr="007C209A" w:rsidSect="00743568">
      <w:pgSz w:w="11900" w:h="16840"/>
      <w:pgMar w:top="709" w:right="843" w:bottom="1077" w:left="1134" w:header="8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EE0AD" w14:textId="77777777" w:rsidR="001E1CBE" w:rsidRDefault="001E1CBE" w:rsidP="00CB3ADD">
      <w:pPr>
        <w:spacing w:line="240" w:lineRule="auto"/>
      </w:pPr>
      <w:r>
        <w:separator/>
      </w:r>
    </w:p>
  </w:endnote>
  <w:endnote w:type="continuationSeparator" w:id="0">
    <w:p w14:paraId="5946C5AC" w14:textId="77777777" w:rsidR="001E1CBE" w:rsidRDefault="001E1CBE" w:rsidP="00CB3ADD">
      <w:pPr>
        <w:spacing w:line="240" w:lineRule="auto"/>
      </w:pPr>
      <w:r>
        <w:continuationSeparator/>
      </w:r>
    </w:p>
  </w:endnote>
  <w:endnote w:type="continuationNotice" w:id="1">
    <w:p w14:paraId="0619D7E1" w14:textId="77777777" w:rsidR="001E1CBE" w:rsidRDefault="001E1C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8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391F43E5" w:rsidR="001E5C70" w:rsidRDefault="001E5C70">
    <w:pPr>
      <w:pStyle w:val="Footer"/>
    </w:pPr>
    <w:r>
      <w:rPr>
        <w:noProof/>
        <w:color w:val="FFFFFF" w:themeColor="background1"/>
        <w:lang w:val="en-US"/>
      </w:rPr>
      <w:drawing>
        <wp:inline distT="0" distB="0" distL="0" distR="0" wp14:anchorId="37E826D2" wp14:editId="60261377">
          <wp:extent cx="741045" cy="251460"/>
          <wp:effectExtent l="0" t="0" r="1905" b="0"/>
          <wp:docPr id="17" name="Picture 1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t>Version 1- June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54ADE">
          <w:rPr>
            <w:noProof/>
          </w:rPr>
          <w:t>25</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1B3C" w14:textId="77777777" w:rsidR="001E1CBE" w:rsidRDefault="001E1CBE" w:rsidP="00CB3ADD">
      <w:pPr>
        <w:spacing w:line="240" w:lineRule="auto"/>
      </w:pPr>
      <w:r>
        <w:separator/>
      </w:r>
    </w:p>
  </w:footnote>
  <w:footnote w:type="continuationSeparator" w:id="0">
    <w:p w14:paraId="16A4A4BC" w14:textId="77777777" w:rsidR="001E1CBE" w:rsidRDefault="001E1CBE" w:rsidP="00CB3ADD">
      <w:pPr>
        <w:spacing w:line="240" w:lineRule="auto"/>
      </w:pPr>
      <w:r>
        <w:continuationSeparator/>
      </w:r>
    </w:p>
  </w:footnote>
  <w:footnote w:type="continuationNotice" w:id="1">
    <w:p w14:paraId="39B2CD65" w14:textId="77777777" w:rsidR="001E1CBE" w:rsidRDefault="001E1C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1E5C70" w:rsidRPr="009F0B2F" w:rsidRDefault="001E5C70"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7216"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1E5C70" w:rsidRDefault="001E5C70">
    <w:pPr>
      <w:pStyle w:val="Header"/>
    </w:pPr>
    <w:r>
      <w:rPr>
        <w:noProof/>
        <w:lang w:val="en-US"/>
      </w:rPr>
      <w:drawing>
        <wp:anchor distT="0" distB="0" distL="114300" distR="114300" simplePos="0" relativeHeight="251666432"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22"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15F7F647" w:rsidR="001E5C70" w:rsidRPr="009F0B2F" w:rsidRDefault="001E5C70"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250CA940"/>
    <w:lvl w:ilvl="0" w:tplc="7AE8AC7E">
      <w:numFmt w:val="bullet"/>
      <w:lvlText w:val=""/>
      <w:lvlJc w:val="left"/>
      <w:pPr>
        <w:ind w:left="1440" w:hanging="360"/>
      </w:pPr>
      <w:rPr>
        <w:rFonts w:ascii="Wingdings" w:eastAsia="Wingdings" w:hAnsi="Wingdings" w:cs="Wingdings" w:hint="default"/>
        <w:color w:val="6D0E28" w:themeColor="accent4" w:themeShade="80"/>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D405C"/>
    <w:multiLevelType w:val="hybridMultilevel"/>
    <w:tmpl w:val="5DDC23B2"/>
    <w:lvl w:ilvl="0" w:tplc="D0B43364">
      <w:numFmt w:val="bullet"/>
      <w:lvlText w:val=""/>
      <w:lvlJc w:val="left"/>
      <w:pPr>
        <w:ind w:left="720" w:hanging="360"/>
      </w:pPr>
      <w:rPr>
        <w:rFonts w:ascii="Wingdings" w:eastAsia="Wingdings" w:hAnsi="Wingdings" w:cs="Wingdings" w:hint="default"/>
        <w:color w:val="6D0E28" w:themeColor="accent4" w:themeShade="80"/>
        <w:w w:val="99"/>
        <w:sz w:val="20"/>
        <w:szCs w:val="20"/>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31D93"/>
    <w:multiLevelType w:val="hybridMultilevel"/>
    <w:tmpl w:val="6F6E5290"/>
    <w:lvl w:ilvl="0" w:tplc="F65E034C">
      <w:numFmt w:val="bullet"/>
      <w:lvlText w:val=""/>
      <w:lvlJc w:val="left"/>
      <w:pPr>
        <w:ind w:left="830" w:hanging="360"/>
      </w:pPr>
      <w:rPr>
        <w:rFonts w:ascii="Wingdings" w:eastAsia="Wingdings" w:hAnsi="Wingdings" w:cs="Wingdings" w:hint="default"/>
        <w:color w:val="6D0E28" w:themeColor="accent4" w:themeShade="80"/>
        <w:w w:val="100"/>
        <w:sz w:val="22"/>
        <w:szCs w:val="22"/>
        <w:lang w:val="en-GB" w:eastAsia="en-US" w:bidi="ar-SA"/>
      </w:rPr>
    </w:lvl>
    <w:lvl w:ilvl="1" w:tplc="F2B47A5A">
      <w:numFmt w:val="bullet"/>
      <w:lvlText w:val="•"/>
      <w:lvlJc w:val="left"/>
      <w:pPr>
        <w:ind w:left="1656" w:hanging="360"/>
      </w:pPr>
      <w:rPr>
        <w:rFonts w:hint="default"/>
        <w:lang w:val="en-GB" w:eastAsia="en-US" w:bidi="ar-SA"/>
      </w:rPr>
    </w:lvl>
    <w:lvl w:ilvl="2" w:tplc="664A96D2">
      <w:numFmt w:val="bullet"/>
      <w:lvlText w:val="•"/>
      <w:lvlJc w:val="left"/>
      <w:pPr>
        <w:ind w:left="2472" w:hanging="360"/>
      </w:pPr>
      <w:rPr>
        <w:rFonts w:hint="default"/>
        <w:lang w:val="en-GB" w:eastAsia="en-US" w:bidi="ar-SA"/>
      </w:rPr>
    </w:lvl>
    <w:lvl w:ilvl="3" w:tplc="91BEC098">
      <w:numFmt w:val="bullet"/>
      <w:lvlText w:val="•"/>
      <w:lvlJc w:val="left"/>
      <w:pPr>
        <w:ind w:left="3288" w:hanging="360"/>
      </w:pPr>
      <w:rPr>
        <w:rFonts w:hint="default"/>
        <w:lang w:val="en-GB" w:eastAsia="en-US" w:bidi="ar-SA"/>
      </w:rPr>
    </w:lvl>
    <w:lvl w:ilvl="4" w:tplc="31946FFC">
      <w:numFmt w:val="bullet"/>
      <w:lvlText w:val="•"/>
      <w:lvlJc w:val="left"/>
      <w:pPr>
        <w:ind w:left="4104" w:hanging="360"/>
      </w:pPr>
      <w:rPr>
        <w:rFonts w:hint="default"/>
        <w:lang w:val="en-GB" w:eastAsia="en-US" w:bidi="ar-SA"/>
      </w:rPr>
    </w:lvl>
    <w:lvl w:ilvl="5" w:tplc="9234398E">
      <w:numFmt w:val="bullet"/>
      <w:lvlText w:val="•"/>
      <w:lvlJc w:val="left"/>
      <w:pPr>
        <w:ind w:left="4921" w:hanging="360"/>
      </w:pPr>
      <w:rPr>
        <w:rFonts w:hint="default"/>
        <w:lang w:val="en-GB" w:eastAsia="en-US" w:bidi="ar-SA"/>
      </w:rPr>
    </w:lvl>
    <w:lvl w:ilvl="6" w:tplc="81A28298">
      <w:numFmt w:val="bullet"/>
      <w:lvlText w:val="•"/>
      <w:lvlJc w:val="left"/>
      <w:pPr>
        <w:ind w:left="5737" w:hanging="360"/>
      </w:pPr>
      <w:rPr>
        <w:rFonts w:hint="default"/>
        <w:lang w:val="en-GB" w:eastAsia="en-US" w:bidi="ar-SA"/>
      </w:rPr>
    </w:lvl>
    <w:lvl w:ilvl="7" w:tplc="986E4440">
      <w:numFmt w:val="bullet"/>
      <w:lvlText w:val="•"/>
      <w:lvlJc w:val="left"/>
      <w:pPr>
        <w:ind w:left="6553" w:hanging="360"/>
      </w:pPr>
      <w:rPr>
        <w:rFonts w:hint="default"/>
        <w:lang w:val="en-GB" w:eastAsia="en-US" w:bidi="ar-SA"/>
      </w:rPr>
    </w:lvl>
    <w:lvl w:ilvl="8" w:tplc="CB2A9B74">
      <w:numFmt w:val="bullet"/>
      <w:lvlText w:val="•"/>
      <w:lvlJc w:val="left"/>
      <w:pPr>
        <w:ind w:left="7369" w:hanging="360"/>
      </w:pPr>
      <w:rPr>
        <w:rFonts w:hint="default"/>
        <w:lang w:val="en-GB" w:eastAsia="en-US" w:bidi="ar-SA"/>
      </w:rPr>
    </w:lvl>
  </w:abstractNum>
  <w:abstractNum w:abstractNumId="15"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F115745"/>
    <w:multiLevelType w:val="hybridMultilevel"/>
    <w:tmpl w:val="E1ECB164"/>
    <w:lvl w:ilvl="0" w:tplc="FFFFFFFF">
      <w:start w:val="1"/>
      <w:numFmt w:val="decimal"/>
      <w:lvlText w:val="%1)"/>
      <w:lvlJc w:val="left"/>
      <w:pPr>
        <w:ind w:left="720" w:hanging="360"/>
      </w:pPr>
      <w:rPr>
        <w:rFonts w:hint="default"/>
        <w:b/>
        <w:i w:val="0"/>
        <w:color w:val="6D0E28" w:themeColor="accent4"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92A62EA"/>
    <w:lvl w:ilvl="0" w:tplc="1B82D44A">
      <w:start w:val="1"/>
      <w:numFmt w:val="bullet"/>
      <w:lvlText w:val=""/>
      <w:lvlJc w:val="left"/>
      <w:pPr>
        <w:ind w:left="1080" w:hanging="360"/>
      </w:pPr>
      <w:rPr>
        <w:rFonts w:ascii="Wingdings" w:hAnsi="Wingdings" w:hint="default"/>
        <w:color w:val="6D0E28" w:themeColor="accent4"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6D967D5"/>
    <w:multiLevelType w:val="multilevel"/>
    <w:tmpl w:val="564CF8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08B48E6"/>
    <w:multiLevelType w:val="hybridMultilevel"/>
    <w:tmpl w:val="B31EF24C"/>
    <w:lvl w:ilvl="0" w:tplc="2C9477D6">
      <w:start w:val="1"/>
      <w:numFmt w:val="bullet"/>
      <w:lvlText w:val=""/>
      <w:lvlJc w:val="left"/>
      <w:pPr>
        <w:ind w:left="360" w:hanging="360"/>
      </w:pPr>
      <w:rPr>
        <w:rFonts w:ascii="Wingdings" w:hAnsi="Wingdings" w:hint="default"/>
        <w:color w:val="873907" w:themeColor="accent6" w:themeShade="80"/>
        <w:sz w:val="20"/>
        <w:szCs w:val="2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11B6B6A"/>
    <w:multiLevelType w:val="hybridMultilevel"/>
    <w:tmpl w:val="5E60F2D4"/>
    <w:lvl w:ilvl="0" w:tplc="4530A07C">
      <w:start w:val="1"/>
      <w:numFmt w:val="bullet"/>
      <w:pStyle w:val="listinparag"/>
      <w:lvlText w:val=""/>
      <w:lvlJc w:val="left"/>
      <w:pPr>
        <w:ind w:left="360" w:hanging="360"/>
      </w:pPr>
      <w:rPr>
        <w:rFonts w:ascii="Wingdings" w:hAnsi="Wingdings" w:hint="default"/>
        <w:color w:val="6D0E28" w:themeColor="accent4"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7348DA"/>
    <w:multiLevelType w:val="hybridMultilevel"/>
    <w:tmpl w:val="67BE85DC"/>
    <w:lvl w:ilvl="0" w:tplc="08090005">
      <w:start w:val="1"/>
      <w:numFmt w:val="bullet"/>
      <w:lvlText w:val=""/>
      <w:lvlJc w:val="left"/>
      <w:pPr>
        <w:ind w:left="720" w:hanging="360"/>
      </w:pPr>
      <w:rPr>
        <w:rFonts w:ascii="Wingdings" w:hAnsi="Wingdings" w:hint="default"/>
        <w:b/>
        <w:i w:val="0"/>
        <w:color w:val="6D0E28" w:themeColor="accent4"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3E54B3"/>
    <w:multiLevelType w:val="hybridMultilevel"/>
    <w:tmpl w:val="441C49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5416D3"/>
    <w:multiLevelType w:val="hybridMultilevel"/>
    <w:tmpl w:val="E1ECB164"/>
    <w:lvl w:ilvl="0" w:tplc="FFFFFFFF">
      <w:start w:val="1"/>
      <w:numFmt w:val="decimal"/>
      <w:lvlText w:val="%1)"/>
      <w:lvlJc w:val="left"/>
      <w:pPr>
        <w:ind w:left="720" w:hanging="360"/>
      </w:pPr>
      <w:rPr>
        <w:rFonts w:hint="default"/>
        <w:b/>
        <w:i w:val="0"/>
        <w:color w:val="6D0E28" w:themeColor="accent4"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AE00C18"/>
    <w:multiLevelType w:val="hybridMultilevel"/>
    <w:tmpl w:val="E1ECB164"/>
    <w:lvl w:ilvl="0" w:tplc="FFFFFFFF">
      <w:start w:val="1"/>
      <w:numFmt w:val="decimal"/>
      <w:lvlText w:val="%1)"/>
      <w:lvlJc w:val="left"/>
      <w:pPr>
        <w:ind w:left="720" w:hanging="360"/>
      </w:pPr>
      <w:rPr>
        <w:rFonts w:hint="default"/>
        <w:b/>
        <w:i w:val="0"/>
        <w:color w:val="6D0E28" w:themeColor="accent4"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5AE166C"/>
    <w:multiLevelType w:val="hybridMultilevel"/>
    <w:tmpl w:val="E1ECB164"/>
    <w:lvl w:ilvl="0" w:tplc="FFFFFFFF">
      <w:start w:val="1"/>
      <w:numFmt w:val="decimal"/>
      <w:lvlText w:val="%1)"/>
      <w:lvlJc w:val="left"/>
      <w:pPr>
        <w:ind w:left="720" w:hanging="360"/>
      </w:pPr>
      <w:rPr>
        <w:rFonts w:hint="default"/>
        <w:b/>
        <w:i w:val="0"/>
        <w:color w:val="6D0E28" w:themeColor="accent4"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94C6675"/>
    <w:multiLevelType w:val="hybridMultilevel"/>
    <w:tmpl w:val="3B605A34"/>
    <w:lvl w:ilvl="0" w:tplc="080E651C">
      <w:start w:val="1"/>
      <w:numFmt w:val="bullet"/>
      <w:pStyle w:val="Listparag"/>
      <w:lvlText w:val=""/>
      <w:lvlJc w:val="left"/>
      <w:pPr>
        <w:ind w:left="360" w:hanging="360"/>
      </w:pPr>
      <w:rPr>
        <w:rFonts w:ascii="Wingdings" w:hAnsi="Wingdings" w:hint="default"/>
        <w:color w:val="6D0E28" w:themeColor="accent4" w:themeShade="8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4A83204"/>
    <w:multiLevelType w:val="hybridMultilevel"/>
    <w:tmpl w:val="E41C83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DE453B"/>
    <w:multiLevelType w:val="hybridMultilevel"/>
    <w:tmpl w:val="2D7A2CF4"/>
    <w:lvl w:ilvl="0" w:tplc="28A47A86">
      <w:start w:val="1"/>
      <w:numFmt w:val="bullet"/>
      <w:pStyle w:val="Bullet1"/>
      <w:lvlText w:val="o"/>
      <w:lvlJc w:val="left"/>
      <w:pPr>
        <w:ind w:left="720" w:hanging="360"/>
      </w:pPr>
      <w:rPr>
        <w:rFonts w:ascii="Courier New" w:hAnsi="Courier New" w:cs="Courier New" w:hint="default"/>
      </w:rPr>
    </w:lvl>
    <w:lvl w:ilvl="1" w:tplc="6268AAFC">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4"/>
  </w:num>
  <w:num w:numId="3">
    <w:abstractNumId w:val="45"/>
  </w:num>
  <w:num w:numId="4">
    <w:abstractNumId w:val="37"/>
  </w:num>
  <w:num w:numId="5">
    <w:abstractNumId w:val="21"/>
  </w:num>
  <w:num w:numId="6">
    <w:abstractNumId w:val="6"/>
  </w:num>
  <w:num w:numId="7">
    <w:abstractNumId w:val="38"/>
  </w:num>
  <w:num w:numId="8">
    <w:abstractNumId w:val="9"/>
  </w:num>
  <w:num w:numId="9">
    <w:abstractNumId w:val="13"/>
  </w:num>
  <w:num w:numId="10">
    <w:abstractNumId w:val="25"/>
  </w:num>
  <w:num w:numId="11">
    <w:abstractNumId w:val="8"/>
  </w:num>
  <w:num w:numId="12">
    <w:abstractNumId w:val="20"/>
  </w:num>
  <w:num w:numId="13">
    <w:abstractNumId w:val="46"/>
  </w:num>
  <w:num w:numId="14">
    <w:abstractNumId w:val="17"/>
  </w:num>
  <w:num w:numId="15">
    <w:abstractNumId w:val="31"/>
  </w:num>
  <w:num w:numId="16">
    <w:abstractNumId w:val="44"/>
  </w:num>
  <w:num w:numId="17">
    <w:abstractNumId w:val="43"/>
  </w:num>
  <w:num w:numId="18">
    <w:abstractNumId w:val="34"/>
  </w:num>
  <w:num w:numId="19">
    <w:abstractNumId w:val="26"/>
  </w:num>
  <w:num w:numId="20">
    <w:abstractNumId w:val="10"/>
  </w:num>
  <w:num w:numId="21">
    <w:abstractNumId w:val="22"/>
  </w:num>
  <w:num w:numId="22">
    <w:abstractNumId w:val="27"/>
  </w:num>
  <w:num w:numId="23">
    <w:abstractNumId w:val="4"/>
  </w:num>
  <w:num w:numId="24">
    <w:abstractNumId w:val="0"/>
  </w:num>
  <w:num w:numId="25">
    <w:abstractNumId w:val="5"/>
  </w:num>
  <w:num w:numId="26">
    <w:abstractNumId w:val="7"/>
  </w:num>
  <w:num w:numId="27">
    <w:abstractNumId w:val="39"/>
  </w:num>
  <w:num w:numId="28">
    <w:abstractNumId w:val="32"/>
  </w:num>
  <w:num w:numId="29">
    <w:abstractNumId w:val="35"/>
  </w:num>
  <w:num w:numId="30">
    <w:abstractNumId w:val="30"/>
  </w:num>
  <w:num w:numId="31">
    <w:abstractNumId w:val="15"/>
  </w:num>
  <w:num w:numId="32">
    <w:abstractNumId w:val="2"/>
  </w:num>
  <w:num w:numId="33">
    <w:abstractNumId w:val="18"/>
  </w:num>
  <w:num w:numId="34">
    <w:abstractNumId w:val="42"/>
  </w:num>
  <w:num w:numId="35">
    <w:abstractNumId w:val="12"/>
  </w:num>
  <w:num w:numId="36">
    <w:abstractNumId w:val="11"/>
  </w:num>
  <w:num w:numId="37">
    <w:abstractNumId w:val="40"/>
  </w:num>
  <w:num w:numId="38">
    <w:abstractNumId w:val="1"/>
  </w:num>
  <w:num w:numId="39">
    <w:abstractNumId w:val="36"/>
  </w:num>
  <w:num w:numId="40">
    <w:abstractNumId w:val="16"/>
  </w:num>
  <w:num w:numId="41">
    <w:abstractNumId w:val="33"/>
  </w:num>
  <w:num w:numId="42">
    <w:abstractNumId w:val="29"/>
  </w:num>
  <w:num w:numId="43">
    <w:abstractNumId w:val="28"/>
  </w:num>
  <w:num w:numId="44">
    <w:abstractNumId w:val="23"/>
  </w:num>
  <w:num w:numId="45">
    <w:abstractNumId w:val="14"/>
  </w:num>
  <w:num w:numId="46">
    <w:abstractNumId w:val="19"/>
  </w:num>
  <w:num w:numId="47">
    <w:abstractNumId w:val="41"/>
  </w:num>
  <w:num w:numId="48">
    <w:abstractNumId w:val="4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07AA2"/>
    <w:rsid w:val="000133BF"/>
    <w:rsid w:val="00013B36"/>
    <w:rsid w:val="00014646"/>
    <w:rsid w:val="00015B1D"/>
    <w:rsid w:val="00020805"/>
    <w:rsid w:val="00023583"/>
    <w:rsid w:val="0002382F"/>
    <w:rsid w:val="00024318"/>
    <w:rsid w:val="0002439C"/>
    <w:rsid w:val="00027287"/>
    <w:rsid w:val="00030347"/>
    <w:rsid w:val="00033368"/>
    <w:rsid w:val="000343F7"/>
    <w:rsid w:val="000356BA"/>
    <w:rsid w:val="00040B3A"/>
    <w:rsid w:val="0004421E"/>
    <w:rsid w:val="00044F03"/>
    <w:rsid w:val="0004624E"/>
    <w:rsid w:val="00051028"/>
    <w:rsid w:val="00051DE3"/>
    <w:rsid w:val="00053915"/>
    <w:rsid w:val="00055DAA"/>
    <w:rsid w:val="000603EC"/>
    <w:rsid w:val="00064386"/>
    <w:rsid w:val="00066666"/>
    <w:rsid w:val="00066D50"/>
    <w:rsid w:val="000670B6"/>
    <w:rsid w:val="00070213"/>
    <w:rsid w:val="000710CF"/>
    <w:rsid w:val="00071E62"/>
    <w:rsid w:val="0007286D"/>
    <w:rsid w:val="00072D03"/>
    <w:rsid w:val="000731F7"/>
    <w:rsid w:val="000749D7"/>
    <w:rsid w:val="00074CDE"/>
    <w:rsid w:val="00074D93"/>
    <w:rsid w:val="00076468"/>
    <w:rsid w:val="00076486"/>
    <w:rsid w:val="00082745"/>
    <w:rsid w:val="00084775"/>
    <w:rsid w:val="000850FA"/>
    <w:rsid w:val="000869F6"/>
    <w:rsid w:val="00086D8E"/>
    <w:rsid w:val="00087359"/>
    <w:rsid w:val="000878F7"/>
    <w:rsid w:val="00090A7B"/>
    <w:rsid w:val="00091C84"/>
    <w:rsid w:val="0009260A"/>
    <w:rsid w:val="00094991"/>
    <w:rsid w:val="00095932"/>
    <w:rsid w:val="0009614F"/>
    <w:rsid w:val="000A11FE"/>
    <w:rsid w:val="000A146C"/>
    <w:rsid w:val="000A21D8"/>
    <w:rsid w:val="000A2A28"/>
    <w:rsid w:val="000A4725"/>
    <w:rsid w:val="000A52C0"/>
    <w:rsid w:val="000B3588"/>
    <w:rsid w:val="000B3810"/>
    <w:rsid w:val="000B3B67"/>
    <w:rsid w:val="000B553F"/>
    <w:rsid w:val="000B7673"/>
    <w:rsid w:val="000C003F"/>
    <w:rsid w:val="000C04ED"/>
    <w:rsid w:val="000C111E"/>
    <w:rsid w:val="000C189B"/>
    <w:rsid w:val="000C6447"/>
    <w:rsid w:val="000C65F4"/>
    <w:rsid w:val="000D27F5"/>
    <w:rsid w:val="000D281C"/>
    <w:rsid w:val="000D7ABB"/>
    <w:rsid w:val="000E046E"/>
    <w:rsid w:val="000E1C41"/>
    <w:rsid w:val="000E2165"/>
    <w:rsid w:val="000E2EDB"/>
    <w:rsid w:val="000E39FE"/>
    <w:rsid w:val="000E3FB7"/>
    <w:rsid w:val="000E4FA8"/>
    <w:rsid w:val="000E5F23"/>
    <w:rsid w:val="000E7865"/>
    <w:rsid w:val="000F0AE3"/>
    <w:rsid w:val="000F1315"/>
    <w:rsid w:val="000F2360"/>
    <w:rsid w:val="000F2EF7"/>
    <w:rsid w:val="000F5C6C"/>
    <w:rsid w:val="001003E6"/>
    <w:rsid w:val="001006C4"/>
    <w:rsid w:val="00100BDD"/>
    <w:rsid w:val="00101429"/>
    <w:rsid w:val="001064DF"/>
    <w:rsid w:val="00106959"/>
    <w:rsid w:val="001108BC"/>
    <w:rsid w:val="001122BB"/>
    <w:rsid w:val="00112539"/>
    <w:rsid w:val="001156C4"/>
    <w:rsid w:val="001160A9"/>
    <w:rsid w:val="00117A1D"/>
    <w:rsid w:val="00117E38"/>
    <w:rsid w:val="0012227C"/>
    <w:rsid w:val="00123A3C"/>
    <w:rsid w:val="00125402"/>
    <w:rsid w:val="00125A35"/>
    <w:rsid w:val="00127F6B"/>
    <w:rsid w:val="00132EF2"/>
    <w:rsid w:val="001337EA"/>
    <w:rsid w:val="00136195"/>
    <w:rsid w:val="00136B2D"/>
    <w:rsid w:val="00137B0D"/>
    <w:rsid w:val="00144937"/>
    <w:rsid w:val="00145BA2"/>
    <w:rsid w:val="001501CF"/>
    <w:rsid w:val="00151B42"/>
    <w:rsid w:val="0015326A"/>
    <w:rsid w:val="00153DFF"/>
    <w:rsid w:val="00156057"/>
    <w:rsid w:val="001569D8"/>
    <w:rsid w:val="0015752B"/>
    <w:rsid w:val="00157620"/>
    <w:rsid w:val="001607F0"/>
    <w:rsid w:val="00160C5D"/>
    <w:rsid w:val="00162221"/>
    <w:rsid w:val="001630A0"/>
    <w:rsid w:val="001646C8"/>
    <w:rsid w:val="00164831"/>
    <w:rsid w:val="00165558"/>
    <w:rsid w:val="0016604A"/>
    <w:rsid w:val="0016641F"/>
    <w:rsid w:val="00167569"/>
    <w:rsid w:val="001676DF"/>
    <w:rsid w:val="00170215"/>
    <w:rsid w:val="00170CF8"/>
    <w:rsid w:val="0017344A"/>
    <w:rsid w:val="00173C20"/>
    <w:rsid w:val="00174A82"/>
    <w:rsid w:val="00174AA5"/>
    <w:rsid w:val="00175761"/>
    <w:rsid w:val="00175DE9"/>
    <w:rsid w:val="00184A9C"/>
    <w:rsid w:val="00184E25"/>
    <w:rsid w:val="00184FE9"/>
    <w:rsid w:val="00185982"/>
    <w:rsid w:val="00191485"/>
    <w:rsid w:val="001928DD"/>
    <w:rsid w:val="00192E93"/>
    <w:rsid w:val="001931CD"/>
    <w:rsid w:val="00194169"/>
    <w:rsid w:val="00194991"/>
    <w:rsid w:val="0019574E"/>
    <w:rsid w:val="001972BD"/>
    <w:rsid w:val="001A3413"/>
    <w:rsid w:val="001A39C9"/>
    <w:rsid w:val="001A3DDA"/>
    <w:rsid w:val="001A4858"/>
    <w:rsid w:val="001A584D"/>
    <w:rsid w:val="001A6206"/>
    <w:rsid w:val="001A6DF0"/>
    <w:rsid w:val="001A77A4"/>
    <w:rsid w:val="001B0708"/>
    <w:rsid w:val="001B11A3"/>
    <w:rsid w:val="001B1573"/>
    <w:rsid w:val="001B186D"/>
    <w:rsid w:val="001B2354"/>
    <w:rsid w:val="001B2DA1"/>
    <w:rsid w:val="001B3DD4"/>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1CBE"/>
    <w:rsid w:val="001E2ECD"/>
    <w:rsid w:val="001E481F"/>
    <w:rsid w:val="001E5C70"/>
    <w:rsid w:val="001E61A4"/>
    <w:rsid w:val="001F0191"/>
    <w:rsid w:val="001F1802"/>
    <w:rsid w:val="001F2A64"/>
    <w:rsid w:val="001F3978"/>
    <w:rsid w:val="001F67D2"/>
    <w:rsid w:val="001F6F74"/>
    <w:rsid w:val="001F6F7C"/>
    <w:rsid w:val="0020041A"/>
    <w:rsid w:val="00201066"/>
    <w:rsid w:val="00201B07"/>
    <w:rsid w:val="0020281E"/>
    <w:rsid w:val="00204A7F"/>
    <w:rsid w:val="002051DC"/>
    <w:rsid w:val="00210AE3"/>
    <w:rsid w:val="00210EB6"/>
    <w:rsid w:val="00213E89"/>
    <w:rsid w:val="002146ED"/>
    <w:rsid w:val="00214772"/>
    <w:rsid w:val="00214D96"/>
    <w:rsid w:val="00215D50"/>
    <w:rsid w:val="00216A70"/>
    <w:rsid w:val="00220120"/>
    <w:rsid w:val="0022072D"/>
    <w:rsid w:val="002207B3"/>
    <w:rsid w:val="002214F3"/>
    <w:rsid w:val="00222696"/>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0C21"/>
    <w:rsid w:val="00242706"/>
    <w:rsid w:val="002444AB"/>
    <w:rsid w:val="00244D14"/>
    <w:rsid w:val="002465C4"/>
    <w:rsid w:val="0024695A"/>
    <w:rsid w:val="002511E8"/>
    <w:rsid w:val="002513BD"/>
    <w:rsid w:val="00251CFC"/>
    <w:rsid w:val="0025218B"/>
    <w:rsid w:val="00254016"/>
    <w:rsid w:val="0025486E"/>
    <w:rsid w:val="0025510B"/>
    <w:rsid w:val="00256FAA"/>
    <w:rsid w:val="00257491"/>
    <w:rsid w:val="002609B4"/>
    <w:rsid w:val="00260E73"/>
    <w:rsid w:val="0026547D"/>
    <w:rsid w:val="00265811"/>
    <w:rsid w:val="00265C2F"/>
    <w:rsid w:val="00266D41"/>
    <w:rsid w:val="002672B1"/>
    <w:rsid w:val="002710FA"/>
    <w:rsid w:val="00271F47"/>
    <w:rsid w:val="00272297"/>
    <w:rsid w:val="002729DD"/>
    <w:rsid w:val="00274D2B"/>
    <w:rsid w:val="00275F47"/>
    <w:rsid w:val="002818B2"/>
    <w:rsid w:val="00283123"/>
    <w:rsid w:val="00283F30"/>
    <w:rsid w:val="0028493F"/>
    <w:rsid w:val="00285915"/>
    <w:rsid w:val="00286FCF"/>
    <w:rsid w:val="00287C76"/>
    <w:rsid w:val="0029013F"/>
    <w:rsid w:val="00290767"/>
    <w:rsid w:val="002910F7"/>
    <w:rsid w:val="00292803"/>
    <w:rsid w:val="00296446"/>
    <w:rsid w:val="00296E93"/>
    <w:rsid w:val="00297722"/>
    <w:rsid w:val="00297C90"/>
    <w:rsid w:val="002A0884"/>
    <w:rsid w:val="002A1A8E"/>
    <w:rsid w:val="002A45FA"/>
    <w:rsid w:val="002A6DD9"/>
    <w:rsid w:val="002B0C12"/>
    <w:rsid w:val="002B2610"/>
    <w:rsid w:val="002B2D87"/>
    <w:rsid w:val="002B3E23"/>
    <w:rsid w:val="002B4975"/>
    <w:rsid w:val="002B49AC"/>
    <w:rsid w:val="002B758F"/>
    <w:rsid w:val="002B7850"/>
    <w:rsid w:val="002C27D2"/>
    <w:rsid w:val="002C5020"/>
    <w:rsid w:val="002C757E"/>
    <w:rsid w:val="002D1E63"/>
    <w:rsid w:val="002D350E"/>
    <w:rsid w:val="002D40C2"/>
    <w:rsid w:val="002D5484"/>
    <w:rsid w:val="002D6D05"/>
    <w:rsid w:val="002E41A9"/>
    <w:rsid w:val="002E56E1"/>
    <w:rsid w:val="002E592E"/>
    <w:rsid w:val="002E7EA3"/>
    <w:rsid w:val="002F03B9"/>
    <w:rsid w:val="002F0444"/>
    <w:rsid w:val="002F0A0E"/>
    <w:rsid w:val="002F0BE8"/>
    <w:rsid w:val="002F0C07"/>
    <w:rsid w:val="002F1EE8"/>
    <w:rsid w:val="002F242C"/>
    <w:rsid w:val="002F3F08"/>
    <w:rsid w:val="002F4C07"/>
    <w:rsid w:val="002F69BB"/>
    <w:rsid w:val="002F6AB9"/>
    <w:rsid w:val="002F6BBA"/>
    <w:rsid w:val="003013AE"/>
    <w:rsid w:val="00302132"/>
    <w:rsid w:val="0030305B"/>
    <w:rsid w:val="0030394A"/>
    <w:rsid w:val="003043B1"/>
    <w:rsid w:val="003049AA"/>
    <w:rsid w:val="00310552"/>
    <w:rsid w:val="003140A1"/>
    <w:rsid w:val="00314E20"/>
    <w:rsid w:val="00321BB9"/>
    <w:rsid w:val="0032432E"/>
    <w:rsid w:val="00325133"/>
    <w:rsid w:val="00327456"/>
    <w:rsid w:val="00327F95"/>
    <w:rsid w:val="00331655"/>
    <w:rsid w:val="00331708"/>
    <w:rsid w:val="00331EB4"/>
    <w:rsid w:val="00333136"/>
    <w:rsid w:val="003367D8"/>
    <w:rsid w:val="003373AD"/>
    <w:rsid w:val="00340190"/>
    <w:rsid w:val="00342397"/>
    <w:rsid w:val="00342AB2"/>
    <w:rsid w:val="00343612"/>
    <w:rsid w:val="003447E5"/>
    <w:rsid w:val="00344DF1"/>
    <w:rsid w:val="00345985"/>
    <w:rsid w:val="00350F2C"/>
    <w:rsid w:val="00353C15"/>
    <w:rsid w:val="00353EE1"/>
    <w:rsid w:val="00354521"/>
    <w:rsid w:val="00354F67"/>
    <w:rsid w:val="00355930"/>
    <w:rsid w:val="00355E75"/>
    <w:rsid w:val="00356D8A"/>
    <w:rsid w:val="00363742"/>
    <w:rsid w:val="003639D1"/>
    <w:rsid w:val="00363D3C"/>
    <w:rsid w:val="00365F9A"/>
    <w:rsid w:val="00366035"/>
    <w:rsid w:val="00366E51"/>
    <w:rsid w:val="0036767F"/>
    <w:rsid w:val="0037202B"/>
    <w:rsid w:val="00372A52"/>
    <w:rsid w:val="003738A1"/>
    <w:rsid w:val="003741F6"/>
    <w:rsid w:val="00374986"/>
    <w:rsid w:val="0037532D"/>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3592"/>
    <w:rsid w:val="003A630E"/>
    <w:rsid w:val="003A640D"/>
    <w:rsid w:val="003B1571"/>
    <w:rsid w:val="003B165A"/>
    <w:rsid w:val="003B2FFA"/>
    <w:rsid w:val="003B4C1F"/>
    <w:rsid w:val="003B50DB"/>
    <w:rsid w:val="003B5D55"/>
    <w:rsid w:val="003B6A2C"/>
    <w:rsid w:val="003B703E"/>
    <w:rsid w:val="003C0EA5"/>
    <w:rsid w:val="003C46B4"/>
    <w:rsid w:val="003C5730"/>
    <w:rsid w:val="003C64C9"/>
    <w:rsid w:val="003D0C08"/>
    <w:rsid w:val="003D1792"/>
    <w:rsid w:val="003D1892"/>
    <w:rsid w:val="003D2E41"/>
    <w:rsid w:val="003D4F79"/>
    <w:rsid w:val="003D63F1"/>
    <w:rsid w:val="003D66BD"/>
    <w:rsid w:val="003D73DB"/>
    <w:rsid w:val="003E0410"/>
    <w:rsid w:val="003E1929"/>
    <w:rsid w:val="003E1B38"/>
    <w:rsid w:val="003E3D01"/>
    <w:rsid w:val="003E49CC"/>
    <w:rsid w:val="003E5354"/>
    <w:rsid w:val="003E593D"/>
    <w:rsid w:val="003E60C5"/>
    <w:rsid w:val="003E715C"/>
    <w:rsid w:val="003F1C15"/>
    <w:rsid w:val="003F2304"/>
    <w:rsid w:val="003F2A58"/>
    <w:rsid w:val="003F589B"/>
    <w:rsid w:val="003F6A7E"/>
    <w:rsid w:val="00401DC5"/>
    <w:rsid w:val="0040208A"/>
    <w:rsid w:val="00402975"/>
    <w:rsid w:val="00411CF3"/>
    <w:rsid w:val="00411D6E"/>
    <w:rsid w:val="00411F5B"/>
    <w:rsid w:val="0041277B"/>
    <w:rsid w:val="00413100"/>
    <w:rsid w:val="004131E2"/>
    <w:rsid w:val="0041444F"/>
    <w:rsid w:val="00414E55"/>
    <w:rsid w:val="00415FA4"/>
    <w:rsid w:val="00420079"/>
    <w:rsid w:val="00421F36"/>
    <w:rsid w:val="0042683F"/>
    <w:rsid w:val="0043258B"/>
    <w:rsid w:val="0043260B"/>
    <w:rsid w:val="00435498"/>
    <w:rsid w:val="00435FE2"/>
    <w:rsid w:val="004405C8"/>
    <w:rsid w:val="0044458C"/>
    <w:rsid w:val="00445002"/>
    <w:rsid w:val="00445CB7"/>
    <w:rsid w:val="004473FB"/>
    <w:rsid w:val="00447689"/>
    <w:rsid w:val="00447DD3"/>
    <w:rsid w:val="00447FF5"/>
    <w:rsid w:val="004522E3"/>
    <w:rsid w:val="00452887"/>
    <w:rsid w:val="00454DEA"/>
    <w:rsid w:val="00456B12"/>
    <w:rsid w:val="00461C6D"/>
    <w:rsid w:val="004624B7"/>
    <w:rsid w:val="004638C8"/>
    <w:rsid w:val="004653DC"/>
    <w:rsid w:val="00466CA7"/>
    <w:rsid w:val="004723DF"/>
    <w:rsid w:val="00473885"/>
    <w:rsid w:val="00474724"/>
    <w:rsid w:val="00477AF1"/>
    <w:rsid w:val="0048076B"/>
    <w:rsid w:val="004815AF"/>
    <w:rsid w:val="00482CA3"/>
    <w:rsid w:val="00483E7B"/>
    <w:rsid w:val="00485119"/>
    <w:rsid w:val="00485D59"/>
    <w:rsid w:val="00491FFE"/>
    <w:rsid w:val="00494858"/>
    <w:rsid w:val="0049681F"/>
    <w:rsid w:val="00496B13"/>
    <w:rsid w:val="00496B6A"/>
    <w:rsid w:val="00497765"/>
    <w:rsid w:val="00497CB0"/>
    <w:rsid w:val="004A07F7"/>
    <w:rsid w:val="004A0970"/>
    <w:rsid w:val="004A10B9"/>
    <w:rsid w:val="004A152B"/>
    <w:rsid w:val="004A1FD9"/>
    <w:rsid w:val="004A34A7"/>
    <w:rsid w:val="004A6DE5"/>
    <w:rsid w:val="004B0CFE"/>
    <w:rsid w:val="004B14B3"/>
    <w:rsid w:val="004B286E"/>
    <w:rsid w:val="004B3005"/>
    <w:rsid w:val="004B48DB"/>
    <w:rsid w:val="004B60DE"/>
    <w:rsid w:val="004B66C7"/>
    <w:rsid w:val="004B76DB"/>
    <w:rsid w:val="004B7880"/>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35E3"/>
    <w:rsid w:val="004F54D4"/>
    <w:rsid w:val="004F7BB9"/>
    <w:rsid w:val="004F7E33"/>
    <w:rsid w:val="00501D48"/>
    <w:rsid w:val="00502352"/>
    <w:rsid w:val="00504219"/>
    <w:rsid w:val="00504D79"/>
    <w:rsid w:val="00506ED1"/>
    <w:rsid w:val="0050734F"/>
    <w:rsid w:val="005105EE"/>
    <w:rsid w:val="00511CBC"/>
    <w:rsid w:val="0051563E"/>
    <w:rsid w:val="0051678A"/>
    <w:rsid w:val="005200EE"/>
    <w:rsid w:val="00520AC1"/>
    <w:rsid w:val="00520F9A"/>
    <w:rsid w:val="00520FB7"/>
    <w:rsid w:val="0052200B"/>
    <w:rsid w:val="005234F9"/>
    <w:rsid w:val="005257DE"/>
    <w:rsid w:val="005258B3"/>
    <w:rsid w:val="005303A1"/>
    <w:rsid w:val="00531528"/>
    <w:rsid w:val="005318E6"/>
    <w:rsid w:val="00533685"/>
    <w:rsid w:val="0053427C"/>
    <w:rsid w:val="00536834"/>
    <w:rsid w:val="00542DDA"/>
    <w:rsid w:val="00542E69"/>
    <w:rsid w:val="00547DA4"/>
    <w:rsid w:val="00550890"/>
    <w:rsid w:val="00550F5B"/>
    <w:rsid w:val="00553335"/>
    <w:rsid w:val="00553528"/>
    <w:rsid w:val="0055373D"/>
    <w:rsid w:val="00553878"/>
    <w:rsid w:val="00555F12"/>
    <w:rsid w:val="005625CE"/>
    <w:rsid w:val="00562A6C"/>
    <w:rsid w:val="0056311B"/>
    <w:rsid w:val="00563BF6"/>
    <w:rsid w:val="00563DC4"/>
    <w:rsid w:val="005670A3"/>
    <w:rsid w:val="00567184"/>
    <w:rsid w:val="00573D64"/>
    <w:rsid w:val="005766D9"/>
    <w:rsid w:val="00584410"/>
    <w:rsid w:val="00590DC5"/>
    <w:rsid w:val="00590DE8"/>
    <w:rsid w:val="00594BC3"/>
    <w:rsid w:val="00594CAE"/>
    <w:rsid w:val="00595FE9"/>
    <w:rsid w:val="00596FEB"/>
    <w:rsid w:val="005A0DA4"/>
    <w:rsid w:val="005A1613"/>
    <w:rsid w:val="005A1D3D"/>
    <w:rsid w:val="005A1F16"/>
    <w:rsid w:val="005A2694"/>
    <w:rsid w:val="005A3DE0"/>
    <w:rsid w:val="005A41B5"/>
    <w:rsid w:val="005A4554"/>
    <w:rsid w:val="005A5C6C"/>
    <w:rsid w:val="005A7EDC"/>
    <w:rsid w:val="005B02F7"/>
    <w:rsid w:val="005B1EA3"/>
    <w:rsid w:val="005C026E"/>
    <w:rsid w:val="005C164D"/>
    <w:rsid w:val="005C3C49"/>
    <w:rsid w:val="005C3C4A"/>
    <w:rsid w:val="005C3F10"/>
    <w:rsid w:val="005C4BE4"/>
    <w:rsid w:val="005C6EF3"/>
    <w:rsid w:val="005C722B"/>
    <w:rsid w:val="005C75F6"/>
    <w:rsid w:val="005C7F09"/>
    <w:rsid w:val="005D23A9"/>
    <w:rsid w:val="005D326C"/>
    <w:rsid w:val="005D4E59"/>
    <w:rsid w:val="005D6359"/>
    <w:rsid w:val="005D68E1"/>
    <w:rsid w:val="005D6E2F"/>
    <w:rsid w:val="005E497C"/>
    <w:rsid w:val="005E5699"/>
    <w:rsid w:val="005F2A22"/>
    <w:rsid w:val="005F771B"/>
    <w:rsid w:val="00600E31"/>
    <w:rsid w:val="006012CF"/>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7080"/>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7457"/>
    <w:rsid w:val="00667A5B"/>
    <w:rsid w:val="00670F4E"/>
    <w:rsid w:val="0067127A"/>
    <w:rsid w:val="006721BD"/>
    <w:rsid w:val="006731FC"/>
    <w:rsid w:val="00675FFB"/>
    <w:rsid w:val="00676C2F"/>
    <w:rsid w:val="00677847"/>
    <w:rsid w:val="00680FB8"/>
    <w:rsid w:val="00681537"/>
    <w:rsid w:val="00682463"/>
    <w:rsid w:val="00683281"/>
    <w:rsid w:val="006849E6"/>
    <w:rsid w:val="00685856"/>
    <w:rsid w:val="006859C3"/>
    <w:rsid w:val="00686B34"/>
    <w:rsid w:val="006873B3"/>
    <w:rsid w:val="00687F52"/>
    <w:rsid w:val="00691D10"/>
    <w:rsid w:val="006921F6"/>
    <w:rsid w:val="006934D4"/>
    <w:rsid w:val="00695CE7"/>
    <w:rsid w:val="006A36B7"/>
    <w:rsid w:val="006A38B9"/>
    <w:rsid w:val="006A6143"/>
    <w:rsid w:val="006A6C70"/>
    <w:rsid w:val="006A722E"/>
    <w:rsid w:val="006B24E2"/>
    <w:rsid w:val="006B2C7C"/>
    <w:rsid w:val="006B36DB"/>
    <w:rsid w:val="006B3D98"/>
    <w:rsid w:val="006B496C"/>
    <w:rsid w:val="006B5D40"/>
    <w:rsid w:val="006B63F2"/>
    <w:rsid w:val="006B7744"/>
    <w:rsid w:val="006C4809"/>
    <w:rsid w:val="006C528B"/>
    <w:rsid w:val="006C5638"/>
    <w:rsid w:val="006C6636"/>
    <w:rsid w:val="006D09AB"/>
    <w:rsid w:val="006D2200"/>
    <w:rsid w:val="006D3512"/>
    <w:rsid w:val="006D6E0B"/>
    <w:rsid w:val="006D7935"/>
    <w:rsid w:val="006E077E"/>
    <w:rsid w:val="006E13FC"/>
    <w:rsid w:val="006E145B"/>
    <w:rsid w:val="006E185F"/>
    <w:rsid w:val="006E1B24"/>
    <w:rsid w:val="006E3239"/>
    <w:rsid w:val="006E4723"/>
    <w:rsid w:val="006E49AF"/>
    <w:rsid w:val="006E6676"/>
    <w:rsid w:val="006E78E4"/>
    <w:rsid w:val="006E7A8C"/>
    <w:rsid w:val="006F0FFA"/>
    <w:rsid w:val="006F1156"/>
    <w:rsid w:val="006F447B"/>
    <w:rsid w:val="006F5FB7"/>
    <w:rsid w:val="006F72AA"/>
    <w:rsid w:val="006F7E11"/>
    <w:rsid w:val="0070016E"/>
    <w:rsid w:val="00701246"/>
    <w:rsid w:val="00703294"/>
    <w:rsid w:val="00707DBC"/>
    <w:rsid w:val="007117E6"/>
    <w:rsid w:val="00715B47"/>
    <w:rsid w:val="007164A1"/>
    <w:rsid w:val="00720DCD"/>
    <w:rsid w:val="00722D94"/>
    <w:rsid w:val="00723A6F"/>
    <w:rsid w:val="0072444B"/>
    <w:rsid w:val="00724764"/>
    <w:rsid w:val="00725029"/>
    <w:rsid w:val="007269B9"/>
    <w:rsid w:val="00730BBF"/>
    <w:rsid w:val="00730C85"/>
    <w:rsid w:val="007319F3"/>
    <w:rsid w:val="00734C83"/>
    <w:rsid w:val="00735D6A"/>
    <w:rsid w:val="00736579"/>
    <w:rsid w:val="00737043"/>
    <w:rsid w:val="007379E5"/>
    <w:rsid w:val="00740853"/>
    <w:rsid w:val="00740D87"/>
    <w:rsid w:val="00741F2C"/>
    <w:rsid w:val="00743568"/>
    <w:rsid w:val="00743C23"/>
    <w:rsid w:val="007453B8"/>
    <w:rsid w:val="00753D34"/>
    <w:rsid w:val="0075455B"/>
    <w:rsid w:val="007548C7"/>
    <w:rsid w:val="00755E9D"/>
    <w:rsid w:val="00763200"/>
    <w:rsid w:val="00766525"/>
    <w:rsid w:val="007703E6"/>
    <w:rsid w:val="00770AAE"/>
    <w:rsid w:val="00770D4F"/>
    <w:rsid w:val="00770D87"/>
    <w:rsid w:val="007711D7"/>
    <w:rsid w:val="00772901"/>
    <w:rsid w:val="00772A1C"/>
    <w:rsid w:val="007733AB"/>
    <w:rsid w:val="0077679A"/>
    <w:rsid w:val="00777F39"/>
    <w:rsid w:val="00782DD4"/>
    <w:rsid w:val="00785672"/>
    <w:rsid w:val="00785B48"/>
    <w:rsid w:val="007927D3"/>
    <w:rsid w:val="00793702"/>
    <w:rsid w:val="007950E4"/>
    <w:rsid w:val="00795153"/>
    <w:rsid w:val="00795B4A"/>
    <w:rsid w:val="00795FE1"/>
    <w:rsid w:val="00796507"/>
    <w:rsid w:val="007970CD"/>
    <w:rsid w:val="0079728B"/>
    <w:rsid w:val="007974EE"/>
    <w:rsid w:val="00797835"/>
    <w:rsid w:val="007979C9"/>
    <w:rsid w:val="007A03C9"/>
    <w:rsid w:val="007A1385"/>
    <w:rsid w:val="007A229F"/>
    <w:rsid w:val="007A368E"/>
    <w:rsid w:val="007A7782"/>
    <w:rsid w:val="007A7AE6"/>
    <w:rsid w:val="007B0DFA"/>
    <w:rsid w:val="007B1EA9"/>
    <w:rsid w:val="007B3D90"/>
    <w:rsid w:val="007B4D9D"/>
    <w:rsid w:val="007B7D47"/>
    <w:rsid w:val="007C0D37"/>
    <w:rsid w:val="007C15B2"/>
    <w:rsid w:val="007C209A"/>
    <w:rsid w:val="007C3701"/>
    <w:rsid w:val="007C404E"/>
    <w:rsid w:val="007C4F85"/>
    <w:rsid w:val="007D240D"/>
    <w:rsid w:val="007D2C59"/>
    <w:rsid w:val="007D2CE7"/>
    <w:rsid w:val="007D3041"/>
    <w:rsid w:val="007D3B4D"/>
    <w:rsid w:val="007D3D51"/>
    <w:rsid w:val="007D408B"/>
    <w:rsid w:val="007D538E"/>
    <w:rsid w:val="007D5D6C"/>
    <w:rsid w:val="007D7EFB"/>
    <w:rsid w:val="007E19A3"/>
    <w:rsid w:val="007E1E8C"/>
    <w:rsid w:val="007E308B"/>
    <w:rsid w:val="007E3D70"/>
    <w:rsid w:val="007E4AEA"/>
    <w:rsid w:val="007F1E5B"/>
    <w:rsid w:val="007F70AA"/>
    <w:rsid w:val="008002E2"/>
    <w:rsid w:val="00800A61"/>
    <w:rsid w:val="00801784"/>
    <w:rsid w:val="00802693"/>
    <w:rsid w:val="008028E2"/>
    <w:rsid w:val="00802F7D"/>
    <w:rsid w:val="008042D4"/>
    <w:rsid w:val="008047E6"/>
    <w:rsid w:val="00805B47"/>
    <w:rsid w:val="00806EF0"/>
    <w:rsid w:val="008070B7"/>
    <w:rsid w:val="00807490"/>
    <w:rsid w:val="00807C91"/>
    <w:rsid w:val="008112EF"/>
    <w:rsid w:val="008130E7"/>
    <w:rsid w:val="0081326B"/>
    <w:rsid w:val="00814061"/>
    <w:rsid w:val="00815739"/>
    <w:rsid w:val="008157DA"/>
    <w:rsid w:val="00815A89"/>
    <w:rsid w:val="00815CD9"/>
    <w:rsid w:val="00817343"/>
    <w:rsid w:val="00820E68"/>
    <w:rsid w:val="0082234A"/>
    <w:rsid w:val="008234DD"/>
    <w:rsid w:val="00826E81"/>
    <w:rsid w:val="008272CB"/>
    <w:rsid w:val="00827788"/>
    <w:rsid w:val="00827C52"/>
    <w:rsid w:val="00833155"/>
    <w:rsid w:val="00833B16"/>
    <w:rsid w:val="00834A66"/>
    <w:rsid w:val="00837C89"/>
    <w:rsid w:val="008411DB"/>
    <w:rsid w:val="008468C5"/>
    <w:rsid w:val="00846B21"/>
    <w:rsid w:val="00846EF0"/>
    <w:rsid w:val="008470A9"/>
    <w:rsid w:val="00851F18"/>
    <w:rsid w:val="00853117"/>
    <w:rsid w:val="0085407D"/>
    <w:rsid w:val="00856360"/>
    <w:rsid w:val="008564C6"/>
    <w:rsid w:val="0085765A"/>
    <w:rsid w:val="00860995"/>
    <w:rsid w:val="00861AE3"/>
    <w:rsid w:val="00862594"/>
    <w:rsid w:val="008627F3"/>
    <w:rsid w:val="00862EE5"/>
    <w:rsid w:val="0086602B"/>
    <w:rsid w:val="00870A67"/>
    <w:rsid w:val="00871F33"/>
    <w:rsid w:val="00873A20"/>
    <w:rsid w:val="00873B96"/>
    <w:rsid w:val="00875B1D"/>
    <w:rsid w:val="00880139"/>
    <w:rsid w:val="00880AD1"/>
    <w:rsid w:val="00883855"/>
    <w:rsid w:val="008838F9"/>
    <w:rsid w:val="00884500"/>
    <w:rsid w:val="00884C28"/>
    <w:rsid w:val="0088534E"/>
    <w:rsid w:val="00886363"/>
    <w:rsid w:val="00887BB4"/>
    <w:rsid w:val="00890CD4"/>
    <w:rsid w:val="00892EED"/>
    <w:rsid w:val="008948AF"/>
    <w:rsid w:val="008971B0"/>
    <w:rsid w:val="008A146C"/>
    <w:rsid w:val="008A1949"/>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4979"/>
    <w:rsid w:val="008C4B02"/>
    <w:rsid w:val="008C59C6"/>
    <w:rsid w:val="008C72FF"/>
    <w:rsid w:val="008C7D26"/>
    <w:rsid w:val="008D030E"/>
    <w:rsid w:val="008D0701"/>
    <w:rsid w:val="008D1FAB"/>
    <w:rsid w:val="008D267C"/>
    <w:rsid w:val="008D2B79"/>
    <w:rsid w:val="008D3105"/>
    <w:rsid w:val="008D3D40"/>
    <w:rsid w:val="008D4D45"/>
    <w:rsid w:val="008D4E03"/>
    <w:rsid w:val="008D72BE"/>
    <w:rsid w:val="008D753A"/>
    <w:rsid w:val="008D75FC"/>
    <w:rsid w:val="008E15B3"/>
    <w:rsid w:val="008E20C5"/>
    <w:rsid w:val="008E272B"/>
    <w:rsid w:val="008E2949"/>
    <w:rsid w:val="008E3DF5"/>
    <w:rsid w:val="008E5B1E"/>
    <w:rsid w:val="008E5C70"/>
    <w:rsid w:val="008E5C88"/>
    <w:rsid w:val="008E758A"/>
    <w:rsid w:val="008E75CF"/>
    <w:rsid w:val="008E7892"/>
    <w:rsid w:val="008F002C"/>
    <w:rsid w:val="008F0255"/>
    <w:rsid w:val="008F0D9D"/>
    <w:rsid w:val="008F1EDC"/>
    <w:rsid w:val="008F3368"/>
    <w:rsid w:val="008F34F9"/>
    <w:rsid w:val="008F3E9F"/>
    <w:rsid w:val="008F6184"/>
    <w:rsid w:val="009009B5"/>
    <w:rsid w:val="009016D4"/>
    <w:rsid w:val="00903F00"/>
    <w:rsid w:val="009055A8"/>
    <w:rsid w:val="00910361"/>
    <w:rsid w:val="00910715"/>
    <w:rsid w:val="0091137B"/>
    <w:rsid w:val="00912864"/>
    <w:rsid w:val="009136F3"/>
    <w:rsid w:val="009152A6"/>
    <w:rsid w:val="00915D9F"/>
    <w:rsid w:val="0092036B"/>
    <w:rsid w:val="0092062F"/>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232E"/>
    <w:rsid w:val="00942658"/>
    <w:rsid w:val="00943A55"/>
    <w:rsid w:val="00943D5F"/>
    <w:rsid w:val="009445DF"/>
    <w:rsid w:val="00945603"/>
    <w:rsid w:val="00946B11"/>
    <w:rsid w:val="009476AA"/>
    <w:rsid w:val="009502D0"/>
    <w:rsid w:val="0095126E"/>
    <w:rsid w:val="0095142A"/>
    <w:rsid w:val="0095279A"/>
    <w:rsid w:val="0095366D"/>
    <w:rsid w:val="00954929"/>
    <w:rsid w:val="00954ADE"/>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1CED"/>
    <w:rsid w:val="00981DFC"/>
    <w:rsid w:val="0098277E"/>
    <w:rsid w:val="00983F2E"/>
    <w:rsid w:val="009840CA"/>
    <w:rsid w:val="00984477"/>
    <w:rsid w:val="009844B7"/>
    <w:rsid w:val="00984541"/>
    <w:rsid w:val="009847C5"/>
    <w:rsid w:val="009857C8"/>
    <w:rsid w:val="0098680E"/>
    <w:rsid w:val="00987126"/>
    <w:rsid w:val="009925CB"/>
    <w:rsid w:val="009945E8"/>
    <w:rsid w:val="009953BD"/>
    <w:rsid w:val="009954C8"/>
    <w:rsid w:val="00995833"/>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725"/>
    <w:rsid w:val="009B6526"/>
    <w:rsid w:val="009B7198"/>
    <w:rsid w:val="009C0E74"/>
    <w:rsid w:val="009C19EF"/>
    <w:rsid w:val="009C3E7B"/>
    <w:rsid w:val="009C41D1"/>
    <w:rsid w:val="009C5E03"/>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4952"/>
    <w:rsid w:val="009F5EB6"/>
    <w:rsid w:val="009F60C2"/>
    <w:rsid w:val="009F63CF"/>
    <w:rsid w:val="009F750D"/>
    <w:rsid w:val="009F7D0C"/>
    <w:rsid w:val="00A001FF"/>
    <w:rsid w:val="00A017B4"/>
    <w:rsid w:val="00A03D0F"/>
    <w:rsid w:val="00A06F8E"/>
    <w:rsid w:val="00A07CDD"/>
    <w:rsid w:val="00A10346"/>
    <w:rsid w:val="00A1131D"/>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0B09"/>
    <w:rsid w:val="00A51546"/>
    <w:rsid w:val="00A56D04"/>
    <w:rsid w:val="00A57E1D"/>
    <w:rsid w:val="00A603DE"/>
    <w:rsid w:val="00A610B3"/>
    <w:rsid w:val="00A7103C"/>
    <w:rsid w:val="00A72C4F"/>
    <w:rsid w:val="00A72F2A"/>
    <w:rsid w:val="00A73959"/>
    <w:rsid w:val="00A7401F"/>
    <w:rsid w:val="00A75077"/>
    <w:rsid w:val="00A75E7A"/>
    <w:rsid w:val="00A765B6"/>
    <w:rsid w:val="00A76AF5"/>
    <w:rsid w:val="00A76BC2"/>
    <w:rsid w:val="00A76E51"/>
    <w:rsid w:val="00A77BE8"/>
    <w:rsid w:val="00A81F90"/>
    <w:rsid w:val="00A82379"/>
    <w:rsid w:val="00A82B21"/>
    <w:rsid w:val="00A85982"/>
    <w:rsid w:val="00A8751D"/>
    <w:rsid w:val="00A91645"/>
    <w:rsid w:val="00A95DDD"/>
    <w:rsid w:val="00A96197"/>
    <w:rsid w:val="00AA2FE9"/>
    <w:rsid w:val="00AA3481"/>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3B92"/>
    <w:rsid w:val="00AC55E0"/>
    <w:rsid w:val="00AC6429"/>
    <w:rsid w:val="00AC672F"/>
    <w:rsid w:val="00AD07CC"/>
    <w:rsid w:val="00AD2BDA"/>
    <w:rsid w:val="00AD4861"/>
    <w:rsid w:val="00AD4CF9"/>
    <w:rsid w:val="00AD6281"/>
    <w:rsid w:val="00AE0A58"/>
    <w:rsid w:val="00AE0CE4"/>
    <w:rsid w:val="00AE35E8"/>
    <w:rsid w:val="00AE3C10"/>
    <w:rsid w:val="00AE48A6"/>
    <w:rsid w:val="00AE61DE"/>
    <w:rsid w:val="00AE6F50"/>
    <w:rsid w:val="00AE70A4"/>
    <w:rsid w:val="00AF00A2"/>
    <w:rsid w:val="00AF1555"/>
    <w:rsid w:val="00AF1A1E"/>
    <w:rsid w:val="00AF2C14"/>
    <w:rsid w:val="00AF2FBC"/>
    <w:rsid w:val="00AF36CA"/>
    <w:rsid w:val="00AF5077"/>
    <w:rsid w:val="00AF57FA"/>
    <w:rsid w:val="00B037EB"/>
    <w:rsid w:val="00B04C09"/>
    <w:rsid w:val="00B05265"/>
    <w:rsid w:val="00B05587"/>
    <w:rsid w:val="00B05E1B"/>
    <w:rsid w:val="00B0655D"/>
    <w:rsid w:val="00B065F1"/>
    <w:rsid w:val="00B0737C"/>
    <w:rsid w:val="00B10083"/>
    <w:rsid w:val="00B11397"/>
    <w:rsid w:val="00B12922"/>
    <w:rsid w:val="00B131C6"/>
    <w:rsid w:val="00B1354B"/>
    <w:rsid w:val="00B15774"/>
    <w:rsid w:val="00B15FD6"/>
    <w:rsid w:val="00B17D82"/>
    <w:rsid w:val="00B204D7"/>
    <w:rsid w:val="00B2057D"/>
    <w:rsid w:val="00B217FB"/>
    <w:rsid w:val="00B223C1"/>
    <w:rsid w:val="00B231D9"/>
    <w:rsid w:val="00B23CE2"/>
    <w:rsid w:val="00B24ADA"/>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007"/>
    <w:rsid w:val="00B51E29"/>
    <w:rsid w:val="00B53853"/>
    <w:rsid w:val="00B54CE7"/>
    <w:rsid w:val="00B609E3"/>
    <w:rsid w:val="00B63F10"/>
    <w:rsid w:val="00B6446C"/>
    <w:rsid w:val="00B66845"/>
    <w:rsid w:val="00B7126E"/>
    <w:rsid w:val="00B714C5"/>
    <w:rsid w:val="00B72087"/>
    <w:rsid w:val="00B72979"/>
    <w:rsid w:val="00B733C2"/>
    <w:rsid w:val="00B763C9"/>
    <w:rsid w:val="00B822AA"/>
    <w:rsid w:val="00B82926"/>
    <w:rsid w:val="00B839FB"/>
    <w:rsid w:val="00B842D7"/>
    <w:rsid w:val="00B857F7"/>
    <w:rsid w:val="00B85DA1"/>
    <w:rsid w:val="00B90408"/>
    <w:rsid w:val="00B91B0B"/>
    <w:rsid w:val="00B92707"/>
    <w:rsid w:val="00B929C5"/>
    <w:rsid w:val="00B930EB"/>
    <w:rsid w:val="00B94D5F"/>
    <w:rsid w:val="00B960DE"/>
    <w:rsid w:val="00BA1740"/>
    <w:rsid w:val="00BA224C"/>
    <w:rsid w:val="00BA2A29"/>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47E0"/>
    <w:rsid w:val="00BC6CE7"/>
    <w:rsid w:val="00BC6EEB"/>
    <w:rsid w:val="00BC73A4"/>
    <w:rsid w:val="00BD7251"/>
    <w:rsid w:val="00BD74F0"/>
    <w:rsid w:val="00BE1CF4"/>
    <w:rsid w:val="00BE3ACD"/>
    <w:rsid w:val="00BE51B1"/>
    <w:rsid w:val="00BF03E1"/>
    <w:rsid w:val="00BF1978"/>
    <w:rsid w:val="00BF3225"/>
    <w:rsid w:val="00BF3B30"/>
    <w:rsid w:val="00BF56A9"/>
    <w:rsid w:val="00BF63CE"/>
    <w:rsid w:val="00BF6F1A"/>
    <w:rsid w:val="00BF7592"/>
    <w:rsid w:val="00BF79BD"/>
    <w:rsid w:val="00C0038F"/>
    <w:rsid w:val="00C00F21"/>
    <w:rsid w:val="00C01FBA"/>
    <w:rsid w:val="00C02FB1"/>
    <w:rsid w:val="00C03279"/>
    <w:rsid w:val="00C16045"/>
    <w:rsid w:val="00C1612F"/>
    <w:rsid w:val="00C20158"/>
    <w:rsid w:val="00C21DA4"/>
    <w:rsid w:val="00C233AA"/>
    <w:rsid w:val="00C24B61"/>
    <w:rsid w:val="00C26025"/>
    <w:rsid w:val="00C272EA"/>
    <w:rsid w:val="00C2773F"/>
    <w:rsid w:val="00C30F81"/>
    <w:rsid w:val="00C35429"/>
    <w:rsid w:val="00C35828"/>
    <w:rsid w:val="00C37F8D"/>
    <w:rsid w:val="00C40D5F"/>
    <w:rsid w:val="00C417F3"/>
    <w:rsid w:val="00C41964"/>
    <w:rsid w:val="00C439D9"/>
    <w:rsid w:val="00C4505F"/>
    <w:rsid w:val="00C457D4"/>
    <w:rsid w:val="00C475BB"/>
    <w:rsid w:val="00C5110F"/>
    <w:rsid w:val="00C5395B"/>
    <w:rsid w:val="00C5434C"/>
    <w:rsid w:val="00C55112"/>
    <w:rsid w:val="00C5549D"/>
    <w:rsid w:val="00C61065"/>
    <w:rsid w:val="00C61A2D"/>
    <w:rsid w:val="00C629D0"/>
    <w:rsid w:val="00C63A95"/>
    <w:rsid w:val="00C63AEB"/>
    <w:rsid w:val="00C63F69"/>
    <w:rsid w:val="00C6524B"/>
    <w:rsid w:val="00C6576E"/>
    <w:rsid w:val="00C718A5"/>
    <w:rsid w:val="00C7534C"/>
    <w:rsid w:val="00C76786"/>
    <w:rsid w:val="00C77742"/>
    <w:rsid w:val="00C77BAC"/>
    <w:rsid w:val="00C77E6B"/>
    <w:rsid w:val="00C80ACA"/>
    <w:rsid w:val="00C81E1D"/>
    <w:rsid w:val="00C8225F"/>
    <w:rsid w:val="00C84B12"/>
    <w:rsid w:val="00C84B23"/>
    <w:rsid w:val="00C85BE0"/>
    <w:rsid w:val="00C86FF2"/>
    <w:rsid w:val="00C87ADD"/>
    <w:rsid w:val="00C91225"/>
    <w:rsid w:val="00C918F0"/>
    <w:rsid w:val="00C921FF"/>
    <w:rsid w:val="00C93836"/>
    <w:rsid w:val="00C93DB0"/>
    <w:rsid w:val="00C94706"/>
    <w:rsid w:val="00C95343"/>
    <w:rsid w:val="00C9541A"/>
    <w:rsid w:val="00C954C0"/>
    <w:rsid w:val="00C95540"/>
    <w:rsid w:val="00C96A18"/>
    <w:rsid w:val="00C9750B"/>
    <w:rsid w:val="00C97581"/>
    <w:rsid w:val="00C97946"/>
    <w:rsid w:val="00CA001E"/>
    <w:rsid w:val="00CA1613"/>
    <w:rsid w:val="00CA1942"/>
    <w:rsid w:val="00CA2FEB"/>
    <w:rsid w:val="00CA7FE6"/>
    <w:rsid w:val="00CB12A2"/>
    <w:rsid w:val="00CB22F3"/>
    <w:rsid w:val="00CB3003"/>
    <w:rsid w:val="00CB3ADD"/>
    <w:rsid w:val="00CB3C1E"/>
    <w:rsid w:val="00CB49C7"/>
    <w:rsid w:val="00CB5378"/>
    <w:rsid w:val="00CB587F"/>
    <w:rsid w:val="00CB5CFB"/>
    <w:rsid w:val="00CB6919"/>
    <w:rsid w:val="00CB6961"/>
    <w:rsid w:val="00CB7276"/>
    <w:rsid w:val="00CC0DA6"/>
    <w:rsid w:val="00CC3798"/>
    <w:rsid w:val="00CC4716"/>
    <w:rsid w:val="00CC4A91"/>
    <w:rsid w:val="00CC5948"/>
    <w:rsid w:val="00CC61AC"/>
    <w:rsid w:val="00CC644D"/>
    <w:rsid w:val="00CC7C5D"/>
    <w:rsid w:val="00CD0861"/>
    <w:rsid w:val="00CD0C40"/>
    <w:rsid w:val="00CD4222"/>
    <w:rsid w:val="00CD4F29"/>
    <w:rsid w:val="00CD68EE"/>
    <w:rsid w:val="00CD6B32"/>
    <w:rsid w:val="00CD6C4C"/>
    <w:rsid w:val="00CD6CFC"/>
    <w:rsid w:val="00CD74B3"/>
    <w:rsid w:val="00CE3262"/>
    <w:rsid w:val="00CE4300"/>
    <w:rsid w:val="00CE5557"/>
    <w:rsid w:val="00CF0265"/>
    <w:rsid w:val="00CF06E4"/>
    <w:rsid w:val="00CF1867"/>
    <w:rsid w:val="00CF20E9"/>
    <w:rsid w:val="00CF3A48"/>
    <w:rsid w:val="00CF48E5"/>
    <w:rsid w:val="00CF5737"/>
    <w:rsid w:val="00CF6BF8"/>
    <w:rsid w:val="00CF7405"/>
    <w:rsid w:val="00D002D2"/>
    <w:rsid w:val="00D025B6"/>
    <w:rsid w:val="00D0424D"/>
    <w:rsid w:val="00D0456C"/>
    <w:rsid w:val="00D05D05"/>
    <w:rsid w:val="00D07A60"/>
    <w:rsid w:val="00D07F82"/>
    <w:rsid w:val="00D11FA0"/>
    <w:rsid w:val="00D13A0F"/>
    <w:rsid w:val="00D14360"/>
    <w:rsid w:val="00D144C8"/>
    <w:rsid w:val="00D16345"/>
    <w:rsid w:val="00D16A60"/>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51E87"/>
    <w:rsid w:val="00D51EB5"/>
    <w:rsid w:val="00D53D10"/>
    <w:rsid w:val="00D54D65"/>
    <w:rsid w:val="00D57799"/>
    <w:rsid w:val="00D633A3"/>
    <w:rsid w:val="00D63ADB"/>
    <w:rsid w:val="00D64809"/>
    <w:rsid w:val="00D64BEB"/>
    <w:rsid w:val="00D65459"/>
    <w:rsid w:val="00D67901"/>
    <w:rsid w:val="00D679A4"/>
    <w:rsid w:val="00D70176"/>
    <w:rsid w:val="00D71069"/>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493E"/>
    <w:rsid w:val="00D913CF"/>
    <w:rsid w:val="00D929C3"/>
    <w:rsid w:val="00D93665"/>
    <w:rsid w:val="00D939AF"/>
    <w:rsid w:val="00D9721F"/>
    <w:rsid w:val="00D9795C"/>
    <w:rsid w:val="00DA5CD9"/>
    <w:rsid w:val="00DA6841"/>
    <w:rsid w:val="00DA6B29"/>
    <w:rsid w:val="00DA70F0"/>
    <w:rsid w:val="00DA7A89"/>
    <w:rsid w:val="00DB0750"/>
    <w:rsid w:val="00DB1489"/>
    <w:rsid w:val="00DB3287"/>
    <w:rsid w:val="00DB37F4"/>
    <w:rsid w:val="00DB5001"/>
    <w:rsid w:val="00DB5F66"/>
    <w:rsid w:val="00DC3338"/>
    <w:rsid w:val="00DC67B5"/>
    <w:rsid w:val="00DC691A"/>
    <w:rsid w:val="00DD059C"/>
    <w:rsid w:val="00DD0686"/>
    <w:rsid w:val="00DD07DC"/>
    <w:rsid w:val="00DD0B36"/>
    <w:rsid w:val="00DD0E89"/>
    <w:rsid w:val="00DD0F87"/>
    <w:rsid w:val="00DD1374"/>
    <w:rsid w:val="00DD1532"/>
    <w:rsid w:val="00DD2D17"/>
    <w:rsid w:val="00DD32A6"/>
    <w:rsid w:val="00DD32E0"/>
    <w:rsid w:val="00DD5B23"/>
    <w:rsid w:val="00DD6F89"/>
    <w:rsid w:val="00DD7A57"/>
    <w:rsid w:val="00DD7B5B"/>
    <w:rsid w:val="00DE111F"/>
    <w:rsid w:val="00DE1461"/>
    <w:rsid w:val="00DE2BB7"/>
    <w:rsid w:val="00DE313B"/>
    <w:rsid w:val="00DE3768"/>
    <w:rsid w:val="00DE4F8A"/>
    <w:rsid w:val="00DE5328"/>
    <w:rsid w:val="00DE5D76"/>
    <w:rsid w:val="00DE5F46"/>
    <w:rsid w:val="00DE6006"/>
    <w:rsid w:val="00DE688D"/>
    <w:rsid w:val="00DF13FE"/>
    <w:rsid w:val="00DF1AE8"/>
    <w:rsid w:val="00DF6471"/>
    <w:rsid w:val="00DF69D4"/>
    <w:rsid w:val="00DF7246"/>
    <w:rsid w:val="00DF7708"/>
    <w:rsid w:val="00DF7C47"/>
    <w:rsid w:val="00DF7EBA"/>
    <w:rsid w:val="00E01773"/>
    <w:rsid w:val="00E01D85"/>
    <w:rsid w:val="00E0679F"/>
    <w:rsid w:val="00E06BA8"/>
    <w:rsid w:val="00E072E8"/>
    <w:rsid w:val="00E11E11"/>
    <w:rsid w:val="00E12B0F"/>
    <w:rsid w:val="00E13E42"/>
    <w:rsid w:val="00E13FBC"/>
    <w:rsid w:val="00E1643F"/>
    <w:rsid w:val="00E20247"/>
    <w:rsid w:val="00E2177B"/>
    <w:rsid w:val="00E21CBF"/>
    <w:rsid w:val="00E228EB"/>
    <w:rsid w:val="00E23883"/>
    <w:rsid w:val="00E239E1"/>
    <w:rsid w:val="00E24317"/>
    <w:rsid w:val="00E24D5B"/>
    <w:rsid w:val="00E26E15"/>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18BF"/>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FBC"/>
    <w:rsid w:val="00EB5928"/>
    <w:rsid w:val="00EB7119"/>
    <w:rsid w:val="00EC1E69"/>
    <w:rsid w:val="00EC4030"/>
    <w:rsid w:val="00EC4A0C"/>
    <w:rsid w:val="00EC4FE4"/>
    <w:rsid w:val="00EC58F9"/>
    <w:rsid w:val="00EC5AE6"/>
    <w:rsid w:val="00EC6000"/>
    <w:rsid w:val="00EC66DE"/>
    <w:rsid w:val="00EC687D"/>
    <w:rsid w:val="00EC7FF4"/>
    <w:rsid w:val="00ED0030"/>
    <w:rsid w:val="00ED0298"/>
    <w:rsid w:val="00ED0EB9"/>
    <w:rsid w:val="00ED4A4E"/>
    <w:rsid w:val="00ED5DF5"/>
    <w:rsid w:val="00ED5F50"/>
    <w:rsid w:val="00ED7518"/>
    <w:rsid w:val="00EE033A"/>
    <w:rsid w:val="00EE1E6D"/>
    <w:rsid w:val="00EE61B2"/>
    <w:rsid w:val="00EE753A"/>
    <w:rsid w:val="00EF0A1E"/>
    <w:rsid w:val="00EF170B"/>
    <w:rsid w:val="00EF4D30"/>
    <w:rsid w:val="00EF4E1B"/>
    <w:rsid w:val="00EF55A3"/>
    <w:rsid w:val="00EF6D98"/>
    <w:rsid w:val="00EF6E17"/>
    <w:rsid w:val="00EF6EF7"/>
    <w:rsid w:val="00F00288"/>
    <w:rsid w:val="00F00DB9"/>
    <w:rsid w:val="00F00F48"/>
    <w:rsid w:val="00F01121"/>
    <w:rsid w:val="00F016BA"/>
    <w:rsid w:val="00F01F49"/>
    <w:rsid w:val="00F05D8F"/>
    <w:rsid w:val="00F05ED9"/>
    <w:rsid w:val="00F10590"/>
    <w:rsid w:val="00F13EEB"/>
    <w:rsid w:val="00F14655"/>
    <w:rsid w:val="00F1467D"/>
    <w:rsid w:val="00F147B7"/>
    <w:rsid w:val="00F166F9"/>
    <w:rsid w:val="00F17824"/>
    <w:rsid w:val="00F20CAE"/>
    <w:rsid w:val="00F212A5"/>
    <w:rsid w:val="00F24000"/>
    <w:rsid w:val="00F26624"/>
    <w:rsid w:val="00F300A8"/>
    <w:rsid w:val="00F30179"/>
    <w:rsid w:val="00F30565"/>
    <w:rsid w:val="00F31073"/>
    <w:rsid w:val="00F3119A"/>
    <w:rsid w:val="00F32D52"/>
    <w:rsid w:val="00F33BCA"/>
    <w:rsid w:val="00F3426C"/>
    <w:rsid w:val="00F35670"/>
    <w:rsid w:val="00F36405"/>
    <w:rsid w:val="00F37158"/>
    <w:rsid w:val="00F37D14"/>
    <w:rsid w:val="00F40BCF"/>
    <w:rsid w:val="00F42711"/>
    <w:rsid w:val="00F42980"/>
    <w:rsid w:val="00F438D5"/>
    <w:rsid w:val="00F43C6D"/>
    <w:rsid w:val="00F45258"/>
    <w:rsid w:val="00F461B0"/>
    <w:rsid w:val="00F475B2"/>
    <w:rsid w:val="00F519F2"/>
    <w:rsid w:val="00F52FC4"/>
    <w:rsid w:val="00F55D62"/>
    <w:rsid w:val="00F56F8C"/>
    <w:rsid w:val="00F608F8"/>
    <w:rsid w:val="00F62267"/>
    <w:rsid w:val="00F6239C"/>
    <w:rsid w:val="00F62D41"/>
    <w:rsid w:val="00F652B9"/>
    <w:rsid w:val="00F65E38"/>
    <w:rsid w:val="00F67A50"/>
    <w:rsid w:val="00F7214C"/>
    <w:rsid w:val="00F72D47"/>
    <w:rsid w:val="00F73B4C"/>
    <w:rsid w:val="00F74D8B"/>
    <w:rsid w:val="00F765E4"/>
    <w:rsid w:val="00F768A0"/>
    <w:rsid w:val="00F76B47"/>
    <w:rsid w:val="00F77340"/>
    <w:rsid w:val="00F812F5"/>
    <w:rsid w:val="00F819F6"/>
    <w:rsid w:val="00F868D5"/>
    <w:rsid w:val="00F87181"/>
    <w:rsid w:val="00F915F4"/>
    <w:rsid w:val="00F920A4"/>
    <w:rsid w:val="00F94D1C"/>
    <w:rsid w:val="00F960CE"/>
    <w:rsid w:val="00F96891"/>
    <w:rsid w:val="00F97366"/>
    <w:rsid w:val="00F977ED"/>
    <w:rsid w:val="00FA06EF"/>
    <w:rsid w:val="00FA07EA"/>
    <w:rsid w:val="00FA15B4"/>
    <w:rsid w:val="00FA1787"/>
    <w:rsid w:val="00FA1B02"/>
    <w:rsid w:val="00FA1E26"/>
    <w:rsid w:val="00FA1EC4"/>
    <w:rsid w:val="00FA21B0"/>
    <w:rsid w:val="00FA2BD9"/>
    <w:rsid w:val="00FA31B2"/>
    <w:rsid w:val="00FA3FF6"/>
    <w:rsid w:val="00FA4D99"/>
    <w:rsid w:val="00FA51BC"/>
    <w:rsid w:val="00FA5B20"/>
    <w:rsid w:val="00FA674D"/>
    <w:rsid w:val="00FA708C"/>
    <w:rsid w:val="00FA753E"/>
    <w:rsid w:val="00FB3380"/>
    <w:rsid w:val="00FB3C7B"/>
    <w:rsid w:val="00FB45D7"/>
    <w:rsid w:val="00FB5362"/>
    <w:rsid w:val="00FB5951"/>
    <w:rsid w:val="00FB6E03"/>
    <w:rsid w:val="00FC0D42"/>
    <w:rsid w:val="00FC115D"/>
    <w:rsid w:val="00FC20F9"/>
    <w:rsid w:val="00FC2A3B"/>
    <w:rsid w:val="00FC32CD"/>
    <w:rsid w:val="00FC3EC9"/>
    <w:rsid w:val="00FC4CF2"/>
    <w:rsid w:val="00FC5E2E"/>
    <w:rsid w:val="00FC5EBD"/>
    <w:rsid w:val="00FC60D4"/>
    <w:rsid w:val="00FC709F"/>
    <w:rsid w:val="00FC7A25"/>
    <w:rsid w:val="00FD039B"/>
    <w:rsid w:val="00FD0566"/>
    <w:rsid w:val="00FD0712"/>
    <w:rsid w:val="00FD0FBC"/>
    <w:rsid w:val="00FD11F2"/>
    <w:rsid w:val="00FD152A"/>
    <w:rsid w:val="00FD3F00"/>
    <w:rsid w:val="00FD3F3C"/>
    <w:rsid w:val="00FD4BE3"/>
    <w:rsid w:val="00FD5259"/>
    <w:rsid w:val="00FE0F46"/>
    <w:rsid w:val="00FE1993"/>
    <w:rsid w:val="00FE3432"/>
    <w:rsid w:val="00FE6C93"/>
    <w:rsid w:val="00FE7921"/>
    <w:rsid w:val="00FF20CA"/>
    <w:rsid w:val="00FF46A9"/>
    <w:rsid w:val="00FF56DB"/>
    <w:rsid w:val="00FF7174"/>
    <w:rsid w:val="01DDEB5A"/>
    <w:rsid w:val="021A6B0D"/>
    <w:rsid w:val="02AE2EBE"/>
    <w:rsid w:val="03BE02B0"/>
    <w:rsid w:val="0476ADE1"/>
    <w:rsid w:val="05AA0B05"/>
    <w:rsid w:val="06644A3A"/>
    <w:rsid w:val="0784EEC1"/>
    <w:rsid w:val="08E35957"/>
    <w:rsid w:val="0984477B"/>
    <w:rsid w:val="09A17459"/>
    <w:rsid w:val="09A511BE"/>
    <w:rsid w:val="09C6F0E7"/>
    <w:rsid w:val="0B3DD5C0"/>
    <w:rsid w:val="0BD3958F"/>
    <w:rsid w:val="0E96FB1A"/>
    <w:rsid w:val="0F038E55"/>
    <w:rsid w:val="0F6A39BC"/>
    <w:rsid w:val="10472AAB"/>
    <w:rsid w:val="108A956C"/>
    <w:rsid w:val="10E78460"/>
    <w:rsid w:val="119DE7C1"/>
    <w:rsid w:val="12EAF7E6"/>
    <w:rsid w:val="140B4AEA"/>
    <w:rsid w:val="147F4EFF"/>
    <w:rsid w:val="16F4B1A5"/>
    <w:rsid w:val="189D6A06"/>
    <w:rsid w:val="18A9C967"/>
    <w:rsid w:val="191A8033"/>
    <w:rsid w:val="19968C12"/>
    <w:rsid w:val="1A8D1833"/>
    <w:rsid w:val="1C563C3B"/>
    <w:rsid w:val="1DC55C41"/>
    <w:rsid w:val="1E5BC200"/>
    <w:rsid w:val="2192DCE8"/>
    <w:rsid w:val="222EAE9E"/>
    <w:rsid w:val="228299D9"/>
    <w:rsid w:val="23B6DA1E"/>
    <w:rsid w:val="246209A6"/>
    <w:rsid w:val="24AFDEFF"/>
    <w:rsid w:val="287B9DDD"/>
    <w:rsid w:val="287F52F2"/>
    <w:rsid w:val="2BE281F0"/>
    <w:rsid w:val="2C8EB3C2"/>
    <w:rsid w:val="2CEF9ECA"/>
    <w:rsid w:val="2DBD0DC4"/>
    <w:rsid w:val="2DD9313C"/>
    <w:rsid w:val="2E03F7DB"/>
    <w:rsid w:val="2E2548F7"/>
    <w:rsid w:val="2E989C41"/>
    <w:rsid w:val="2FD7734E"/>
    <w:rsid w:val="31F3C3EA"/>
    <w:rsid w:val="328A8746"/>
    <w:rsid w:val="33147306"/>
    <w:rsid w:val="332255FC"/>
    <w:rsid w:val="3708F308"/>
    <w:rsid w:val="375B6D10"/>
    <w:rsid w:val="379D68FB"/>
    <w:rsid w:val="3939E8A7"/>
    <w:rsid w:val="3A8D79CF"/>
    <w:rsid w:val="3A9FB7EE"/>
    <w:rsid w:val="3BB96273"/>
    <w:rsid w:val="3C353F70"/>
    <w:rsid w:val="3E22CFF1"/>
    <w:rsid w:val="3E6A09AB"/>
    <w:rsid w:val="41A13438"/>
    <w:rsid w:val="41AC323D"/>
    <w:rsid w:val="41F32BF4"/>
    <w:rsid w:val="42E1AF13"/>
    <w:rsid w:val="43DF3879"/>
    <w:rsid w:val="47C4F7F8"/>
    <w:rsid w:val="47E5C8FA"/>
    <w:rsid w:val="492D2DFD"/>
    <w:rsid w:val="49C9A200"/>
    <w:rsid w:val="4A1CE71F"/>
    <w:rsid w:val="4C32459D"/>
    <w:rsid w:val="4D32C13D"/>
    <w:rsid w:val="54D523A0"/>
    <w:rsid w:val="54F9D2E8"/>
    <w:rsid w:val="552C795C"/>
    <w:rsid w:val="555BF7F8"/>
    <w:rsid w:val="57CA3B1D"/>
    <w:rsid w:val="59B75DCF"/>
    <w:rsid w:val="5A0AF8FD"/>
    <w:rsid w:val="5BD0C424"/>
    <w:rsid w:val="5C45B0C9"/>
    <w:rsid w:val="5C9FC3D6"/>
    <w:rsid w:val="60A73127"/>
    <w:rsid w:val="618D2E4E"/>
    <w:rsid w:val="61B874A7"/>
    <w:rsid w:val="61DD16E7"/>
    <w:rsid w:val="633E08EE"/>
    <w:rsid w:val="64CFBF40"/>
    <w:rsid w:val="68F968EB"/>
    <w:rsid w:val="6B3CD406"/>
    <w:rsid w:val="6BB6E887"/>
    <w:rsid w:val="6C872DFA"/>
    <w:rsid w:val="6DCBCD27"/>
    <w:rsid w:val="70C259A6"/>
    <w:rsid w:val="711B1F31"/>
    <w:rsid w:val="72D4359B"/>
    <w:rsid w:val="740298CB"/>
    <w:rsid w:val="752E0CB5"/>
    <w:rsid w:val="75531715"/>
    <w:rsid w:val="7677D24B"/>
    <w:rsid w:val="769E4298"/>
    <w:rsid w:val="78222276"/>
    <w:rsid w:val="787A3D5F"/>
    <w:rsid w:val="7A33838E"/>
    <w:rsid w:val="7A48B1DD"/>
    <w:rsid w:val="7D0FD280"/>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C5939"/>
  <w14:defaultImageDpi w14:val="32767"/>
  <w15:docId w15:val="{8E3841B5-C949-4553-B39B-E15F50B7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6CD6"/>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BF63CE"/>
    <w:pPr>
      <w:keepNext/>
      <w:keepLines/>
      <w:spacing w:before="223" w:after="240" w:line="264" w:lineRule="auto"/>
      <w:ind w:right="227"/>
      <w:outlineLvl w:val="2"/>
    </w:pPr>
    <w:rPr>
      <w:rFonts w:ascii="Calibri" w:eastAsiaTheme="majorEastAsia" w:hAnsi="Calibri" w:cs="Calibri"/>
      <w:b/>
      <w:bCs/>
      <w:noProof/>
      <w:color w:val="6D0E28" w:themeColor="accent4" w:themeShade="80"/>
      <w:sz w:val="24"/>
      <w:szCs w:val="32"/>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7B1EA9"/>
    <w:pPr>
      <w:spacing w:before="240" w:after="120"/>
    </w:pPr>
    <w:rPr>
      <w:rFonts w:ascii="Times New Roman" w:hAnsi="Times New Roman"/>
      <w:bCs/>
      <w:i/>
      <w:iCs/>
      <w:color w:val="auto"/>
      <w:sz w:val="24"/>
    </w:rPr>
  </w:style>
  <w:style w:type="paragraph" w:styleId="ListParagraph">
    <w:name w:val="List Paragraph"/>
    <w:basedOn w:val="Normal"/>
    <w:link w:val="ListParagraphChar"/>
    <w:uiPriority w:val="1"/>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BF63CE"/>
    <w:rPr>
      <w:rFonts w:ascii="Calibri" w:eastAsiaTheme="majorEastAsia" w:hAnsi="Calibri" w:cs="Calibri"/>
      <w:b/>
      <w:bCs/>
      <w:noProof/>
      <w:color w:val="6D0E28" w:themeColor="accent4" w:themeShade="80"/>
      <w:szCs w:val="32"/>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1"/>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customStyle="1" w:styleId="TableGridLight2">
    <w:name w:val="Table Grid Light2"/>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paragraph" w:customStyle="1" w:styleId="standards-tableitem">
    <w:name w:val="standards-table__item"/>
    <w:basedOn w:val="Normal"/>
    <w:rsid w:val="00BA2A29"/>
    <w:pPr>
      <w:spacing w:before="100" w:beforeAutospacing="1" w:after="100" w:afterAutospacing="1" w:line="240" w:lineRule="auto"/>
    </w:pPr>
    <w:rPr>
      <w:rFonts w:ascii="Times New Roman" w:eastAsia="Times New Roman" w:hAnsi="Times New Roman" w:cs="Times New Roman"/>
      <w:sz w:val="24"/>
      <w:lang w:eastAsia="en-GB"/>
    </w:rPr>
  </w:style>
  <w:style w:type="character" w:styleId="Strong">
    <w:name w:val="Strong"/>
    <w:basedOn w:val="DefaultParagraphFont"/>
    <w:uiPriority w:val="22"/>
    <w:qFormat/>
    <w:rsid w:val="008070B7"/>
    <w:rPr>
      <w:b/>
      <w:bCs/>
    </w:rPr>
  </w:style>
  <w:style w:type="character" w:customStyle="1" w:styleId="Bullet1Char">
    <w:name w:val="Bullet 1 Char"/>
    <w:basedOn w:val="DefaultParagraphFont"/>
    <w:link w:val="Bullet1"/>
    <w:locked/>
    <w:rsid w:val="00C5434C"/>
    <w:rPr>
      <w:sz w:val="20"/>
      <w:szCs w:val="20"/>
    </w:rPr>
  </w:style>
  <w:style w:type="paragraph" w:customStyle="1" w:styleId="Bullet1">
    <w:name w:val="Bullet 1"/>
    <w:basedOn w:val="Normal"/>
    <w:link w:val="Bullet1Char"/>
    <w:qFormat/>
    <w:rsid w:val="00C5434C"/>
    <w:pPr>
      <w:numPr>
        <w:numId w:val="47"/>
      </w:numPr>
      <w:spacing w:line="240" w:lineRule="auto"/>
      <w:jc w:val="both"/>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74689947">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19683681">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cipd.co.uk/knowledge/strategy/hr/people-profession-survey"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ipd.co.uk/knowledge/culture/ethics/role-hr-factsheet" TargetMode="External"/><Relationship Id="rId10" Type="http://schemas.openxmlformats.org/officeDocument/2006/relationships/endnotes" Target="endnotes.xml"/><Relationship Id="rId19" Type="http://schemas.openxmlformats.org/officeDocument/2006/relationships/hyperlink" Target="https://learninghub.cipd.org/d2l/home/67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550570FC272A4AB73625271DDAEDDE" ma:contentTypeVersion="12" ma:contentTypeDescription="Create a new document." ma:contentTypeScope="" ma:versionID="84d6fbcb4cfb6438c8feb47c09c0b016">
  <xsd:schema xmlns:xsd="http://www.w3.org/2001/XMLSchema" xmlns:xs="http://www.w3.org/2001/XMLSchema" xmlns:p="http://schemas.microsoft.com/office/2006/metadata/properties" xmlns:ns2="f90e295f-6d4c-4792-b364-b202023e5545" xmlns:ns3="1f4fbe69-bde2-4b7d-84b7-35ae522b0322" targetNamespace="http://schemas.microsoft.com/office/2006/metadata/properties" ma:root="true" ma:fieldsID="fa28cfa0d01f24a952dbe1645b354af2" ns2:_="" ns3:_="">
    <xsd:import namespace="f90e295f-6d4c-4792-b364-b202023e5545"/>
    <xsd:import namespace="1f4fbe69-bde2-4b7d-84b7-35ae522b03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e295f-6d4c-4792-b364-b202023e5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4fbe69-bde2-4b7d-84b7-35ae522b03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2.xml><?xml version="1.0" encoding="utf-8"?>
<ds:datastoreItem xmlns:ds="http://schemas.openxmlformats.org/officeDocument/2006/customXml" ds:itemID="{DCB32C25-406A-4894-970C-F6F1079DA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e295f-6d4c-4792-b364-b202023e5545"/>
    <ds:schemaRef ds:uri="1f4fbe69-bde2-4b7d-84b7-35ae522b0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737206-05F0-4000-B210-6302F94B1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10332</Words>
  <Characters>58898</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69092</CharactersWithSpaces>
  <SharedDoc>false</SharedDoc>
  <HLinks>
    <vt:vector size="72" baseType="variant">
      <vt:variant>
        <vt:i4>7536692</vt:i4>
      </vt:variant>
      <vt:variant>
        <vt:i4>9</vt:i4>
      </vt:variant>
      <vt:variant>
        <vt:i4>0</vt:i4>
      </vt:variant>
      <vt:variant>
        <vt:i4>5</vt:i4>
      </vt:variant>
      <vt:variant>
        <vt:lpwstr>https://learninghub.cipd.org/d2l/home/6720</vt:lpwstr>
      </vt:variant>
      <vt:variant>
        <vt:lpwstr/>
      </vt:variant>
      <vt:variant>
        <vt:i4>2031626</vt:i4>
      </vt:variant>
      <vt:variant>
        <vt:i4>6</vt:i4>
      </vt:variant>
      <vt:variant>
        <vt:i4>0</vt:i4>
      </vt:variant>
      <vt:variant>
        <vt:i4>5</vt:i4>
      </vt:variant>
      <vt:variant>
        <vt:lpwstr>https://www.cipd.co.uk/knowledge/strategy/hr/people-profession-survey</vt:lpwstr>
      </vt:variant>
      <vt:variant>
        <vt:lpwstr/>
      </vt:variant>
      <vt:variant>
        <vt:i4>196636</vt:i4>
      </vt:variant>
      <vt:variant>
        <vt:i4>3</vt:i4>
      </vt:variant>
      <vt:variant>
        <vt:i4>0</vt:i4>
      </vt:variant>
      <vt:variant>
        <vt:i4>5</vt:i4>
      </vt:variant>
      <vt:variant>
        <vt:lpwstr>https://www.cipd.co.uk/knowledge/culture/ethics/role-hr-factsheet</vt:lpwstr>
      </vt:variant>
      <vt:variant>
        <vt:lpwstr/>
      </vt:variant>
      <vt:variant>
        <vt:i4>1835092</vt:i4>
      </vt:variant>
      <vt:variant>
        <vt:i4>0</vt:i4>
      </vt:variant>
      <vt:variant>
        <vt:i4>0</vt:i4>
      </vt:variant>
      <vt:variant>
        <vt:i4>5</vt:i4>
      </vt:variant>
      <vt:variant>
        <vt:lpwstr>https://peopleprofession.cipd.org/profession-map</vt:lpwstr>
      </vt:variant>
      <vt:variant>
        <vt:lpwstr/>
      </vt:variant>
      <vt:variant>
        <vt:i4>3473428</vt:i4>
      </vt:variant>
      <vt:variant>
        <vt:i4>21</vt:i4>
      </vt:variant>
      <vt:variant>
        <vt:i4>0</vt:i4>
      </vt:variant>
      <vt:variant>
        <vt:i4>5</vt:i4>
      </vt:variant>
      <vt:variant>
        <vt:lpwstr>mailto:Ali.House@cipd.co.uk</vt:lpwstr>
      </vt:variant>
      <vt:variant>
        <vt:lpwstr/>
      </vt:variant>
      <vt:variant>
        <vt:i4>41</vt:i4>
      </vt:variant>
      <vt:variant>
        <vt:i4>18</vt:i4>
      </vt:variant>
      <vt:variant>
        <vt:i4>0</vt:i4>
      </vt:variant>
      <vt:variant>
        <vt:i4>5</vt:i4>
      </vt:variant>
      <vt:variant>
        <vt:lpwstr>mailto:Sarah.Sutherland@cipd.co.uk</vt:lpwstr>
      </vt:variant>
      <vt:variant>
        <vt:lpwstr/>
      </vt:variant>
      <vt:variant>
        <vt:i4>3997702</vt:i4>
      </vt:variant>
      <vt:variant>
        <vt:i4>15</vt:i4>
      </vt:variant>
      <vt:variant>
        <vt:i4>0</vt:i4>
      </vt:variant>
      <vt:variant>
        <vt:i4>5</vt:i4>
      </vt:variant>
      <vt:variant>
        <vt:lpwstr>mailto:Adam.Jugoo@cipd.co.uk</vt:lpwstr>
      </vt:variant>
      <vt:variant>
        <vt:lpwstr/>
      </vt:variant>
      <vt:variant>
        <vt:i4>3473428</vt:i4>
      </vt:variant>
      <vt:variant>
        <vt:i4>12</vt:i4>
      </vt:variant>
      <vt:variant>
        <vt:i4>0</vt:i4>
      </vt:variant>
      <vt:variant>
        <vt:i4>5</vt:i4>
      </vt:variant>
      <vt:variant>
        <vt:lpwstr>mailto:Ali.House@cipd.co.uk</vt:lpwstr>
      </vt:variant>
      <vt:variant>
        <vt:lpwstr/>
      </vt:variant>
      <vt:variant>
        <vt:i4>3997702</vt:i4>
      </vt:variant>
      <vt:variant>
        <vt:i4>9</vt:i4>
      </vt:variant>
      <vt:variant>
        <vt:i4>0</vt:i4>
      </vt:variant>
      <vt:variant>
        <vt:i4>5</vt:i4>
      </vt:variant>
      <vt:variant>
        <vt:lpwstr>mailto:Adam.Jugoo@cipd.co.uk</vt:lpwstr>
      </vt:variant>
      <vt:variant>
        <vt:lpwstr/>
      </vt:variant>
      <vt:variant>
        <vt:i4>3473428</vt:i4>
      </vt:variant>
      <vt:variant>
        <vt:i4>6</vt:i4>
      </vt:variant>
      <vt:variant>
        <vt:i4>0</vt:i4>
      </vt:variant>
      <vt:variant>
        <vt:i4>5</vt:i4>
      </vt:variant>
      <vt:variant>
        <vt:lpwstr>mailto:Ali.House@cipd.co.uk</vt:lpwstr>
      </vt:variant>
      <vt:variant>
        <vt:lpwstr/>
      </vt:variant>
      <vt:variant>
        <vt:i4>41</vt:i4>
      </vt:variant>
      <vt:variant>
        <vt:i4>3</vt:i4>
      </vt:variant>
      <vt:variant>
        <vt:i4>0</vt:i4>
      </vt:variant>
      <vt:variant>
        <vt:i4>5</vt:i4>
      </vt:variant>
      <vt:variant>
        <vt:lpwstr>mailto:Sarah.Sutherland@cipd.co.uk</vt:lpwstr>
      </vt:variant>
      <vt:variant>
        <vt:lpwstr/>
      </vt:variant>
      <vt:variant>
        <vt:i4>3997702</vt:i4>
      </vt:variant>
      <vt:variant>
        <vt:i4>0</vt:i4>
      </vt:variant>
      <vt:variant>
        <vt:i4>0</vt:i4>
      </vt:variant>
      <vt:variant>
        <vt:i4>5</vt:i4>
      </vt:variant>
      <vt:variant>
        <vt:lpwstr>mailto:Adam.Jugoo@cipd.co.uk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House</dc:creator>
  <cp:lastModifiedBy>Lenovo</cp:lastModifiedBy>
  <cp:revision>30</cp:revision>
  <dcterms:created xsi:type="dcterms:W3CDTF">2023-02-15T13:53:00Z</dcterms:created>
  <dcterms:modified xsi:type="dcterms:W3CDTF">2025-10-20T21:08:00Z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0x010100F0550570FC272A4AB73625271DDAEDDE</vt:lpwstr>
  </property>
</Properties>
</file>