
<file path=[Content_Types].xml><?xml version="1.0" encoding="utf-8"?>
<Types xmlns="http://schemas.openxmlformats.org/package/2006/content-types">
  <Default Extension="xml" ContentType="application/xml"/>
  <Default Extension="wmf" ContentType="image/x-wmf"/>
  <Default Extension="png" ContentType="image/png"/>
  <Default Extension="wdp" ContentType="image/vnd.ms-photo"/>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6"/>
        <w:tblpPr w:leftFromText="180" w:rightFromText="180" w:vertAnchor="page" w:horzAnchor="margin" w:tblpY="1633"/>
        <w:tblW w:w="5039"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0" w:type="dxa"/>
          <w:bottom w:w="0" w:type="dxa"/>
          <w:right w:w="0" w:type="dxa"/>
        </w:tblCellMar>
      </w:tblPr>
      <w:tblGrid>
        <w:gridCol w:w="2277"/>
        <w:gridCol w:w="1839"/>
        <w:gridCol w:w="566"/>
        <w:gridCol w:w="2145"/>
        <w:gridCol w:w="2279"/>
      </w:tblGrid>
      <w:tr w14:paraId="626556A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1" w:hRule="atLeast"/>
        </w:trPr>
        <w:tc>
          <w:tcPr>
            <w:tcW w:w="5000" w:type="pct"/>
            <w:gridSpan w:val="5"/>
            <w:shd w:val="clear" w:color="auto" w:fill="00A3E1"/>
          </w:tcPr>
          <w:p w14:paraId="24155B89">
            <w:pPr>
              <w:pStyle w:val="11"/>
              <w:spacing w:before="108"/>
              <w:ind w:left="110"/>
              <w:rPr>
                <w:b/>
                <w:bCs/>
              </w:rPr>
            </w:pPr>
            <w:r>
              <w:rPr>
                <w:b/>
                <w:bCs/>
              </w:rPr>
              <w:t>Please tick whether you are submitting a draft or your summative assessment:</w:t>
            </w:r>
          </w:p>
        </w:tc>
      </w:tr>
      <w:tr w14:paraId="3FC9634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1" w:hRule="atLeast"/>
        </w:trPr>
        <w:tc>
          <w:tcPr>
            <w:tcW w:w="1250" w:type="pct"/>
            <w:tcBorders>
              <w:bottom w:val="single" w:color="000000" w:sz="4" w:space="0"/>
            </w:tcBorders>
          </w:tcPr>
          <w:p w14:paraId="64BB4F17">
            <w:pPr>
              <w:pStyle w:val="11"/>
              <w:spacing w:before="108"/>
              <w:ind w:left="110"/>
            </w:pPr>
            <w:r>
              <w:t>Draft</w:t>
            </w:r>
          </w:p>
        </w:tc>
        <w:sdt>
          <w:sdtPr>
            <w:rPr>
              <w:b/>
              <w:bCs/>
            </w:rPr>
            <w:id w:val="-1320651044"/>
            <w14:checkbox>
              <w14:checked w14:val="0"/>
              <w14:checkedState w14:val="2612" w14:font="MS Gothic"/>
              <w14:uncheckedState w14:val="2610" w14:font="MS Gothic"/>
            </w14:checkbox>
          </w:sdtPr>
          <w:sdtEndPr>
            <w:rPr>
              <w:b/>
              <w:bCs/>
            </w:rPr>
          </w:sdtEndPr>
          <w:sdtContent>
            <w:tc>
              <w:tcPr>
                <w:tcW w:w="1321" w:type="pct"/>
                <w:gridSpan w:val="2"/>
                <w:tcBorders>
                  <w:bottom w:val="single" w:color="000000" w:sz="4" w:space="0"/>
                </w:tcBorders>
              </w:tcPr>
              <w:p w14:paraId="00D60531">
                <w:pPr>
                  <w:pStyle w:val="11"/>
                  <w:spacing w:before="108"/>
                  <w:ind w:left="110"/>
                  <w:jc w:val="center"/>
                  <w:rPr>
                    <w:b/>
                    <w:bCs/>
                  </w:rPr>
                </w:pPr>
                <w:r>
                  <w:rPr>
                    <w:rFonts w:hint="eastAsia" w:ascii="MS Gothic" w:hAnsi="MS Gothic" w:eastAsia="MS Gothic"/>
                    <w:b/>
                    <w:bCs/>
                  </w:rPr>
                  <w:t>☐</w:t>
                </w:r>
              </w:p>
            </w:tc>
          </w:sdtContent>
        </w:sdt>
        <w:tc>
          <w:tcPr>
            <w:tcW w:w="1178" w:type="pct"/>
            <w:tcBorders>
              <w:bottom w:val="single" w:color="000000" w:sz="4" w:space="0"/>
            </w:tcBorders>
          </w:tcPr>
          <w:p w14:paraId="2D91E87E">
            <w:pPr>
              <w:pStyle w:val="11"/>
              <w:spacing w:before="108"/>
              <w:ind w:left="110"/>
            </w:pPr>
            <w:r>
              <w:t>Summative</w:t>
            </w:r>
          </w:p>
        </w:tc>
        <w:sdt>
          <w:sdtPr>
            <w:rPr>
              <w:b/>
              <w:bCs/>
            </w:rPr>
            <w:id w:val="1150640092"/>
            <w14:checkbox>
              <w14:checked w14:val="1"/>
              <w14:checkedState w14:val="2612" w14:font="MS Gothic"/>
              <w14:uncheckedState w14:val="2610" w14:font="MS Gothic"/>
            </w14:checkbox>
          </w:sdtPr>
          <w:sdtEndPr>
            <w:rPr>
              <w:b/>
              <w:bCs/>
            </w:rPr>
          </w:sdtEndPr>
          <w:sdtContent>
            <w:tc>
              <w:tcPr>
                <w:tcW w:w="1251" w:type="pct"/>
                <w:tcBorders>
                  <w:bottom w:val="single" w:color="000000" w:sz="4" w:space="0"/>
                </w:tcBorders>
              </w:tcPr>
              <w:p w14:paraId="5190EC63">
                <w:pPr>
                  <w:pStyle w:val="11"/>
                  <w:spacing w:before="108"/>
                  <w:ind w:left="110"/>
                  <w:jc w:val="center"/>
                  <w:rPr>
                    <w:b/>
                    <w:bCs/>
                  </w:rPr>
                </w:pPr>
                <w:r>
                  <w:rPr>
                    <w:rFonts w:hint="eastAsia" w:ascii="MS Gothic" w:hAnsi="MS Gothic" w:eastAsia="MS Gothic"/>
                    <w:b/>
                    <w:bCs/>
                  </w:rPr>
                  <w:t>☒</w:t>
                </w:r>
              </w:p>
            </w:tc>
          </w:sdtContent>
        </w:sdt>
      </w:tr>
      <w:tr w14:paraId="420E220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1" w:hRule="atLeast"/>
        </w:trPr>
        <w:tc>
          <w:tcPr>
            <w:tcW w:w="5000" w:type="pct"/>
            <w:gridSpan w:val="5"/>
            <w:tcBorders>
              <w:top w:val="nil"/>
              <w:left w:val="nil"/>
              <w:bottom w:val="nil"/>
              <w:right w:val="nil"/>
            </w:tcBorders>
          </w:tcPr>
          <w:p w14:paraId="0B556775">
            <w:pPr>
              <w:pStyle w:val="11"/>
              <w:spacing w:before="108"/>
              <w:ind w:left="110"/>
              <w:jc w:val="center"/>
              <w:rPr>
                <w:b/>
                <w:bCs/>
              </w:rPr>
            </w:pPr>
          </w:p>
          <w:p w14:paraId="619F946E">
            <w:pPr>
              <w:pStyle w:val="11"/>
              <w:spacing w:before="108"/>
              <w:ind w:left="110"/>
              <w:jc w:val="center"/>
              <w:rPr>
                <w:b/>
                <w:bCs/>
              </w:rPr>
            </w:pPr>
            <w:r>
              <w:rPr>
                <w:b/>
                <w:bCs/>
              </w:rPr>
              <w:t xml:space="preserve">Complete the </w:t>
            </w:r>
            <w:r>
              <w:rPr>
                <w:b/>
                <w:bCs/>
                <w:u w:val="single"/>
              </w:rPr>
              <w:t>first part</w:t>
            </w:r>
            <w:r>
              <w:rPr>
                <w:b/>
                <w:bCs/>
              </w:rPr>
              <w:t xml:space="preserve"> of the table below and sign the declaration on the next page. Place both at the front of your draft / summative assessment.</w:t>
            </w:r>
          </w:p>
        </w:tc>
      </w:tr>
      <w:tr w14:paraId="6F5D5AE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1" w:hRule="atLeast"/>
        </w:trPr>
        <w:tc>
          <w:tcPr>
            <w:tcW w:w="5000" w:type="pct"/>
            <w:gridSpan w:val="5"/>
            <w:tcBorders>
              <w:top w:val="nil"/>
              <w:left w:val="nil"/>
              <w:right w:val="nil"/>
            </w:tcBorders>
          </w:tcPr>
          <w:p w14:paraId="3F27A7CE">
            <w:pPr>
              <w:pStyle w:val="11"/>
              <w:spacing w:before="108"/>
              <w:rPr>
                <w:b/>
                <w:bCs/>
              </w:rPr>
            </w:pPr>
          </w:p>
        </w:tc>
      </w:tr>
      <w:tr w14:paraId="3CEF8F6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1" w:hRule="atLeast"/>
        </w:trPr>
        <w:tc>
          <w:tcPr>
            <w:tcW w:w="5000" w:type="pct"/>
            <w:gridSpan w:val="5"/>
            <w:shd w:val="clear" w:color="auto" w:fill="00A3E1"/>
          </w:tcPr>
          <w:p w14:paraId="06A682AB">
            <w:pPr>
              <w:pStyle w:val="11"/>
              <w:spacing w:before="108"/>
              <w:ind w:left="110"/>
              <w:rPr>
                <w:b/>
                <w:bCs/>
              </w:rPr>
            </w:pPr>
            <w:r>
              <w:rPr>
                <w:b/>
                <w:bCs/>
              </w:rPr>
              <w:t>Please write clearly in block capitals</w:t>
            </w:r>
          </w:p>
        </w:tc>
      </w:tr>
      <w:tr w14:paraId="39FDFC3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9" w:hRule="atLeast"/>
        </w:trPr>
        <w:tc>
          <w:tcPr>
            <w:tcW w:w="2260" w:type="pct"/>
            <w:gridSpan w:val="2"/>
          </w:tcPr>
          <w:p w14:paraId="4D5CF526">
            <w:pPr>
              <w:pStyle w:val="11"/>
              <w:spacing w:before="108"/>
              <w:ind w:left="110"/>
            </w:pPr>
            <w:r>
              <w:t>Centre number</w:t>
            </w:r>
          </w:p>
        </w:tc>
        <w:tc>
          <w:tcPr>
            <w:tcW w:w="2740" w:type="pct"/>
            <w:gridSpan w:val="3"/>
            <w:shd w:val="clear" w:color="auto" w:fill="E7E6E6" w:themeFill="background2"/>
            <w:vAlign w:val="center"/>
          </w:tcPr>
          <w:p w14:paraId="55CD247F">
            <w:pPr>
              <w:pStyle w:val="11"/>
              <w:jc w:val="center"/>
              <w:rPr>
                <w:b/>
                <w:bCs/>
              </w:rPr>
            </w:pPr>
            <w:r>
              <w:rPr>
                <w:b/>
                <w:bCs/>
              </w:rPr>
              <w:t>534</w:t>
            </w:r>
          </w:p>
        </w:tc>
      </w:tr>
      <w:tr w14:paraId="7F39BBE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9" w:hRule="atLeast"/>
        </w:trPr>
        <w:tc>
          <w:tcPr>
            <w:tcW w:w="2260" w:type="pct"/>
            <w:gridSpan w:val="2"/>
          </w:tcPr>
          <w:p w14:paraId="31BCD5BF">
            <w:pPr>
              <w:pStyle w:val="11"/>
              <w:spacing w:before="105"/>
              <w:ind w:left="110"/>
            </w:pPr>
            <w:r>
              <w:t>Student name</w:t>
            </w:r>
          </w:p>
        </w:tc>
        <w:tc>
          <w:tcPr>
            <w:tcW w:w="2740" w:type="pct"/>
            <w:gridSpan w:val="3"/>
          </w:tcPr>
          <w:p w14:paraId="3460C386">
            <w:pPr>
              <w:pStyle w:val="11"/>
              <w:jc w:val="center"/>
            </w:pPr>
            <w:r>
              <w:t>Anas Raza Khan</w:t>
            </w:r>
          </w:p>
        </w:tc>
      </w:tr>
      <w:tr w14:paraId="1E38CE7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1" w:hRule="atLeast"/>
        </w:trPr>
        <w:tc>
          <w:tcPr>
            <w:tcW w:w="2260" w:type="pct"/>
            <w:gridSpan w:val="2"/>
          </w:tcPr>
          <w:p w14:paraId="5FC0DEC2">
            <w:pPr>
              <w:pStyle w:val="11"/>
              <w:spacing w:before="108"/>
              <w:ind w:left="110"/>
            </w:pPr>
            <w:r>
              <w:t>Student ID number</w:t>
            </w:r>
          </w:p>
        </w:tc>
        <w:tc>
          <w:tcPr>
            <w:tcW w:w="2740" w:type="pct"/>
            <w:gridSpan w:val="3"/>
            <w:vAlign w:val="center"/>
          </w:tcPr>
          <w:p w14:paraId="6321AEB9">
            <w:pPr>
              <w:pStyle w:val="11"/>
              <w:jc w:val="center"/>
            </w:pPr>
            <w:r>
              <w:t>43848721</w:t>
            </w:r>
          </w:p>
        </w:tc>
      </w:tr>
      <w:tr w14:paraId="7545018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1" w:hRule="atLeast"/>
        </w:trPr>
        <w:tc>
          <w:tcPr>
            <w:tcW w:w="2260" w:type="pct"/>
            <w:gridSpan w:val="2"/>
          </w:tcPr>
          <w:p w14:paraId="5C19358B">
            <w:pPr>
              <w:pStyle w:val="11"/>
              <w:spacing w:before="108"/>
              <w:ind w:left="110"/>
            </w:pPr>
            <w:r>
              <w:t>CIPD membership number</w:t>
            </w:r>
          </w:p>
        </w:tc>
        <w:tc>
          <w:tcPr>
            <w:tcW w:w="2740" w:type="pct"/>
            <w:gridSpan w:val="3"/>
            <w:vAlign w:val="center"/>
          </w:tcPr>
          <w:p w14:paraId="7112B209">
            <w:pPr>
              <w:pStyle w:val="11"/>
              <w:jc w:val="center"/>
            </w:pPr>
            <w:r>
              <w:t>87486988</w:t>
            </w:r>
          </w:p>
        </w:tc>
      </w:tr>
      <w:tr w14:paraId="06545B9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9" w:hRule="atLeast"/>
        </w:trPr>
        <w:tc>
          <w:tcPr>
            <w:tcW w:w="2260" w:type="pct"/>
            <w:gridSpan w:val="2"/>
          </w:tcPr>
          <w:p w14:paraId="294F1E9A">
            <w:pPr>
              <w:pStyle w:val="11"/>
              <w:spacing w:before="105"/>
              <w:ind w:left="110"/>
            </w:pPr>
            <w:r>
              <w:t>Unit code</w:t>
            </w:r>
          </w:p>
        </w:tc>
        <w:tc>
          <w:tcPr>
            <w:tcW w:w="2740" w:type="pct"/>
            <w:gridSpan w:val="3"/>
          </w:tcPr>
          <w:p w14:paraId="5B55D189">
            <w:pPr>
              <w:pStyle w:val="11"/>
              <w:jc w:val="center"/>
            </w:pPr>
            <w:r>
              <w:t>7OS02</w:t>
            </w:r>
          </w:p>
        </w:tc>
      </w:tr>
      <w:tr w14:paraId="20CBAA6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1" w:hRule="atLeast"/>
        </w:trPr>
        <w:tc>
          <w:tcPr>
            <w:tcW w:w="5000" w:type="pct"/>
            <w:gridSpan w:val="5"/>
            <w:shd w:val="clear" w:color="auto" w:fill="00A3E1"/>
            <w:vAlign w:val="center"/>
          </w:tcPr>
          <w:p w14:paraId="4A830E62">
            <w:pPr>
              <w:pStyle w:val="11"/>
              <w:rPr>
                <w:b/>
                <w:bCs/>
              </w:rPr>
            </w:pPr>
            <w:r>
              <w:rPr>
                <w:b/>
                <w:bCs/>
              </w:rPr>
              <w:t>Assessment Submission (1</w:t>
            </w:r>
            <w:r>
              <w:rPr>
                <w:b/>
                <w:bCs/>
                <w:vertAlign w:val="superscript"/>
              </w:rPr>
              <w:t>st</w:t>
            </w:r>
            <w:r>
              <w:rPr>
                <w:b/>
                <w:bCs/>
              </w:rPr>
              <w:t xml:space="preserve"> Attempt)</w:t>
            </w:r>
          </w:p>
        </w:tc>
      </w:tr>
      <w:tr w14:paraId="2748A5A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3" w:hRule="atLeast"/>
        </w:trPr>
        <w:tc>
          <w:tcPr>
            <w:tcW w:w="2260" w:type="pct"/>
            <w:gridSpan w:val="2"/>
            <w:vAlign w:val="center"/>
          </w:tcPr>
          <w:p w14:paraId="133D2FDE">
            <w:pPr>
              <w:pStyle w:val="11"/>
              <w:spacing w:before="88" w:line="270" w:lineRule="atLeast"/>
              <w:ind w:left="110" w:right="175"/>
            </w:pPr>
            <w:r>
              <w:t>Word count</w:t>
            </w:r>
          </w:p>
        </w:tc>
        <w:tc>
          <w:tcPr>
            <w:tcW w:w="2740" w:type="pct"/>
            <w:gridSpan w:val="3"/>
            <w:vAlign w:val="center"/>
          </w:tcPr>
          <w:p w14:paraId="2D62183D">
            <w:pPr>
              <w:pStyle w:val="11"/>
              <w:jc w:val="center"/>
            </w:pPr>
            <w:r>
              <w:t>4000</w:t>
            </w:r>
          </w:p>
        </w:tc>
      </w:tr>
      <w:tr w14:paraId="7FD8C39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1" w:hRule="atLeast"/>
        </w:trPr>
        <w:tc>
          <w:tcPr>
            <w:tcW w:w="2260" w:type="pct"/>
            <w:gridSpan w:val="2"/>
            <w:vAlign w:val="center"/>
          </w:tcPr>
          <w:p w14:paraId="5C5528C6">
            <w:pPr>
              <w:pStyle w:val="11"/>
              <w:spacing w:before="108"/>
              <w:ind w:left="110"/>
            </w:pPr>
            <w:r>
              <w:t>Assessment submission date</w:t>
            </w:r>
          </w:p>
        </w:tc>
        <w:tc>
          <w:tcPr>
            <w:tcW w:w="2740" w:type="pct"/>
            <w:gridSpan w:val="3"/>
            <w:vAlign w:val="center"/>
          </w:tcPr>
          <w:p w14:paraId="4A0A151D">
            <w:pPr>
              <w:pStyle w:val="11"/>
              <w:jc w:val="center"/>
            </w:pPr>
            <w:r>
              <w:t>06 July 25</w:t>
            </w:r>
          </w:p>
        </w:tc>
      </w:tr>
      <w:tr w14:paraId="41DE396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1" w:hRule="atLeast"/>
        </w:trPr>
        <w:tc>
          <w:tcPr>
            <w:tcW w:w="5000" w:type="pct"/>
            <w:gridSpan w:val="5"/>
            <w:shd w:val="clear" w:color="auto" w:fill="00A3E1"/>
            <w:vAlign w:val="center"/>
          </w:tcPr>
          <w:p w14:paraId="62431089">
            <w:pPr>
              <w:pStyle w:val="11"/>
              <w:rPr>
                <w:b/>
                <w:bCs/>
              </w:rPr>
            </w:pPr>
            <w:r>
              <w:rPr>
                <w:b/>
                <w:bCs/>
              </w:rPr>
              <w:t>Assessment Submission (2</w:t>
            </w:r>
            <w:r>
              <w:rPr>
                <w:b/>
                <w:bCs/>
                <w:vertAlign w:val="superscript"/>
              </w:rPr>
              <w:t>nd</w:t>
            </w:r>
            <w:r>
              <w:rPr>
                <w:b/>
                <w:bCs/>
              </w:rPr>
              <w:t xml:space="preserve"> Attempt)</w:t>
            </w:r>
          </w:p>
        </w:tc>
      </w:tr>
      <w:tr w14:paraId="40DAA8B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3" w:hRule="atLeast"/>
        </w:trPr>
        <w:tc>
          <w:tcPr>
            <w:tcW w:w="2260" w:type="pct"/>
            <w:gridSpan w:val="2"/>
            <w:vAlign w:val="center"/>
          </w:tcPr>
          <w:p w14:paraId="054CF1E6">
            <w:pPr>
              <w:pStyle w:val="11"/>
              <w:spacing w:before="88" w:line="270" w:lineRule="atLeast"/>
              <w:ind w:left="110" w:right="175"/>
            </w:pPr>
            <w:r>
              <w:t>Word count</w:t>
            </w:r>
          </w:p>
        </w:tc>
        <w:tc>
          <w:tcPr>
            <w:tcW w:w="2740" w:type="pct"/>
            <w:gridSpan w:val="3"/>
            <w:vAlign w:val="center"/>
          </w:tcPr>
          <w:p w14:paraId="73E8B0FC">
            <w:pPr>
              <w:pStyle w:val="11"/>
              <w:jc w:val="center"/>
            </w:pPr>
          </w:p>
        </w:tc>
      </w:tr>
      <w:tr w14:paraId="69103F4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1" w:hRule="atLeast"/>
        </w:trPr>
        <w:tc>
          <w:tcPr>
            <w:tcW w:w="2260" w:type="pct"/>
            <w:gridSpan w:val="2"/>
            <w:vAlign w:val="center"/>
          </w:tcPr>
          <w:p w14:paraId="1AD7A335">
            <w:pPr>
              <w:pStyle w:val="11"/>
              <w:spacing w:before="108"/>
              <w:ind w:left="110"/>
            </w:pPr>
            <w:r>
              <w:t>Assessment submission date</w:t>
            </w:r>
          </w:p>
        </w:tc>
        <w:tc>
          <w:tcPr>
            <w:tcW w:w="2740" w:type="pct"/>
            <w:gridSpan w:val="3"/>
            <w:vAlign w:val="center"/>
          </w:tcPr>
          <w:p w14:paraId="5D9CF282">
            <w:pPr>
              <w:pStyle w:val="11"/>
              <w:jc w:val="center"/>
            </w:pPr>
          </w:p>
        </w:tc>
      </w:tr>
      <w:tr w14:paraId="7FA7DBE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1" w:hRule="atLeast"/>
        </w:trPr>
        <w:tc>
          <w:tcPr>
            <w:tcW w:w="5000" w:type="pct"/>
            <w:gridSpan w:val="5"/>
            <w:shd w:val="clear" w:color="auto" w:fill="00A3E1"/>
            <w:vAlign w:val="center"/>
          </w:tcPr>
          <w:p w14:paraId="2F58E076">
            <w:pPr>
              <w:pStyle w:val="11"/>
              <w:rPr>
                <w:b/>
                <w:bCs/>
              </w:rPr>
            </w:pPr>
            <w:r>
              <w:rPr>
                <w:b/>
                <w:bCs/>
              </w:rPr>
              <w:t>Assessment Submission (3</w:t>
            </w:r>
            <w:r>
              <w:rPr>
                <w:b/>
                <w:bCs/>
                <w:vertAlign w:val="superscript"/>
              </w:rPr>
              <w:t>rd</w:t>
            </w:r>
            <w:r>
              <w:rPr>
                <w:b/>
                <w:bCs/>
              </w:rPr>
              <w:t xml:space="preserve"> Attempt)</w:t>
            </w:r>
          </w:p>
        </w:tc>
      </w:tr>
      <w:tr w14:paraId="177A7C5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3" w:hRule="atLeast"/>
        </w:trPr>
        <w:tc>
          <w:tcPr>
            <w:tcW w:w="2260" w:type="pct"/>
            <w:gridSpan w:val="2"/>
            <w:vAlign w:val="center"/>
          </w:tcPr>
          <w:p w14:paraId="65ABAF8A">
            <w:pPr>
              <w:pStyle w:val="11"/>
              <w:spacing w:before="88" w:line="270" w:lineRule="atLeast"/>
              <w:ind w:left="110" w:right="175"/>
            </w:pPr>
            <w:r>
              <w:t>Word count</w:t>
            </w:r>
          </w:p>
        </w:tc>
        <w:tc>
          <w:tcPr>
            <w:tcW w:w="2740" w:type="pct"/>
            <w:gridSpan w:val="3"/>
            <w:vAlign w:val="center"/>
          </w:tcPr>
          <w:p w14:paraId="067A28C3">
            <w:pPr>
              <w:pStyle w:val="11"/>
              <w:jc w:val="center"/>
            </w:pPr>
          </w:p>
        </w:tc>
      </w:tr>
      <w:tr w14:paraId="610B9BA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1" w:hRule="atLeast"/>
        </w:trPr>
        <w:tc>
          <w:tcPr>
            <w:tcW w:w="2260" w:type="pct"/>
            <w:gridSpan w:val="2"/>
            <w:vAlign w:val="center"/>
          </w:tcPr>
          <w:p w14:paraId="1FF3E050">
            <w:pPr>
              <w:pStyle w:val="11"/>
              <w:spacing w:before="108"/>
              <w:ind w:left="110"/>
            </w:pPr>
            <w:r>
              <w:t>Assessment submission date</w:t>
            </w:r>
          </w:p>
        </w:tc>
        <w:tc>
          <w:tcPr>
            <w:tcW w:w="2740" w:type="pct"/>
            <w:gridSpan w:val="3"/>
            <w:vAlign w:val="center"/>
          </w:tcPr>
          <w:p w14:paraId="69F116FB">
            <w:pPr>
              <w:pStyle w:val="11"/>
              <w:jc w:val="center"/>
            </w:pPr>
          </w:p>
        </w:tc>
      </w:tr>
    </w:tbl>
    <w:p w14:paraId="3126DD0B">
      <w:pPr>
        <w:jc w:val="center"/>
      </w:pPr>
    </w:p>
    <w:p w14:paraId="1A069274"/>
    <w:p w14:paraId="25EBA200"/>
    <w:p w14:paraId="135DB8C7"/>
    <w:p w14:paraId="6DE9FBF8"/>
    <w:p w14:paraId="3DCF1327"/>
    <w:p w14:paraId="49DB7630"/>
    <w:p w14:paraId="77C58218"/>
    <w:p w14:paraId="2366E983"/>
    <w:tbl>
      <w:tblPr>
        <w:tblStyle w:val="6"/>
        <w:tblW w:w="5035"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0" w:type="dxa"/>
          <w:bottom w:w="0" w:type="dxa"/>
          <w:right w:w="0" w:type="dxa"/>
        </w:tblCellMar>
      </w:tblPr>
      <w:tblGrid>
        <w:gridCol w:w="4115"/>
        <w:gridCol w:w="4984"/>
      </w:tblGrid>
      <w:tr w14:paraId="7073F40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03" w:hRule="atLeast"/>
        </w:trPr>
        <w:tc>
          <w:tcPr>
            <w:tcW w:w="5000" w:type="pct"/>
            <w:gridSpan w:val="2"/>
            <w:shd w:val="clear" w:color="auto" w:fill="00A3E1"/>
          </w:tcPr>
          <w:p w14:paraId="7627D06E">
            <w:pPr>
              <w:pStyle w:val="11"/>
              <w:spacing w:before="108"/>
              <w:ind w:left="110"/>
              <w:rPr>
                <w:b/>
                <w:bCs/>
              </w:rPr>
            </w:pPr>
            <w:r>
              <w:rPr>
                <w:b/>
                <w:bCs/>
              </w:rPr>
              <w:t>Declaration By Learner (student to complete):</w:t>
            </w:r>
          </w:p>
        </w:tc>
      </w:tr>
      <w:tr w14:paraId="067B8D3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23" w:hRule="atLeast"/>
        </w:trPr>
        <w:tc>
          <w:tcPr>
            <w:tcW w:w="5000" w:type="pct"/>
            <w:gridSpan w:val="2"/>
          </w:tcPr>
          <w:p w14:paraId="2B65E2A6">
            <w:pPr>
              <w:pStyle w:val="11"/>
              <w:rPr>
                <w:b/>
              </w:rPr>
            </w:pPr>
            <w:r>
              <w:rPr>
                <w:b/>
              </w:rPr>
              <w:t xml:space="preserve"> </w:t>
            </w:r>
          </w:p>
          <w:p w14:paraId="7EB4CB00">
            <w:pPr>
              <w:pStyle w:val="18"/>
              <w:ind w:right="315"/>
              <w:rPr>
                <w:rFonts w:ascii="Trebuchet MS" w:hAnsi="Trebuchet MS"/>
              </w:rPr>
            </w:pPr>
            <w:r>
              <w:rPr>
                <w:rFonts w:ascii="Trebuchet MS" w:hAnsi="Trebuchet MS"/>
                <w:b/>
                <w:bCs/>
                <w:color w:val="000000"/>
                <w:sz w:val="22"/>
                <w:szCs w:val="22"/>
              </w:rPr>
              <w:t>I can confirm that:</w:t>
            </w:r>
          </w:p>
          <w:p w14:paraId="78DCB0E3">
            <w:pPr>
              <w:pStyle w:val="18"/>
              <w:ind w:right="315"/>
              <w:rPr>
                <w:rFonts w:ascii="Trebuchet MS" w:hAnsi="Trebuchet MS"/>
              </w:rPr>
            </w:pPr>
            <w:r>
              <w:rPr>
                <w:rFonts w:ascii="Trebuchet MS" w:hAnsi="Trebuchet MS"/>
                <w:b/>
                <w:bCs/>
                <w:color w:val="000000"/>
                <w:sz w:val="22"/>
                <w:szCs w:val="22"/>
              </w:rPr>
              <w:t> </w:t>
            </w:r>
          </w:p>
          <w:p w14:paraId="457AF844">
            <w:pPr>
              <w:pStyle w:val="18"/>
              <w:numPr>
                <w:ilvl w:val="0"/>
                <w:numId w:val="1"/>
              </w:numPr>
              <w:ind w:right="315"/>
              <w:rPr>
                <w:rFonts w:ascii="Trebuchet MS" w:hAnsi="Trebuchet MS" w:eastAsia="Times New Roman"/>
                <w:color w:val="000000"/>
              </w:rPr>
            </w:pPr>
            <w:r>
              <w:rPr>
                <w:rFonts w:ascii="Trebuchet MS" w:hAnsi="Trebuchet MS" w:eastAsia="Times New Roman"/>
                <w:color w:val="000000"/>
                <w:sz w:val="22"/>
                <w:szCs w:val="22"/>
              </w:rPr>
              <w:t xml:space="preserve">this assessment is all my own work.  </w:t>
            </w:r>
          </w:p>
          <w:p w14:paraId="19930FAA">
            <w:pPr>
              <w:pStyle w:val="16"/>
              <w:numPr>
                <w:ilvl w:val="0"/>
                <w:numId w:val="1"/>
              </w:numPr>
              <w:spacing w:line="240" w:lineRule="auto"/>
              <w:contextualSpacing w:val="0"/>
              <w:rPr>
                <w:rFonts w:ascii="Trebuchet MS" w:hAnsi="Trebuchet MS" w:eastAsia="Times New Roman"/>
              </w:rPr>
            </w:pPr>
            <w:r>
              <w:rPr>
                <w:rFonts w:ascii="Trebuchet MS" w:hAnsi="Trebuchet MS" w:eastAsia="Times New Roman"/>
                <w:szCs w:val="22"/>
              </w:rPr>
              <w:t>where I have used materials from other sources, they have been properly acknowledged and referenced.</w:t>
            </w:r>
          </w:p>
          <w:p w14:paraId="39CCA0C2">
            <w:pPr>
              <w:pStyle w:val="16"/>
              <w:numPr>
                <w:ilvl w:val="0"/>
                <w:numId w:val="1"/>
              </w:numPr>
              <w:spacing w:line="240" w:lineRule="auto"/>
              <w:contextualSpacing w:val="0"/>
              <w:rPr>
                <w:rFonts w:ascii="Trebuchet MS" w:hAnsi="Trebuchet MS" w:eastAsia="Times New Roman"/>
              </w:rPr>
            </w:pPr>
            <w:r>
              <w:rPr>
                <w:rFonts w:ascii="Trebuchet MS" w:hAnsi="Trebuchet MS" w:eastAsia="Times New Roman"/>
                <w:szCs w:val="22"/>
              </w:rPr>
              <w:t>I have not used Artificial Intelligence tools to generate content for my assessment.</w:t>
            </w:r>
          </w:p>
          <w:p w14:paraId="7A400E8F">
            <w:pPr>
              <w:shd w:val="clear" w:color="auto" w:fill="FFFFFF"/>
              <w:spacing w:before="100" w:beforeAutospacing="1" w:after="100" w:afterAutospacing="1"/>
              <w:rPr>
                <w:rFonts w:ascii="Trebuchet MS" w:hAnsi="Trebuchet MS"/>
                <w:color w:val="111111"/>
              </w:rPr>
            </w:pPr>
            <w:r>
              <w:drawing>
                <wp:anchor distT="0" distB="0" distL="114300" distR="114300" simplePos="0" relativeHeight="251659264" behindDoc="1" locked="0" layoutInCell="1" allowOverlap="1">
                  <wp:simplePos x="0" y="0"/>
                  <wp:positionH relativeFrom="column">
                    <wp:posOffset>2863850</wp:posOffset>
                  </wp:positionH>
                  <wp:positionV relativeFrom="paragraph">
                    <wp:posOffset>296545</wp:posOffset>
                  </wp:positionV>
                  <wp:extent cx="1733550" cy="1420495"/>
                  <wp:effectExtent l="0" t="0" r="0" b="8255"/>
                  <wp:wrapNone/>
                  <wp:docPr id="15280551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055128" name="Picture 1"/>
                          <pic:cNvPicPr>
                            <a:picLocks noChangeAspect="1" noChangeArrowheads="1"/>
                          </pic:cNvPicPr>
                        </pic:nvPicPr>
                        <pic:blipFill>
                          <a:blip r:embed="rId7" cstate="print">
                            <a:extLst>
                              <a:ext uri="{BEBA8EAE-BF5A-486C-A8C5-ECC9F3942E4B}">
                                <a14:imgProps xmlns:a14="http://schemas.microsoft.com/office/drawing/2010/main">
                                  <a14:imgLayer r:embed="rId8">
                                    <a14:imgEffect>
                                      <a14:brightnessContrast bright="40000" contrast="-40000"/>
                                    </a14:imgEffect>
                                  </a14:imgLayer>
                                </a14:imgProps>
                              </a:ext>
                              <a:ext uri="{28A0092B-C50C-407E-A947-70E740481C1C}">
                                <a14:useLocalDpi xmlns:a14="http://schemas.microsoft.com/office/drawing/2010/main" val="0"/>
                              </a:ext>
                            </a:extLst>
                          </a:blip>
                          <a:srcRect/>
                          <a:stretch>
                            <a:fillRect/>
                          </a:stretch>
                        </pic:blipFill>
                        <pic:spPr>
                          <a:xfrm>
                            <a:off x="0" y="0"/>
                            <a:ext cx="1733550" cy="1420495"/>
                          </a:xfrm>
                          <a:prstGeom prst="rect">
                            <a:avLst/>
                          </a:prstGeom>
                          <a:noFill/>
                          <a:ln>
                            <a:noFill/>
                          </a:ln>
                        </pic:spPr>
                      </pic:pic>
                    </a:graphicData>
                  </a:graphic>
                </wp:anchor>
              </w:drawing>
            </w:r>
            <w:r>
              <w:rPr>
                <w:rFonts w:ascii="Trebuchet MS" w:hAnsi="Trebuchet MS"/>
                <w:color w:val="111111"/>
              </w:rPr>
              <w:t xml:space="preserve">I understand the consequences of </w:t>
            </w:r>
            <w:r>
              <w:fldChar w:fldCharType="begin"/>
            </w:r>
            <w:r>
              <w:instrText xml:space="preserve"> HYPERLINK "https://www.cipd.org/uk/learning/qualifications/policies/" </w:instrText>
            </w:r>
            <w:r>
              <w:fldChar w:fldCharType="separate"/>
            </w:r>
            <w:r>
              <w:rPr>
                <w:rStyle w:val="10"/>
                <w:rFonts w:ascii="Trebuchet MS" w:hAnsi="Trebuchet MS"/>
              </w:rPr>
              <w:t>malpractice</w:t>
            </w:r>
            <w:r>
              <w:rPr>
                <w:rStyle w:val="10"/>
                <w:rFonts w:ascii="Trebuchet MS" w:hAnsi="Trebuchet MS"/>
              </w:rPr>
              <w:fldChar w:fldCharType="end"/>
            </w:r>
            <w:r>
              <w:rPr>
                <w:rFonts w:ascii="Trebuchet MS" w:hAnsi="Trebuchet MS"/>
                <w:color w:val="111111"/>
              </w:rPr>
              <w:t xml:space="preserve"> and accept that any violation of this agreement may result in disciplinary action.</w:t>
            </w:r>
          </w:p>
        </w:tc>
      </w:tr>
      <w:tr w14:paraId="450C30E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79" w:hRule="atLeast"/>
        </w:trPr>
        <w:tc>
          <w:tcPr>
            <w:tcW w:w="2261" w:type="pct"/>
          </w:tcPr>
          <w:p w14:paraId="4CE56E31">
            <w:pPr>
              <w:pStyle w:val="11"/>
              <w:rPr>
                <w:bCs/>
              </w:rPr>
            </w:pPr>
            <w:r>
              <w:rPr>
                <w:bCs/>
              </w:rPr>
              <w:t>Student Name</w:t>
            </w:r>
          </w:p>
        </w:tc>
        <w:tc>
          <w:tcPr>
            <w:tcW w:w="2739" w:type="pct"/>
          </w:tcPr>
          <w:p w14:paraId="18C12745">
            <w:pPr>
              <w:pStyle w:val="11"/>
              <w:rPr>
                <w:b/>
              </w:rPr>
            </w:pPr>
            <w:r>
              <w:rPr>
                <w:b/>
              </w:rPr>
              <w:t>Anas Raza Khan</w:t>
            </w:r>
          </w:p>
        </w:tc>
      </w:tr>
      <w:tr w14:paraId="125472D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9" w:hRule="atLeast"/>
        </w:trPr>
        <w:tc>
          <w:tcPr>
            <w:tcW w:w="2261" w:type="pct"/>
          </w:tcPr>
          <w:p w14:paraId="7FBCAF2F">
            <w:pPr>
              <w:pStyle w:val="11"/>
              <w:rPr>
                <w:bCs/>
              </w:rPr>
            </w:pPr>
            <w:r>
              <w:rPr>
                <w:bCs/>
              </w:rPr>
              <w:t>Student Signature</w:t>
            </w:r>
          </w:p>
        </w:tc>
        <w:tc>
          <w:tcPr>
            <w:tcW w:w="2739" w:type="pct"/>
          </w:tcPr>
          <w:p w14:paraId="049990CB">
            <w:pPr>
              <w:pStyle w:val="11"/>
              <w:rPr>
                <w:b/>
              </w:rPr>
            </w:pPr>
          </w:p>
        </w:tc>
      </w:tr>
      <w:tr w14:paraId="29CB6CF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3" w:hRule="atLeast"/>
        </w:trPr>
        <w:tc>
          <w:tcPr>
            <w:tcW w:w="2261" w:type="pct"/>
          </w:tcPr>
          <w:p w14:paraId="4CC5A92C">
            <w:pPr>
              <w:pStyle w:val="11"/>
              <w:rPr>
                <w:bCs/>
              </w:rPr>
            </w:pPr>
            <w:r>
              <w:rPr>
                <w:bCs/>
              </w:rPr>
              <w:t>Date</w:t>
            </w:r>
            <w:r>
              <w:rPr>
                <w:b/>
              </w:rPr>
              <w:t>*</w:t>
            </w:r>
          </w:p>
        </w:tc>
        <w:tc>
          <w:tcPr>
            <w:tcW w:w="2739" w:type="pct"/>
          </w:tcPr>
          <w:p w14:paraId="55F7D061">
            <w:pPr>
              <w:pStyle w:val="11"/>
              <w:rPr>
                <w:b/>
              </w:rPr>
            </w:pPr>
            <w:r>
              <w:rPr>
                <w:b/>
              </w:rPr>
              <w:t>06 July 25</w:t>
            </w:r>
          </w:p>
          <w:p w14:paraId="1F01F973">
            <w:pPr>
              <w:pStyle w:val="11"/>
              <w:rPr>
                <w:b/>
              </w:rPr>
            </w:pPr>
          </w:p>
        </w:tc>
      </w:tr>
    </w:tbl>
    <w:p w14:paraId="7C1F5448">
      <w:r>
        <w:rPr>
          <w:rFonts w:ascii="Trebuchet MS" w:hAnsi="Trebuchet MS"/>
          <w:b/>
          <w:bCs/>
        </w:rPr>
        <w:t>*This should be the date on which you submit your assessment</w:t>
      </w:r>
      <w:r>
        <w:rPr>
          <w:rFonts w:ascii="Trebuchet MS" w:hAnsi="Trebuchet MS"/>
        </w:rPr>
        <w:t> </w:t>
      </w:r>
    </w:p>
    <w:p w14:paraId="2553A3F6"/>
    <w:p w14:paraId="2AA5F927"/>
    <w:p w14:paraId="4BCF4812"/>
    <w:p w14:paraId="0251775B"/>
    <w:p w14:paraId="1DF4532D"/>
    <w:p w14:paraId="2A76E5D0"/>
    <w:p w14:paraId="79771F4A"/>
    <w:p w14:paraId="7620C11F"/>
    <w:p w14:paraId="794BE2CE"/>
    <w:p w14:paraId="5A030EEF"/>
    <w:p w14:paraId="14A98CFC"/>
    <w:p w14:paraId="55200C7C"/>
    <w:p w14:paraId="172C0783"/>
    <w:p w14:paraId="31985646"/>
    <w:p w14:paraId="7C41C1FA"/>
    <w:p w14:paraId="02E0F786"/>
    <w:p w14:paraId="62DC2A00"/>
    <w:p w14:paraId="17DA5B39"/>
    <w:p w14:paraId="1DA95B96"/>
    <w:p w14:paraId="052B5001"/>
    <w:p w14:paraId="69A8E6EA"/>
    <w:p w14:paraId="0FAF93D3"/>
    <w:p w14:paraId="5DC6BFF2"/>
    <w:p w14:paraId="2CBE8CE5"/>
    <w:p w14:paraId="252FE8D6"/>
    <w:p w14:paraId="3A0423B2"/>
    <w:p w14:paraId="4BDA4838"/>
    <w:p w14:paraId="10115D0B"/>
    <w:p w14:paraId="052B3A87"/>
    <w:p w14:paraId="6671041D"/>
    <w:p w14:paraId="18B7B9C9"/>
    <w:p w14:paraId="5B5F010D"/>
    <w:p w14:paraId="66B82FEE"/>
    <w:p w14:paraId="43139FFE"/>
    <w:p w14:paraId="62EDA7A4"/>
    <w:p w14:paraId="52452CA6"/>
    <w:p w14:paraId="42CEAFA0"/>
    <w:p w14:paraId="0E34665E"/>
    <w:p w14:paraId="0B47E471"/>
    <w:p w14:paraId="601370AE">
      <w:pPr>
        <w:spacing w:line="360" w:lineRule="auto"/>
        <w:jc w:val="center"/>
        <w:rPr>
          <w:rFonts w:ascii="Times New Roman" w:hAnsi="Times New Roman" w:eastAsia="SimSun" w:cs="Times New Roman"/>
          <w:sz w:val="24"/>
          <w:szCs w:val="24"/>
        </w:rPr>
      </w:pPr>
      <w:r>
        <w:rPr>
          <w:rFonts w:ascii="Times New Roman" w:hAnsi="Times New Roman" w:eastAsia="SimSun" w:cs="Times New Roman"/>
          <w:sz w:val="24"/>
          <w:szCs w:val="24"/>
        </w:rPr>
        <w:t>CIPD Level 7 Advanced Diploma in Strategic People Management - 7OS02 Learning and Development Practice</w:t>
      </w:r>
    </w:p>
    <w:p w14:paraId="64D6B4CD">
      <w:pPr>
        <w:rPr>
          <w:rFonts w:ascii="Times New Roman" w:hAnsi="Times New Roman" w:eastAsia="SimSun" w:cs="Times New Roman"/>
          <w:sz w:val="24"/>
          <w:szCs w:val="24"/>
        </w:rPr>
      </w:pPr>
      <w:r>
        <w:rPr>
          <w:rFonts w:ascii="Times New Roman" w:hAnsi="Times New Roman" w:eastAsia="SimSun" w:cs="Times New Roman"/>
          <w:sz w:val="24"/>
          <w:szCs w:val="24"/>
        </w:rPr>
        <w:br w:type="page"/>
      </w:r>
    </w:p>
    <w:p w14:paraId="1BE30467">
      <w:pPr>
        <w:pStyle w:val="2"/>
        <w:spacing w:line="360" w:lineRule="auto"/>
        <w:jc w:val="center"/>
        <w:rPr>
          <w:rFonts w:ascii="Times New Roman" w:hAnsi="Times New Roman" w:cs="Times New Roman"/>
          <w:sz w:val="24"/>
          <w:szCs w:val="24"/>
        </w:rPr>
      </w:pPr>
      <w:bookmarkStart w:id="0" w:name="_GoBack"/>
      <w:r>
        <w:rPr>
          <w:rFonts w:ascii="Times New Roman" w:hAnsi="Times New Roman" w:cs="Times New Roman"/>
          <w:sz w:val="24"/>
          <w:szCs w:val="24"/>
        </w:rPr>
        <w:t>Question 1 (AC 1.4)</w:t>
      </w:r>
    </w:p>
    <w:p w14:paraId="6F2C946B">
      <w:pPr>
        <w:pStyle w:val="3"/>
        <w:spacing w:line="360" w:lineRule="auto"/>
        <w:rPr>
          <w:rFonts w:ascii="Times New Roman" w:hAnsi="Times New Roman" w:cs="Times New Roman"/>
          <w:sz w:val="24"/>
          <w:szCs w:val="24"/>
          <w:lang w:val="en-GB"/>
        </w:rPr>
      </w:pPr>
      <w:r>
        <w:rPr>
          <w:rFonts w:ascii="Times New Roman" w:hAnsi="Times New Roman" w:cs="Times New Roman"/>
          <w:i/>
          <w:iCs/>
          <w:sz w:val="24"/>
          <w:szCs w:val="24"/>
          <w:lang w:val="en-GB"/>
        </w:rPr>
        <w:t>Introduction</w:t>
      </w:r>
    </w:p>
    <w:p w14:paraId="1C46C522">
      <w:pPr>
        <w:spacing w:line="360" w:lineRule="auto"/>
        <w:rPr>
          <w:rFonts w:ascii="Times New Roman" w:hAnsi="Times New Roman" w:cs="Times New Roman"/>
          <w:sz w:val="24"/>
          <w:szCs w:val="24"/>
        </w:rPr>
      </w:pPr>
      <w:r>
        <w:rPr>
          <w:rFonts w:ascii="Times New Roman" w:hAnsi="Times New Roman" w:cs="Times New Roman"/>
          <w:sz w:val="24"/>
          <w:szCs w:val="24"/>
        </w:rPr>
        <w:t xml:space="preserve">If you want senior stakeholders to approve more funding for learning and development (L&amp;D), ensure that you outline both the obvious and less visible advantages these programs can bring to the company. When properly aligned with a strategy, learning and development can have a significant impact on performance, foster new ideas, and enhance employee engagement </w:t>
      </w:r>
      <w:r>
        <w:rPr>
          <w:rFonts w:ascii="Times New Roman" w:hAnsi="Times New Roman" w:eastAsia="SimSun" w:cs="Times New Roman"/>
          <w:color w:val="000000"/>
          <w:sz w:val="24"/>
          <w:szCs w:val="24"/>
          <w:shd w:val="clear" w:color="auto" w:fill="FFFFFF"/>
        </w:rPr>
        <w:t>(Ghonim et al., 2020)</w:t>
      </w:r>
      <w:r>
        <w:rPr>
          <w:rFonts w:ascii="Times New Roman" w:hAnsi="Times New Roman" w:cs="Times New Roman"/>
          <w:sz w:val="24"/>
          <w:szCs w:val="24"/>
        </w:rPr>
        <w:t>. The analysis examines the strengths and likely effects of L&amp;D, using examples to underline why additional funding is necessary.</w:t>
      </w:r>
    </w:p>
    <w:p w14:paraId="6205715B">
      <w:pPr>
        <w:pStyle w:val="3"/>
        <w:spacing w:line="360" w:lineRule="auto"/>
        <w:rPr>
          <w:rFonts w:ascii="Times New Roman" w:hAnsi="Times New Roman" w:cs="Times New Roman"/>
          <w:i/>
          <w:iCs/>
          <w:sz w:val="24"/>
          <w:szCs w:val="24"/>
        </w:rPr>
      </w:pPr>
      <w:r>
        <w:rPr>
          <w:rFonts w:ascii="Times New Roman" w:hAnsi="Times New Roman" w:cs="Times New Roman"/>
          <w:i/>
          <w:iCs/>
          <w:sz w:val="24"/>
          <w:szCs w:val="24"/>
        </w:rPr>
        <w:t>1. Enhanced Organisational Performance</w:t>
      </w:r>
    </w:p>
    <w:p w14:paraId="05DA9F42">
      <w:pPr>
        <w:spacing w:line="360" w:lineRule="auto"/>
        <w:rPr>
          <w:rFonts w:ascii="Times New Roman" w:hAnsi="Times New Roman" w:cs="Times New Roman"/>
          <w:sz w:val="24"/>
          <w:szCs w:val="24"/>
        </w:rPr>
      </w:pPr>
      <w:r>
        <w:rPr>
          <w:rFonts w:ascii="Times New Roman" w:hAnsi="Times New Roman" w:cs="Times New Roman"/>
          <w:sz w:val="24"/>
          <w:szCs w:val="24"/>
        </w:rPr>
        <w:t xml:space="preserve">A significant significant advantage of L&amp;D is that it leads to improved employee performance. Practical training teaches staff what they need to do and how to do it successfully in their work </w:t>
      </w:r>
      <w:r>
        <w:rPr>
          <w:rFonts w:ascii="Times New Roman" w:hAnsi="Times New Roman" w:eastAsia="SimSun" w:cs="Times New Roman"/>
          <w:color w:val="000000"/>
          <w:sz w:val="24"/>
          <w:szCs w:val="24"/>
          <w:shd w:val="clear" w:color="auto" w:fill="FFFFFF"/>
        </w:rPr>
        <w:t>(Kraiger and Ford, 2020)</w:t>
      </w:r>
      <w:r>
        <w:rPr>
          <w:rFonts w:ascii="Times New Roman" w:hAnsi="Times New Roman" w:cs="Times New Roman"/>
          <w:sz w:val="24"/>
          <w:szCs w:val="24"/>
        </w:rPr>
        <w:t>. If a company like Tesco trains its staff in customer service, it sees an increase in customer satisfaction and loyal customers, both of which lead to higher sales.</w:t>
      </w:r>
    </w:p>
    <w:p w14:paraId="2F1C495F">
      <w:pPr>
        <w:spacing w:line="360" w:lineRule="auto"/>
        <w:rPr>
          <w:rFonts w:ascii="Times New Roman" w:hAnsi="Times New Roman" w:cs="Times New Roman"/>
          <w:sz w:val="24"/>
          <w:szCs w:val="24"/>
        </w:rPr>
      </w:pPr>
      <w:r>
        <w:rPr>
          <w:rFonts w:ascii="Times New Roman" w:hAnsi="Times New Roman" w:cs="Times New Roman"/>
          <w:sz w:val="24"/>
          <w:szCs w:val="24"/>
        </w:rPr>
        <w:t>A CIPD study (2024) shows that companies valuing learning achieve higher productivity and more substantial innovation. By tailoring L&amp;D to essential goals, such as equipping staff with digital tools during a digital upgrade, the entire organization can move and compete more effectively. A key part of any business case should be performance improvement.</w:t>
      </w:r>
    </w:p>
    <w:p w14:paraId="6B37834C">
      <w:pPr>
        <w:pStyle w:val="3"/>
        <w:spacing w:line="360" w:lineRule="auto"/>
        <w:rPr>
          <w:rFonts w:ascii="Times New Roman" w:hAnsi="Times New Roman" w:cs="Times New Roman"/>
          <w:i/>
          <w:iCs/>
          <w:sz w:val="24"/>
          <w:szCs w:val="24"/>
        </w:rPr>
      </w:pPr>
      <w:r>
        <w:rPr>
          <w:rFonts w:ascii="Times New Roman" w:hAnsi="Times New Roman" w:cs="Times New Roman"/>
          <w:i/>
          <w:iCs/>
          <w:sz w:val="24"/>
          <w:szCs w:val="24"/>
        </w:rPr>
        <w:t>2. Improved Employee Engagement and Retention</w:t>
      </w:r>
    </w:p>
    <w:p w14:paraId="4BB4E6E1">
      <w:pPr>
        <w:spacing w:line="360" w:lineRule="auto"/>
        <w:rPr>
          <w:rFonts w:ascii="Times New Roman" w:hAnsi="Times New Roman" w:cs="Times New Roman"/>
          <w:sz w:val="24"/>
          <w:szCs w:val="24"/>
        </w:rPr>
      </w:pPr>
      <w:r>
        <w:rPr>
          <w:rFonts w:ascii="Times New Roman" w:hAnsi="Times New Roman" w:cs="Times New Roman"/>
          <w:sz w:val="24"/>
          <w:szCs w:val="24"/>
        </w:rPr>
        <w:t>L&amp;D also significantly affects both employee motivation to stay and their level of involvement at work. Anyone who believes their company is interested in helping them succeed is more likely to commit and stay motivated. LinkedIn's 2018 For Learning Report found that 94% of people would stay with an organization if it helped them advance their careers.</w:t>
      </w:r>
    </w:p>
    <w:p w14:paraId="760A31B5">
      <w:pPr>
        <w:spacing w:line="360" w:lineRule="auto"/>
        <w:rPr>
          <w:rFonts w:ascii="Times New Roman" w:hAnsi="Times New Roman" w:cs="Times New Roman"/>
          <w:sz w:val="24"/>
          <w:szCs w:val="24"/>
        </w:rPr>
      </w:pPr>
      <w:r>
        <w:rPr>
          <w:rFonts w:ascii="Times New Roman" w:hAnsi="Times New Roman" w:cs="Times New Roman"/>
          <w:sz w:val="24"/>
          <w:szCs w:val="24"/>
        </w:rPr>
        <w:t xml:space="preserve">Due to programs such as peer training and online classes, combined with Google's emphasis on learning, employees remain engaged, and the employer brand is strong. Mentoring and individual development can benefit smaller and mid-sized companies just as much as they do large ones </w:t>
      </w:r>
      <w:r>
        <w:rPr>
          <w:rFonts w:ascii="Times New Roman" w:hAnsi="Times New Roman" w:eastAsia="SimSun" w:cs="Times New Roman"/>
          <w:color w:val="000000"/>
          <w:sz w:val="24"/>
          <w:szCs w:val="24"/>
          <w:shd w:val="clear" w:color="auto" w:fill="FFFFFF"/>
        </w:rPr>
        <w:t>(Leverant, 2024)</w:t>
      </w:r>
      <w:r>
        <w:rPr>
          <w:rFonts w:ascii="Times New Roman" w:hAnsi="Times New Roman" w:cs="Times New Roman"/>
          <w:sz w:val="24"/>
          <w:szCs w:val="24"/>
        </w:rPr>
        <w:t>. When turnover reduces, organizations avoid paying for recruitment and onboarding—this is an appealing message for anyone focusing on finance.</w:t>
      </w:r>
    </w:p>
    <w:p w14:paraId="0021E325">
      <w:pPr>
        <w:pStyle w:val="3"/>
        <w:spacing w:line="360" w:lineRule="auto"/>
        <w:rPr>
          <w:rFonts w:ascii="Times New Roman" w:hAnsi="Times New Roman" w:cs="Times New Roman"/>
          <w:i/>
          <w:iCs/>
          <w:sz w:val="24"/>
          <w:szCs w:val="24"/>
        </w:rPr>
      </w:pPr>
      <w:r>
        <w:rPr>
          <w:rFonts w:ascii="Times New Roman" w:hAnsi="Times New Roman" w:cs="Times New Roman"/>
          <w:i/>
          <w:iCs/>
          <w:sz w:val="24"/>
          <w:szCs w:val="24"/>
        </w:rPr>
        <w:t>3. Talent Pipeline Development and Succession Planning</w:t>
      </w:r>
    </w:p>
    <w:p w14:paraId="2F13B59E">
      <w:pPr>
        <w:spacing w:line="360" w:lineRule="auto"/>
        <w:rPr>
          <w:rFonts w:ascii="Times New Roman" w:hAnsi="Times New Roman" w:cs="Times New Roman"/>
          <w:sz w:val="24"/>
          <w:szCs w:val="24"/>
        </w:rPr>
      </w:pPr>
      <w:r>
        <w:rPr>
          <w:rFonts w:ascii="Times New Roman" w:hAnsi="Times New Roman" w:cs="Times New Roman"/>
          <w:sz w:val="24"/>
          <w:szCs w:val="24"/>
        </w:rPr>
        <w:t xml:space="preserve">Such initiatives help develop employees internally and ensure that the organization is ready for what lies ahead. Utilizing leadership development features, such as assigning high-potential employees to new roles and providing coaching, helps build an effective succession plan </w:t>
      </w:r>
      <w:r>
        <w:rPr>
          <w:rFonts w:ascii="Times New Roman" w:hAnsi="Times New Roman" w:eastAsia="SimSun" w:cs="Times New Roman"/>
          <w:color w:val="000000"/>
          <w:sz w:val="24"/>
          <w:szCs w:val="24"/>
          <w:shd w:val="clear" w:color="auto" w:fill="FFFFFF"/>
        </w:rPr>
        <w:t>(Bano, Omar, and Ismail, 2022)</w:t>
      </w:r>
      <w:r>
        <w:rPr>
          <w:rFonts w:ascii="Times New Roman" w:hAnsi="Times New Roman" w:cs="Times New Roman"/>
          <w:sz w:val="24"/>
          <w:szCs w:val="24"/>
        </w:rPr>
        <w:t>. This is particularly significant in areas where workers with specific skills are in demand.</w:t>
      </w:r>
    </w:p>
    <w:p w14:paraId="222B4A90">
      <w:pPr>
        <w:spacing w:line="360" w:lineRule="auto"/>
        <w:rPr>
          <w:rFonts w:ascii="Times New Roman" w:hAnsi="Times New Roman" w:cs="Times New Roman"/>
          <w:sz w:val="24"/>
          <w:szCs w:val="24"/>
        </w:rPr>
      </w:pPr>
      <w:r>
        <w:rPr>
          <w:rFonts w:ascii="Times New Roman" w:hAnsi="Times New Roman" w:cs="Times New Roman"/>
          <w:sz w:val="24"/>
          <w:szCs w:val="24"/>
        </w:rPr>
        <w:t xml:space="preserve">Siemens utilizes its "Leadership Excellence" program to ensure that younger employees are developed for future senior roles and to minimize change </w:t>
      </w:r>
      <w:r>
        <w:rPr>
          <w:rFonts w:ascii="Times New Roman" w:hAnsi="Times New Roman" w:eastAsia="SimSun" w:cs="Times New Roman"/>
          <w:color w:val="000000"/>
          <w:sz w:val="24"/>
          <w:szCs w:val="24"/>
          <w:shd w:val="clear" w:color="auto" w:fill="FFFFFF"/>
        </w:rPr>
        <w:t>(Siemens, 2024)</w:t>
      </w:r>
      <w:r>
        <w:rPr>
          <w:rFonts w:ascii="Times New Roman" w:hAnsi="Times New Roman" w:cs="Times New Roman"/>
          <w:sz w:val="24"/>
          <w:szCs w:val="24"/>
        </w:rPr>
        <w:t>. Getting staff trained from within eliminates the need for costly and risky hiring from outside the company. Personnel at the leadership level tend to like business cases that describe how future needs are met by increasing employee skills.</w:t>
      </w:r>
    </w:p>
    <w:p w14:paraId="71D84835">
      <w:pPr>
        <w:pStyle w:val="3"/>
        <w:spacing w:line="360" w:lineRule="auto"/>
        <w:rPr>
          <w:rFonts w:ascii="Times New Roman" w:hAnsi="Times New Roman" w:cs="Times New Roman"/>
          <w:i/>
          <w:iCs/>
          <w:sz w:val="24"/>
          <w:szCs w:val="24"/>
        </w:rPr>
      </w:pPr>
      <w:r>
        <w:rPr>
          <w:rFonts w:ascii="Times New Roman" w:hAnsi="Times New Roman" w:cs="Times New Roman"/>
          <w:i/>
          <w:iCs/>
          <w:sz w:val="24"/>
          <w:szCs w:val="24"/>
        </w:rPr>
        <w:t>4. Support for Organisational Change</w:t>
      </w:r>
    </w:p>
    <w:p w14:paraId="1157078D">
      <w:pPr>
        <w:spacing w:line="360" w:lineRule="auto"/>
        <w:rPr>
          <w:rFonts w:ascii="Times New Roman" w:hAnsi="Times New Roman" w:cs="Times New Roman"/>
          <w:sz w:val="24"/>
          <w:szCs w:val="24"/>
        </w:rPr>
      </w:pPr>
      <w:r>
        <w:rPr>
          <w:rFonts w:ascii="Times New Roman" w:hAnsi="Times New Roman" w:cs="Times New Roman"/>
          <w:sz w:val="24"/>
          <w:szCs w:val="24"/>
        </w:rPr>
        <w:t xml:space="preserve">Learning and development support support the process of organizational change, such as transitioning to digital, restructuring, or changing culture </w:t>
      </w:r>
      <w:r>
        <w:rPr>
          <w:rFonts w:ascii="Times New Roman" w:hAnsi="Times New Roman" w:eastAsia="SimSun" w:cs="Times New Roman"/>
          <w:color w:val="000000"/>
          <w:sz w:val="24"/>
          <w:szCs w:val="24"/>
          <w:shd w:val="clear" w:color="auto" w:fill="FFFFFF"/>
        </w:rPr>
        <w:t>(Kumar, 2023)</w:t>
      </w:r>
      <w:r>
        <w:rPr>
          <w:rFonts w:ascii="Times New Roman" w:hAnsi="Times New Roman" w:cs="Times New Roman"/>
          <w:sz w:val="24"/>
          <w:szCs w:val="24"/>
        </w:rPr>
        <w:t>. When learning interventions aren't in place, many of these changes often fail due to people not being willing or equipped enough.</w:t>
      </w:r>
    </w:p>
    <w:p w14:paraId="52C96E15">
      <w:pPr>
        <w:spacing w:line="360" w:lineRule="auto"/>
        <w:rPr>
          <w:rFonts w:ascii="Times New Roman" w:hAnsi="Times New Roman" w:cs="Times New Roman"/>
          <w:sz w:val="24"/>
          <w:szCs w:val="24"/>
        </w:rPr>
      </w:pPr>
      <w:r>
        <w:rPr>
          <w:rFonts w:ascii="Times New Roman" w:hAnsi="Times New Roman" w:cs="Times New Roman"/>
          <w:sz w:val="24"/>
          <w:szCs w:val="24"/>
        </w:rPr>
        <w:t xml:space="preserve">For example, HSBC's global digital strategy was accompanied by significant investment in learning and development (L&amp;D) to help employees enhance their digital, agile, and analytical skills </w:t>
      </w:r>
      <w:r>
        <w:rPr>
          <w:rFonts w:ascii="Times New Roman" w:hAnsi="Times New Roman" w:eastAsia="SimSun" w:cs="Times New Roman"/>
          <w:color w:val="000000"/>
          <w:sz w:val="24"/>
          <w:szCs w:val="24"/>
          <w:shd w:val="clear" w:color="auto" w:fill="FFFFFF"/>
        </w:rPr>
        <w:t>(HSBC, 2019)</w:t>
      </w:r>
      <w:r>
        <w:rPr>
          <w:rFonts w:ascii="Times New Roman" w:hAnsi="Times New Roman" w:cs="Times New Roman"/>
          <w:sz w:val="24"/>
          <w:szCs w:val="24"/>
        </w:rPr>
        <w:t>. With this training, the project was more straightforward to carry out, and many users adopted it. Linking L&amp;D to strategic initiatives makes stakeholders feel more confident about providing funding.</w:t>
      </w:r>
    </w:p>
    <w:p w14:paraId="14910EDF">
      <w:pPr>
        <w:pStyle w:val="3"/>
        <w:spacing w:line="360" w:lineRule="auto"/>
        <w:rPr>
          <w:rFonts w:ascii="Times New Roman" w:hAnsi="Times New Roman" w:cs="Times New Roman"/>
          <w:i/>
          <w:iCs/>
          <w:sz w:val="24"/>
          <w:szCs w:val="24"/>
        </w:rPr>
      </w:pPr>
      <w:r>
        <w:rPr>
          <w:rFonts w:ascii="Times New Roman" w:hAnsi="Times New Roman" w:cs="Times New Roman"/>
          <w:i/>
          <w:iCs/>
          <w:sz w:val="24"/>
          <w:szCs w:val="24"/>
        </w:rPr>
        <w:t>5. Fostering Innovation and Continuous Improvement</w:t>
      </w:r>
    </w:p>
    <w:p w14:paraId="1BF4426D">
      <w:pPr>
        <w:spacing w:line="360" w:lineRule="auto"/>
        <w:rPr>
          <w:rFonts w:ascii="Times New Roman" w:hAnsi="Times New Roman" w:cs="Times New Roman"/>
          <w:sz w:val="24"/>
          <w:szCs w:val="24"/>
        </w:rPr>
      </w:pPr>
      <w:r>
        <w:rPr>
          <w:rFonts w:ascii="Times New Roman" w:hAnsi="Times New Roman" w:cs="Times New Roman"/>
          <w:sz w:val="24"/>
          <w:szCs w:val="24"/>
        </w:rPr>
        <w:t xml:space="preserve">A culture of learning inspires people to be curious, try new things, and innovate. If employees are helped to learn and adopt new practices, the organization becomes more flexible and better able to handle challenges </w:t>
      </w:r>
      <w:r>
        <w:rPr>
          <w:rFonts w:ascii="Times New Roman" w:hAnsi="Times New Roman" w:eastAsia="SimSun" w:cs="Times New Roman"/>
          <w:color w:val="000000"/>
          <w:sz w:val="24"/>
          <w:szCs w:val="24"/>
          <w:shd w:val="clear" w:color="auto" w:fill="FFFFFF"/>
        </w:rPr>
        <w:t>(Zhang et al., 2023)</w:t>
      </w:r>
      <w:r>
        <w:rPr>
          <w:rFonts w:ascii="Times New Roman" w:hAnsi="Times New Roman" w:cs="Times New Roman"/>
          <w:sz w:val="24"/>
          <w:szCs w:val="24"/>
        </w:rPr>
        <w:t xml:space="preserve">. If employees can utilize L&amp;D to think creatively and solve problems, improvement efforts often originate from within an organization. For example, 3M employees dedicate 15% of their time to personal development and creative work, which has resulted in the creation of the Post-it Note </w:t>
      </w:r>
      <w:r>
        <w:rPr>
          <w:rFonts w:ascii="Times New Roman" w:hAnsi="Times New Roman" w:eastAsia="SimSun" w:cs="Times New Roman"/>
          <w:color w:val="000000"/>
          <w:sz w:val="24"/>
          <w:szCs w:val="24"/>
          <w:shd w:val="clear" w:color="auto" w:fill="FFFFFF"/>
        </w:rPr>
        <w:t>(Sekar, 2024)</w:t>
      </w:r>
      <w:r>
        <w:rPr>
          <w:rFonts w:ascii="Times New Roman" w:hAnsi="Times New Roman" w:cs="Times New Roman"/>
          <w:sz w:val="24"/>
          <w:szCs w:val="24"/>
        </w:rPr>
        <w:t>. While not all businesses can do extensive innovation training, even limited programs can create valuable improvements in both processes and products.</w:t>
      </w:r>
    </w:p>
    <w:p w14:paraId="04A51908">
      <w:pPr>
        <w:pStyle w:val="3"/>
        <w:spacing w:line="360" w:lineRule="auto"/>
        <w:rPr>
          <w:rFonts w:ascii="Times New Roman" w:hAnsi="Times New Roman" w:cs="Times New Roman"/>
          <w:i/>
          <w:iCs/>
          <w:sz w:val="24"/>
          <w:szCs w:val="24"/>
        </w:rPr>
      </w:pPr>
      <w:r>
        <w:rPr>
          <w:rFonts w:ascii="Times New Roman" w:hAnsi="Times New Roman" w:cs="Times New Roman"/>
          <w:i/>
          <w:iCs/>
          <w:sz w:val="24"/>
          <w:szCs w:val="24"/>
        </w:rPr>
        <w:t>6. Compliance and Risk Management</w:t>
      </w:r>
    </w:p>
    <w:p w14:paraId="4CBDFBAE">
      <w:pPr>
        <w:spacing w:line="360" w:lineRule="auto"/>
        <w:rPr>
          <w:rFonts w:ascii="Times New Roman" w:hAnsi="Times New Roman" w:cs="Times New Roman"/>
          <w:sz w:val="24"/>
          <w:szCs w:val="24"/>
        </w:rPr>
      </w:pPr>
      <w:r>
        <w:rPr>
          <w:rFonts w:ascii="Times New Roman" w:hAnsi="Times New Roman" w:cs="Times New Roman"/>
          <w:sz w:val="24"/>
          <w:szCs w:val="24"/>
        </w:rPr>
        <w:t xml:space="preserve">L&amp;D, especially in healthcare, finance, and manufacturing, helps ensure staff understand the regulations they need to follow. Ensuring your staff learns about health and safety, data protection, and anti-money laundering minimizes the risk of legal trouble, damage to your reputation, or disruptions </w:t>
      </w:r>
      <w:r>
        <w:rPr>
          <w:rFonts w:ascii="Times New Roman" w:hAnsi="Times New Roman" w:eastAsia="SimSun" w:cs="Times New Roman"/>
          <w:color w:val="000000"/>
          <w:sz w:val="24"/>
          <w:szCs w:val="24"/>
          <w:shd w:val="clear" w:color="auto" w:fill="FFFFFF"/>
        </w:rPr>
        <w:t>(Rutkauskaitė, 2024)</w:t>
      </w:r>
      <w:r>
        <w:rPr>
          <w:rFonts w:ascii="Times New Roman" w:hAnsi="Times New Roman" w:cs="Times New Roman"/>
          <w:sz w:val="24"/>
          <w:szCs w:val="24"/>
        </w:rPr>
        <w:t>.</w:t>
      </w:r>
    </w:p>
    <w:p w14:paraId="2F6D2FC2">
      <w:pPr>
        <w:spacing w:line="360" w:lineRule="auto"/>
        <w:rPr>
          <w:rFonts w:ascii="Times New Roman" w:hAnsi="Times New Roman" w:cs="Times New Roman"/>
          <w:sz w:val="24"/>
          <w:szCs w:val="24"/>
        </w:rPr>
      </w:pPr>
      <w:r>
        <w:rPr>
          <w:rFonts w:ascii="Times New Roman" w:hAnsi="Times New Roman" w:cs="Times New Roman"/>
          <w:sz w:val="24"/>
          <w:szCs w:val="24"/>
        </w:rPr>
        <w:t xml:space="preserve">For example, the pharmaceutical company Pfizer ensures that all compliance training is included in its annual courses </w:t>
      </w:r>
      <w:r>
        <w:rPr>
          <w:rFonts w:ascii="Times New Roman" w:hAnsi="Times New Roman" w:eastAsia="SimSun" w:cs="Times New Roman"/>
          <w:color w:val="000000"/>
          <w:sz w:val="24"/>
          <w:szCs w:val="24"/>
          <w:shd w:val="clear" w:color="auto" w:fill="FFFFFF"/>
        </w:rPr>
        <w:t>(Pfizer, 2024)</w:t>
      </w:r>
      <w:r>
        <w:rPr>
          <w:rFonts w:ascii="Times New Roman" w:hAnsi="Times New Roman" w:cs="Times New Roman"/>
          <w:sz w:val="24"/>
          <w:szCs w:val="24"/>
        </w:rPr>
        <w:t>. Since failing to follow the rules can have disastrous results in this sector, L&amp;D helps companies avoid risks. In practice, it can be spelled out as cost avoidance, which often encourages people with a risk-averse mindset.</w:t>
      </w:r>
    </w:p>
    <w:p w14:paraId="0ACDEE63">
      <w:pPr>
        <w:pStyle w:val="3"/>
        <w:spacing w:line="360" w:lineRule="auto"/>
        <w:rPr>
          <w:rFonts w:ascii="Times New Roman" w:hAnsi="Times New Roman" w:cs="Times New Roman"/>
          <w:i/>
          <w:iCs/>
          <w:sz w:val="24"/>
          <w:szCs w:val="24"/>
        </w:rPr>
      </w:pPr>
      <w:r>
        <w:rPr>
          <w:rFonts w:ascii="Times New Roman" w:hAnsi="Times New Roman" w:cs="Times New Roman"/>
          <w:i/>
          <w:iCs/>
          <w:sz w:val="24"/>
          <w:szCs w:val="24"/>
        </w:rPr>
        <w:t>7. Positive Impact on Organisational Reputation and Employer Brand</w:t>
      </w:r>
    </w:p>
    <w:p w14:paraId="193EF554">
      <w:pPr>
        <w:spacing w:line="360" w:lineRule="auto"/>
        <w:rPr>
          <w:rFonts w:ascii="Times New Roman" w:hAnsi="Times New Roman" w:cs="Times New Roman"/>
          <w:sz w:val="24"/>
          <w:szCs w:val="24"/>
        </w:rPr>
      </w:pPr>
      <w:r>
        <w:rPr>
          <w:rFonts w:ascii="Times New Roman" w:hAnsi="Times New Roman" w:cs="Times New Roman"/>
          <w:sz w:val="24"/>
          <w:szCs w:val="24"/>
        </w:rPr>
        <w:t xml:space="preserve">Investment in learning and development supports the organization's reputation outside. If a company is admired as an employer that invests in its people, it naturally attracts top talent and promotes social responsibility </w:t>
      </w:r>
      <w:r>
        <w:rPr>
          <w:rFonts w:ascii="Times New Roman" w:hAnsi="Times New Roman" w:eastAsia="SimSun" w:cs="Times New Roman"/>
          <w:color w:val="000000"/>
          <w:sz w:val="24"/>
          <w:szCs w:val="24"/>
          <w:shd w:val="clear" w:color="auto" w:fill="FFFFFF"/>
        </w:rPr>
        <w:t>(Whitehead, 2022)</w:t>
      </w:r>
      <w:r>
        <w:rPr>
          <w:rFonts w:ascii="Times New Roman" w:hAnsi="Times New Roman" w:cs="Times New Roman"/>
          <w:sz w:val="24"/>
          <w:szCs w:val="24"/>
        </w:rPr>
        <w:t>. When an employer brand is strong, marketing efforts are more effective, and customers are more likely to trust the business.</w:t>
      </w:r>
    </w:p>
    <w:p w14:paraId="1F56552F">
      <w:pPr>
        <w:spacing w:line="360" w:lineRule="auto"/>
        <w:rPr>
          <w:rFonts w:ascii="Times New Roman" w:hAnsi="Times New Roman" w:cs="Times New Roman"/>
          <w:sz w:val="24"/>
          <w:szCs w:val="24"/>
        </w:rPr>
      </w:pPr>
      <w:r>
        <w:rPr>
          <w:rFonts w:ascii="Times New Roman" w:hAnsi="Times New Roman" w:cs="Times New Roman"/>
          <w:sz w:val="24"/>
          <w:szCs w:val="24"/>
        </w:rPr>
        <w:t xml:space="preserve">Example: Unilever's adoption of a Future Fit approach for learning has garnered the company global attention, attracting younger workers who appreciate opportunities for their development </w:t>
      </w:r>
      <w:r>
        <w:rPr>
          <w:rFonts w:ascii="Times New Roman" w:hAnsi="Times New Roman" w:eastAsia="SimSun" w:cs="Times New Roman"/>
          <w:color w:val="000000"/>
          <w:sz w:val="24"/>
          <w:szCs w:val="24"/>
          <w:shd w:val="clear" w:color="auto" w:fill="FFFFFF"/>
        </w:rPr>
        <w:t>(Unilever PLC, 2023)</w:t>
      </w:r>
      <w:r>
        <w:rPr>
          <w:rFonts w:ascii="Times New Roman" w:hAnsi="Times New Roman" w:cs="Times New Roman"/>
          <w:sz w:val="24"/>
          <w:szCs w:val="24"/>
        </w:rPr>
        <w:t>. Mentioning these benefits can lead stakeholders who care about brand and sustainability metrics to give their support.</w:t>
      </w:r>
    </w:p>
    <w:p w14:paraId="4E0EB25B">
      <w:pPr>
        <w:pStyle w:val="3"/>
        <w:spacing w:line="360" w:lineRule="auto"/>
        <w:rPr>
          <w:rFonts w:ascii="Times New Roman" w:hAnsi="Times New Roman" w:cs="Times New Roman"/>
          <w:sz w:val="24"/>
          <w:szCs w:val="24"/>
          <w:lang w:val="en-GB"/>
        </w:rPr>
      </w:pPr>
      <w:r>
        <w:rPr>
          <w:rFonts w:ascii="Times New Roman" w:hAnsi="Times New Roman" w:cs="Times New Roman"/>
          <w:i/>
          <w:iCs/>
          <w:sz w:val="24"/>
          <w:szCs w:val="24"/>
          <w:lang w:val="en-GB"/>
        </w:rPr>
        <w:t>Conclusion</w:t>
      </w:r>
    </w:p>
    <w:p w14:paraId="24DD3570">
      <w:pPr>
        <w:spacing w:line="360" w:lineRule="auto"/>
        <w:rPr>
          <w:rFonts w:ascii="Times New Roman" w:hAnsi="Times New Roman" w:cs="Times New Roman"/>
          <w:sz w:val="24"/>
          <w:szCs w:val="24"/>
        </w:rPr>
      </w:pPr>
      <w:r>
        <w:rPr>
          <w:rFonts w:ascii="Times New Roman" w:hAnsi="Times New Roman" w:cs="Times New Roman"/>
          <w:sz w:val="24"/>
          <w:szCs w:val="24"/>
        </w:rPr>
        <w:t>There are many advantages and possible outcomes from L&amp;D initiatives. Through its ability to boost individual and organizational results, drive innovation, ensure compliance with regulations, and motivate workers, L&amp;D is a wise long-term investment. It is clear from Tesco's approach to customer service and HSBC's modernization efforts that L&amp;D is more than just a support area—it helps organizations grow, change, and remain competitive.</w:t>
      </w:r>
    </w:p>
    <w:p w14:paraId="5557BE23">
      <w:pPr>
        <w:spacing w:line="360" w:lineRule="auto"/>
        <w:rPr>
          <w:rFonts w:ascii="Times New Roman" w:hAnsi="Times New Roman" w:cs="Times New Roman"/>
          <w:sz w:val="24"/>
          <w:szCs w:val="24"/>
        </w:rPr>
      </w:pPr>
      <w:r>
        <w:rPr>
          <w:rFonts w:ascii="Times New Roman" w:hAnsi="Times New Roman" w:cs="Times New Roman"/>
          <w:sz w:val="24"/>
          <w:szCs w:val="24"/>
        </w:rPr>
        <w:t>When L&amp;D initiatives are well-designed, sales teams become more productive, employee retention improves, succession planning becomes more effective, and a healthier company culture emerges. As a result, businesses can directly measure factors such as their profits, market share, and level of innovation. Research from CIPD and McKinsey has also proven that ongoing learning is strongly linked to better business results. Therefore, integrating knowledge and development (L&amp;D) into an organization's structure becomes even more valuable.</w:t>
      </w:r>
    </w:p>
    <w:p w14:paraId="22262440">
      <w:pPr>
        <w:pStyle w:val="2"/>
        <w:spacing w:line="360" w:lineRule="auto"/>
        <w:jc w:val="center"/>
        <w:rPr>
          <w:rFonts w:ascii="Times New Roman" w:hAnsi="Times New Roman" w:cs="Times New Roman"/>
          <w:sz w:val="24"/>
          <w:szCs w:val="24"/>
        </w:rPr>
      </w:pPr>
      <w:r>
        <w:rPr>
          <w:rFonts w:ascii="Times New Roman" w:hAnsi="Times New Roman" w:cs="Times New Roman"/>
          <w:sz w:val="24"/>
          <w:szCs w:val="24"/>
        </w:rPr>
        <w:t>Question 2 (AC 2.3)</w:t>
      </w:r>
    </w:p>
    <w:p w14:paraId="2C49756E">
      <w:pPr>
        <w:pStyle w:val="3"/>
        <w:spacing w:line="360" w:lineRule="auto"/>
        <w:rPr>
          <w:rFonts w:ascii="Times New Roman" w:hAnsi="Times New Roman" w:cs="Times New Roman"/>
          <w:i/>
          <w:iCs/>
          <w:sz w:val="24"/>
          <w:szCs w:val="24"/>
          <w:lang w:val="en-GB"/>
        </w:rPr>
      </w:pPr>
      <w:r>
        <w:rPr>
          <w:rFonts w:ascii="Times New Roman" w:hAnsi="Times New Roman" w:cs="Times New Roman"/>
          <w:i/>
          <w:iCs/>
          <w:sz w:val="24"/>
          <w:szCs w:val="24"/>
          <w:lang w:val="en-GB"/>
        </w:rPr>
        <w:t>Introduction</w:t>
      </w:r>
    </w:p>
    <w:p w14:paraId="192AD00F">
      <w:pPr>
        <w:spacing w:line="360" w:lineRule="auto"/>
        <w:rPr>
          <w:rFonts w:ascii="Times New Roman" w:hAnsi="Times New Roman" w:cs="Times New Roman"/>
          <w:sz w:val="24"/>
          <w:szCs w:val="24"/>
        </w:rPr>
      </w:pPr>
      <w:r>
        <w:rPr>
          <w:rFonts w:ascii="Times New Roman" w:hAnsi="Times New Roman" w:cs="Times New Roman"/>
          <w:sz w:val="24"/>
          <w:szCs w:val="24"/>
        </w:rPr>
        <w:t xml:space="preserve">To design successful learning and development initiatives, approach them strategically, using evidence, and keep both company aims and learner needs in mind. Actual L&amp;D incorporates ideas from learning for adults, accesses various ways of learning, and uses substantial methods to check for results </w:t>
      </w:r>
      <w:r>
        <w:rPr>
          <w:rFonts w:ascii="Times New Roman" w:hAnsi="Times New Roman" w:eastAsia="SimSun" w:cs="Times New Roman"/>
          <w:color w:val="000000"/>
          <w:sz w:val="24"/>
          <w:szCs w:val="24"/>
          <w:shd w:val="clear" w:color="auto" w:fill="FFFFFF"/>
        </w:rPr>
        <w:t>(Kraiger and Ford, 2020)</w:t>
      </w:r>
      <w:r>
        <w:rPr>
          <w:rFonts w:ascii="Times New Roman" w:hAnsi="Times New Roman" w:cs="Times New Roman"/>
          <w:sz w:val="24"/>
          <w:szCs w:val="24"/>
        </w:rPr>
        <w:t>. The structured application of the ADDIE and Kolb models to leadership development programs and onboarding can be highly valuable.</w:t>
      </w:r>
    </w:p>
    <w:p w14:paraId="1A7C93C9">
      <w:pPr>
        <w:pStyle w:val="3"/>
        <w:spacing w:line="360" w:lineRule="auto"/>
        <w:rPr>
          <w:rFonts w:ascii="Times New Roman" w:hAnsi="Times New Roman" w:cs="Times New Roman"/>
          <w:i/>
          <w:iCs/>
          <w:sz w:val="24"/>
          <w:szCs w:val="24"/>
        </w:rPr>
      </w:pPr>
      <w:r>
        <w:rPr>
          <w:rFonts w:ascii="Times New Roman" w:hAnsi="Times New Roman" w:cs="Times New Roman"/>
          <w:i/>
          <w:iCs/>
          <w:sz w:val="24"/>
          <w:szCs w:val="24"/>
        </w:rPr>
        <w:t>Initiative 1: Leadership Development Programme</w:t>
      </w:r>
    </w:p>
    <w:p w14:paraId="383E52AC">
      <w:pPr>
        <w:pStyle w:val="4"/>
        <w:spacing w:line="360" w:lineRule="auto"/>
        <w:rPr>
          <w:rFonts w:hint="default" w:ascii="Times New Roman" w:hAnsi="Times New Roman"/>
          <w:sz w:val="24"/>
          <w:szCs w:val="24"/>
        </w:rPr>
      </w:pPr>
      <w:r>
        <w:rPr>
          <w:rFonts w:hint="default" w:ascii="Times New Roman" w:hAnsi="Times New Roman"/>
          <w:sz w:val="24"/>
          <w:szCs w:val="24"/>
        </w:rPr>
        <w:t>Design</w:t>
      </w:r>
    </w:p>
    <w:p w14:paraId="49F6635B">
      <w:pPr>
        <w:spacing w:line="360" w:lineRule="auto"/>
        <w:rPr>
          <w:rFonts w:ascii="Times New Roman" w:hAnsi="Times New Roman" w:cs="Times New Roman"/>
          <w:sz w:val="24"/>
          <w:szCs w:val="24"/>
        </w:rPr>
      </w:pPr>
      <w:r>
        <w:rPr>
          <w:rFonts w:ascii="Times New Roman" w:hAnsi="Times New Roman" w:cs="Times New Roman"/>
          <w:sz w:val="24"/>
          <w:szCs w:val="24"/>
        </w:rPr>
        <w:t xml:space="preserve">Its main aim is to develop strategic, emotional, and people-managing skills in the participants. By first using the ADDIE model (Analysis, Design, Development, Implementation, Evaluation), the organization can assess where gaps exist in leadership gap leadership with the help of performance reviews, feedback from all directions, and succession planning data </w:t>
      </w:r>
      <w:r>
        <w:rPr>
          <w:rFonts w:ascii="Times New Roman" w:hAnsi="Times New Roman" w:eastAsia="SimSun" w:cs="Times New Roman"/>
          <w:color w:val="000000"/>
          <w:sz w:val="24"/>
          <w:szCs w:val="24"/>
          <w:shd w:val="clear" w:color="auto" w:fill="FFFFFF"/>
        </w:rPr>
        <w:t>(Boateng, Gilbert, and Duedu, 2024)</w:t>
      </w:r>
      <w:r>
        <w:rPr>
          <w:rFonts w:ascii="Times New Roman" w:hAnsi="Times New Roman" w:cs="Times New Roman"/>
          <w:sz w:val="24"/>
          <w:szCs w:val="24"/>
        </w:rPr>
        <w:t>. Retail organizations may discover the requirement to sharpen their middle managers' skills in decision-making and communication.</w:t>
      </w:r>
    </w:p>
    <w:p w14:paraId="0C4E6FDB">
      <w:pPr>
        <w:spacing w:line="360" w:lineRule="auto"/>
        <w:rPr>
          <w:rFonts w:ascii="Times New Roman" w:hAnsi="Times New Roman" w:cs="Times New Roman"/>
          <w:sz w:val="24"/>
          <w:szCs w:val="24"/>
        </w:rPr>
      </w:pPr>
      <w:r>
        <w:rPr>
          <w:rFonts w:ascii="Times New Roman" w:hAnsi="Times New Roman" w:cs="Times New Roman"/>
          <w:sz w:val="24"/>
          <w:szCs w:val="24"/>
        </w:rPr>
        <w:t xml:space="preserve">As the project is being designed and developed, the content should follow the company's values and objectives. It works best when Kolb's cycle of "do, reflect, think, and experience" is used, where people practice (through simulations), observe what happens (in a journal), ponder the results (by thinking), and apply what they learn in real-world projects </w:t>
      </w:r>
      <w:r>
        <w:rPr>
          <w:rFonts w:ascii="Times New Roman" w:hAnsi="Times New Roman" w:eastAsia="SimSun" w:cs="Times New Roman"/>
          <w:color w:val="000000"/>
          <w:sz w:val="24"/>
          <w:szCs w:val="24"/>
          <w:shd w:val="clear" w:color="auto" w:fill="FFFFFF"/>
        </w:rPr>
        <w:t>(Akella, 2024)</w:t>
      </w:r>
      <w:r>
        <w:rPr>
          <w:rFonts w:ascii="Times New Roman" w:hAnsi="Times New Roman" w:cs="Times New Roman"/>
          <w:sz w:val="24"/>
          <w:szCs w:val="24"/>
        </w:rPr>
        <w:t>.</w:t>
      </w:r>
    </w:p>
    <w:p w14:paraId="3825D736">
      <w:pPr>
        <w:pStyle w:val="4"/>
        <w:spacing w:line="360" w:lineRule="auto"/>
        <w:rPr>
          <w:rFonts w:hint="default" w:ascii="Times New Roman" w:hAnsi="Times New Roman"/>
          <w:sz w:val="24"/>
          <w:szCs w:val="24"/>
        </w:rPr>
      </w:pPr>
      <w:r>
        <w:rPr>
          <w:rFonts w:hint="default" w:ascii="Times New Roman" w:hAnsi="Times New Roman"/>
          <w:sz w:val="24"/>
          <w:szCs w:val="24"/>
        </w:rPr>
        <w:t>Delivery</w:t>
      </w:r>
    </w:p>
    <w:p w14:paraId="1EBE045E">
      <w:pPr>
        <w:spacing w:line="360" w:lineRule="auto"/>
        <w:rPr>
          <w:rFonts w:ascii="Times New Roman" w:hAnsi="Times New Roman" w:cs="Times New Roman"/>
          <w:sz w:val="24"/>
          <w:szCs w:val="24"/>
        </w:rPr>
      </w:pPr>
      <w:r>
        <w:rPr>
          <w:rFonts w:ascii="Times New Roman" w:hAnsi="Times New Roman" w:cs="Times New Roman"/>
          <w:sz w:val="24"/>
          <w:szCs w:val="24"/>
        </w:rPr>
        <w:t xml:space="preserve">National online sessions, in-person meetings, and peer coaching ensure learners engage in multiple ways and retain what they learn. Social learning in groups and through advice from experienced professionals facilitates effective collaboration and the more widespread application of new skills when facing real-world challenges </w:t>
      </w:r>
      <w:r>
        <w:rPr>
          <w:rFonts w:ascii="Times New Roman" w:hAnsi="Times New Roman" w:eastAsia="SimSun" w:cs="Times New Roman"/>
          <w:color w:val="000000"/>
          <w:sz w:val="24"/>
          <w:szCs w:val="24"/>
          <w:shd w:val="clear" w:color="auto" w:fill="FFFFFF"/>
        </w:rPr>
        <w:t>(Healey, 2024)</w:t>
      </w:r>
      <w:r>
        <w:rPr>
          <w:rFonts w:ascii="Times New Roman" w:hAnsi="Times New Roman" w:cs="Times New Roman"/>
          <w:sz w:val="24"/>
          <w:szCs w:val="24"/>
        </w:rPr>
        <w:t>.</w:t>
      </w:r>
    </w:p>
    <w:p w14:paraId="7ABA4424">
      <w:pPr>
        <w:pStyle w:val="4"/>
        <w:spacing w:line="360" w:lineRule="auto"/>
        <w:rPr>
          <w:rFonts w:hint="default" w:ascii="Times New Roman" w:hAnsi="Times New Roman"/>
          <w:sz w:val="24"/>
          <w:szCs w:val="24"/>
        </w:rPr>
      </w:pPr>
      <w:r>
        <w:rPr>
          <w:rFonts w:hint="default" w:ascii="Times New Roman" w:hAnsi="Times New Roman"/>
          <w:sz w:val="24"/>
          <w:szCs w:val="24"/>
        </w:rPr>
        <w:t>Impact Measurement</w:t>
      </w:r>
    </w:p>
    <w:p w14:paraId="56D5098B">
      <w:pPr>
        <w:spacing w:line="360" w:lineRule="auto"/>
        <w:rPr>
          <w:rFonts w:ascii="Times New Roman" w:hAnsi="Times New Roman" w:cs="Times New Roman"/>
          <w:sz w:val="24"/>
          <w:szCs w:val="24"/>
        </w:rPr>
      </w:pPr>
      <w:r>
        <w:rPr>
          <w:rFonts w:ascii="Times New Roman" w:hAnsi="Times New Roman" w:cs="Times New Roman"/>
          <w:sz w:val="24"/>
          <w:szCs w:val="24"/>
        </w:rPr>
        <w:t xml:space="preserve">Kirkpatrick's Model is highly effective in measuring the effectiveness of leadership training programs </w:t>
      </w:r>
      <w:r>
        <w:rPr>
          <w:rFonts w:ascii="Times New Roman" w:hAnsi="Times New Roman" w:eastAsia="SimSun" w:cs="Times New Roman"/>
          <w:color w:val="000000"/>
          <w:sz w:val="24"/>
          <w:szCs w:val="24"/>
          <w:shd w:val="clear" w:color="auto" w:fill="FFFFFF"/>
        </w:rPr>
        <w:t>(Nisa et al., 2022)</w:t>
      </w:r>
      <w:r>
        <w:rPr>
          <w:rFonts w:ascii="Times New Roman" w:hAnsi="Times New Roman" w:cs="Times New Roman"/>
          <w:sz w:val="24"/>
          <w:szCs w:val="24"/>
        </w:rPr>
        <w:t xml:space="preserve">. We can detect Reactions (Level 1) using surveys completed by learners. Both knowledge quizzes and role-play activities are used to measure learning at Level 2. Their line manager observes behavior at a Level 3 stage over a period, and the Results at Level 4 could include higher levels of productivity or team engagement. Instead, Brinkerhoff's Success Case Method closely examines those who have effectively applied their skills and knowledge, identifying the factors in their situation that facilitated or hindered the transfer </w:t>
      </w:r>
      <w:r>
        <w:rPr>
          <w:rFonts w:ascii="Times New Roman" w:hAnsi="Times New Roman" w:eastAsia="SimSun" w:cs="Times New Roman"/>
          <w:color w:val="000000"/>
          <w:sz w:val="24"/>
          <w:szCs w:val="24"/>
          <w:shd w:val="clear" w:color="auto" w:fill="FFFFFF"/>
        </w:rPr>
        <w:t>of their skills (Downes, 2015)</w:t>
      </w:r>
      <w:r>
        <w:rPr>
          <w:rFonts w:ascii="Times New Roman" w:hAnsi="Times New Roman" w:cs="Times New Roman"/>
          <w:sz w:val="24"/>
          <w:szCs w:val="24"/>
        </w:rPr>
        <w:t>.</w:t>
      </w:r>
    </w:p>
    <w:p w14:paraId="45DC0C10">
      <w:pPr>
        <w:pStyle w:val="3"/>
        <w:spacing w:line="360" w:lineRule="auto"/>
        <w:rPr>
          <w:rFonts w:ascii="Times New Roman" w:hAnsi="Times New Roman" w:cs="Times New Roman"/>
          <w:i/>
          <w:iCs/>
          <w:sz w:val="24"/>
          <w:szCs w:val="24"/>
          <w:lang w:val="en-GB"/>
        </w:rPr>
      </w:pPr>
      <w:r>
        <w:rPr>
          <w:rFonts w:ascii="Times New Roman" w:hAnsi="Times New Roman" w:cs="Times New Roman"/>
          <w:i/>
          <w:iCs/>
          <w:sz w:val="24"/>
          <w:szCs w:val="24"/>
        </w:rPr>
        <w:t>Initiative 2: Onboarding Programme</w:t>
      </w:r>
    </w:p>
    <w:p w14:paraId="25C7913D">
      <w:pPr>
        <w:pStyle w:val="4"/>
        <w:spacing w:line="360" w:lineRule="auto"/>
        <w:rPr>
          <w:rFonts w:hint="default" w:ascii="Times New Roman" w:hAnsi="Times New Roman"/>
          <w:sz w:val="24"/>
          <w:szCs w:val="24"/>
          <w:lang w:val="en-GB"/>
        </w:rPr>
      </w:pPr>
      <w:r>
        <w:rPr>
          <w:rFonts w:hint="default" w:ascii="Times New Roman" w:hAnsi="Times New Roman"/>
          <w:sz w:val="24"/>
          <w:szCs w:val="24"/>
          <w:lang w:val="en-GB"/>
        </w:rPr>
        <w:t>Design</w:t>
      </w:r>
    </w:p>
    <w:p w14:paraId="741B9950">
      <w:pPr>
        <w:spacing w:line="360" w:lineRule="auto"/>
        <w:rPr>
          <w:rFonts w:ascii="Times New Roman" w:hAnsi="Times New Roman" w:cs="Times New Roman"/>
          <w:sz w:val="24"/>
          <w:szCs w:val="24"/>
        </w:rPr>
      </w:pPr>
      <w:r>
        <w:rPr>
          <w:rFonts w:ascii="Times New Roman" w:hAnsi="Times New Roman" w:cs="Times New Roman"/>
          <w:sz w:val="24"/>
          <w:szCs w:val="24"/>
        </w:rPr>
        <w:t xml:space="preserve">A good onboarding program ensures employees start working well from their first day. Applying the 70-20-10 model, 70% of learning during onboarding may be practical (real jobs, live actions), 20% should be social (mentoring), and the remaining 10% should include official e-learning (compliance and policy) </w:t>
      </w:r>
      <w:r>
        <w:rPr>
          <w:rFonts w:ascii="Times New Roman" w:hAnsi="Times New Roman" w:eastAsia="SimSun" w:cs="Times New Roman"/>
          <w:color w:val="000000"/>
          <w:sz w:val="24"/>
          <w:szCs w:val="24"/>
          <w:shd w:val="clear" w:color="auto" w:fill="FFFFFF"/>
        </w:rPr>
        <w:t>(Clardy, 2018)</w:t>
      </w:r>
      <w:r>
        <w:rPr>
          <w:rFonts w:ascii="Times New Roman" w:hAnsi="Times New Roman" w:cs="Times New Roman"/>
          <w:sz w:val="24"/>
          <w:szCs w:val="24"/>
        </w:rPr>
        <w:t>.</w:t>
      </w:r>
    </w:p>
    <w:p w14:paraId="61D58F31">
      <w:pPr>
        <w:spacing w:line="360" w:lineRule="auto"/>
        <w:rPr>
          <w:rFonts w:ascii="Times New Roman" w:hAnsi="Times New Roman" w:cs="Times New Roman"/>
          <w:sz w:val="24"/>
          <w:szCs w:val="24"/>
        </w:rPr>
      </w:pPr>
      <w:r>
        <w:rPr>
          <w:rFonts w:ascii="Times New Roman" w:hAnsi="Times New Roman" w:cs="Times New Roman"/>
          <w:sz w:val="24"/>
          <w:szCs w:val="24"/>
        </w:rPr>
        <w:t>To determine priority areas, data is gathered from analyses of past hires' input, turnover rates, and surveys of hiring managers. Using this data enables success in both onboarding employees to follow regulations and integrating them into the company culture.</w:t>
      </w:r>
    </w:p>
    <w:p w14:paraId="58E331D3">
      <w:pPr>
        <w:pStyle w:val="4"/>
        <w:spacing w:line="360" w:lineRule="auto"/>
        <w:rPr>
          <w:rFonts w:hint="default" w:ascii="Times New Roman" w:hAnsi="Times New Roman"/>
          <w:sz w:val="24"/>
          <w:szCs w:val="24"/>
          <w:lang w:val="en-GB"/>
        </w:rPr>
      </w:pPr>
      <w:r>
        <w:rPr>
          <w:rFonts w:hint="default" w:ascii="Times New Roman" w:hAnsi="Times New Roman"/>
          <w:sz w:val="24"/>
          <w:szCs w:val="24"/>
          <w:lang w:val="en-GB"/>
        </w:rPr>
        <w:t>Delivery</w:t>
      </w:r>
    </w:p>
    <w:p w14:paraId="1EFB627E">
      <w:pPr>
        <w:spacing w:line="360" w:lineRule="auto"/>
        <w:rPr>
          <w:rFonts w:ascii="Times New Roman" w:hAnsi="Times New Roman" w:cs="Times New Roman"/>
          <w:sz w:val="24"/>
          <w:szCs w:val="24"/>
        </w:rPr>
      </w:pPr>
      <w:r>
        <w:rPr>
          <w:rFonts w:ascii="Times New Roman" w:hAnsi="Times New Roman" w:cs="Times New Roman"/>
          <w:sz w:val="24"/>
          <w:szCs w:val="24"/>
        </w:rPr>
        <w:t xml:space="preserve">Cognitive overload can be prevented when onboarding is spread out over 90 days or so, allowing for a slow and steady assimilation process. While e-learning modules teach company policies, diversity, and health &amp; safety, in-person sessions can introduce teams and train them for specific job roles </w:t>
      </w:r>
      <w:r>
        <w:rPr>
          <w:rFonts w:ascii="Times New Roman" w:hAnsi="Times New Roman" w:eastAsia="SimSun" w:cs="Times New Roman"/>
          <w:color w:val="000000"/>
          <w:sz w:val="24"/>
          <w:szCs w:val="24"/>
          <w:shd w:val="clear" w:color="auto" w:fill="FFFFFF"/>
        </w:rPr>
        <w:t>(Pathan, 2023)</w:t>
      </w:r>
      <w:r>
        <w:rPr>
          <w:rFonts w:ascii="Times New Roman" w:hAnsi="Times New Roman" w:cs="Times New Roman"/>
          <w:sz w:val="24"/>
          <w:szCs w:val="24"/>
        </w:rPr>
        <w:t>. Mobile compatibility in a learning platform enables remote and neurodiverse workers to access education.</w:t>
      </w:r>
    </w:p>
    <w:p w14:paraId="2CFE3266">
      <w:pPr>
        <w:spacing w:line="360" w:lineRule="auto"/>
        <w:rPr>
          <w:rFonts w:ascii="Times New Roman" w:hAnsi="Times New Roman" w:cs="Times New Roman"/>
          <w:sz w:val="24"/>
          <w:szCs w:val="24"/>
        </w:rPr>
      </w:pPr>
      <w:r>
        <w:rPr>
          <w:rFonts w:ascii="Times New Roman" w:hAnsi="Times New Roman" w:cs="Times New Roman"/>
          <w:sz w:val="24"/>
          <w:szCs w:val="24"/>
        </w:rPr>
        <w:t>It is essential that materials include diverse role models, are accessible to visually and deaf students, and are sensitive to the needs of learners from different cultural backgrounds. Team managers create Slack groups, or Microsoft Teams channels so new hires can connect with peers and get answers.</w:t>
      </w:r>
    </w:p>
    <w:p w14:paraId="2EE0367E">
      <w:pPr>
        <w:pStyle w:val="4"/>
        <w:spacing w:line="360" w:lineRule="auto"/>
        <w:rPr>
          <w:rFonts w:hint="default" w:ascii="Times New Roman" w:hAnsi="Times New Roman"/>
          <w:sz w:val="24"/>
          <w:szCs w:val="24"/>
          <w:lang w:val="en-GB"/>
        </w:rPr>
      </w:pPr>
      <w:r>
        <w:rPr>
          <w:rFonts w:hint="default" w:ascii="Times New Roman" w:hAnsi="Times New Roman"/>
          <w:sz w:val="24"/>
          <w:szCs w:val="24"/>
          <w:lang w:val="en-GB"/>
        </w:rPr>
        <w:t>Impact Measurement</w:t>
      </w:r>
    </w:p>
    <w:p w14:paraId="6A974588">
      <w:pPr>
        <w:spacing w:line="360" w:lineRule="auto"/>
        <w:rPr>
          <w:rFonts w:ascii="Times New Roman" w:hAnsi="Times New Roman" w:cs="Times New Roman"/>
          <w:sz w:val="24"/>
          <w:szCs w:val="24"/>
        </w:rPr>
      </w:pPr>
      <w:r>
        <w:rPr>
          <w:rFonts w:ascii="Times New Roman" w:hAnsi="Times New Roman" w:cs="Times New Roman"/>
          <w:sz w:val="24"/>
          <w:szCs w:val="24"/>
        </w:rPr>
        <w:t>The starting point for measurement is engagement data, which covers module completions, attendance at mentoring sessions, and feedback surveys (Level 1). Knowledge checks (Level 2) should be followed by measuring employee productivity and turnover rates after 30, 60, and 90 days (Level 3). At the strategic alignment level (Level 4), statistics on staff retention after one year and the number of staff members who transition from one role to another are helpful.</w:t>
      </w:r>
    </w:p>
    <w:p w14:paraId="4853505E">
      <w:pPr>
        <w:pStyle w:val="3"/>
        <w:spacing w:line="360" w:lineRule="auto"/>
        <w:rPr>
          <w:rFonts w:ascii="Times New Roman" w:hAnsi="Times New Roman" w:cs="Times New Roman"/>
          <w:sz w:val="24"/>
          <w:szCs w:val="24"/>
          <w:lang w:val="en-GB"/>
        </w:rPr>
      </w:pPr>
      <w:r>
        <w:rPr>
          <w:rFonts w:ascii="Times New Roman" w:hAnsi="Times New Roman" w:cs="Times New Roman"/>
          <w:i/>
          <w:iCs/>
          <w:sz w:val="24"/>
          <w:szCs w:val="24"/>
          <w:lang w:val="en-GB"/>
        </w:rPr>
        <w:t>Comparative Analysis</w:t>
      </w:r>
    </w:p>
    <w:p w14:paraId="3F3EF772">
      <w:pPr>
        <w:spacing w:line="360" w:lineRule="auto"/>
        <w:rPr>
          <w:rFonts w:ascii="Times New Roman" w:hAnsi="Times New Roman" w:cs="Times New Roman"/>
          <w:sz w:val="24"/>
          <w:szCs w:val="24"/>
        </w:rPr>
      </w:pPr>
      <w:r>
        <w:rPr>
          <w:rFonts w:ascii="Times New Roman" w:hAnsi="Times New Roman" w:cs="Times New Roman"/>
          <w:sz w:val="24"/>
          <w:szCs w:val="24"/>
        </w:rPr>
        <w:t xml:space="preserve">Although these initiatives have different motivations, they both employ the same design and evaluation techniques. Leadership development is designed for the long term, whereas onboarding helps a new employee get started immediately </w:t>
      </w:r>
      <w:r>
        <w:rPr>
          <w:rFonts w:ascii="Times New Roman" w:hAnsi="Times New Roman" w:eastAsia="SimSun" w:cs="Times New Roman"/>
          <w:color w:val="000000"/>
          <w:sz w:val="24"/>
          <w:szCs w:val="24"/>
          <w:shd w:val="clear" w:color="auto" w:fill="FFFFFF"/>
        </w:rPr>
        <w:t>(Dickson and Isaiah, 2024)</w:t>
      </w:r>
      <w:r>
        <w:rPr>
          <w:rFonts w:ascii="Times New Roman" w:hAnsi="Times New Roman" w:cs="Times New Roman"/>
          <w:sz w:val="24"/>
          <w:szCs w:val="24"/>
        </w:rPr>
        <w:t>. Onboarding is about seeing results and evidence of return on investment quickly, which the leadership initiative is not.</w:t>
      </w:r>
    </w:p>
    <w:p w14:paraId="6DA7AD53">
      <w:pPr>
        <w:spacing w:line="360" w:lineRule="auto"/>
        <w:rPr>
          <w:rFonts w:ascii="Times New Roman" w:hAnsi="Times New Roman" w:cs="Times New Roman"/>
          <w:sz w:val="24"/>
          <w:szCs w:val="24"/>
        </w:rPr>
      </w:pPr>
      <w:r>
        <w:rPr>
          <w:rFonts w:ascii="Times New Roman" w:hAnsi="Times New Roman" w:cs="Times New Roman"/>
          <w:sz w:val="24"/>
          <w:szCs w:val="24"/>
        </w:rPr>
        <w:t xml:space="preserve">Support training, simulations, and coaching are most effective for leaders, while structured content and support from other employees are most helpful during onboarding. For instruction to be effective, it requires diversity and inclusion; leaders should see various examples, and training should use language and information that everyone can access </w:t>
      </w:r>
      <w:r>
        <w:rPr>
          <w:rFonts w:ascii="Times New Roman" w:hAnsi="Times New Roman" w:eastAsia="SimSun" w:cs="Times New Roman"/>
          <w:color w:val="000000"/>
          <w:sz w:val="24"/>
          <w:szCs w:val="24"/>
          <w:shd w:val="clear" w:color="auto" w:fill="FFFFFF"/>
        </w:rPr>
        <w:t>(Jeske and Olson, 2021)</w:t>
      </w:r>
      <w:r>
        <w:rPr>
          <w:rFonts w:ascii="Times New Roman" w:hAnsi="Times New Roman" w:cs="Times New Roman"/>
          <w:sz w:val="24"/>
          <w:szCs w:val="24"/>
        </w:rPr>
        <w:t>.</w:t>
      </w:r>
    </w:p>
    <w:p w14:paraId="54B12BFB">
      <w:pPr>
        <w:spacing w:line="360" w:lineRule="auto"/>
        <w:rPr>
          <w:rFonts w:ascii="Times New Roman" w:hAnsi="Times New Roman" w:cs="Times New Roman"/>
          <w:sz w:val="24"/>
          <w:szCs w:val="24"/>
        </w:rPr>
      </w:pPr>
      <w:r>
        <w:rPr>
          <w:rFonts w:ascii="Times New Roman" w:hAnsi="Times New Roman" w:cs="Times New Roman"/>
          <w:sz w:val="24"/>
          <w:szCs w:val="24"/>
        </w:rPr>
        <w:t>Although Kirkpatrick's model fits both, coaching may benefit more from Brinkerhoff's insight due to the challenging behavioral aspects of leadership training. Instead, it is generally more straightforward to measure the effects of onboarding by analyzing work-related metrics.</w:t>
      </w:r>
    </w:p>
    <w:p w14:paraId="2BF12C81">
      <w:pPr>
        <w:pStyle w:val="3"/>
        <w:spacing w:line="360" w:lineRule="auto"/>
        <w:rPr>
          <w:rFonts w:ascii="Times New Roman" w:hAnsi="Times New Roman" w:cs="Times New Roman"/>
          <w:sz w:val="24"/>
          <w:szCs w:val="24"/>
        </w:rPr>
      </w:pPr>
      <w:r>
        <w:rPr>
          <w:rFonts w:ascii="Times New Roman" w:hAnsi="Times New Roman" w:cs="Times New Roman"/>
          <w:i/>
          <w:iCs/>
          <w:sz w:val="24"/>
          <w:szCs w:val="24"/>
        </w:rPr>
        <w:t>Recommendations for Impact Measurement</w:t>
      </w:r>
    </w:p>
    <w:p w14:paraId="5E450F0D">
      <w:pPr>
        <w:numPr>
          <w:ilvl w:val="0"/>
          <w:numId w:val="2"/>
        </w:numPr>
        <w:spacing w:after="0" w:line="360" w:lineRule="auto"/>
        <w:rPr>
          <w:rFonts w:ascii="Times New Roman" w:hAnsi="Times New Roman" w:cs="Times New Roman"/>
          <w:sz w:val="24"/>
          <w:szCs w:val="24"/>
        </w:rPr>
      </w:pPr>
      <w:r>
        <w:rPr>
          <w:rFonts w:ascii="Times New Roman" w:hAnsi="Times New Roman" w:cs="Times New Roman"/>
          <w:b/>
          <w:bCs/>
          <w:sz w:val="24"/>
          <w:szCs w:val="24"/>
        </w:rPr>
        <w:t xml:space="preserve">Use Multi-Method Evaluation: </w:t>
      </w:r>
      <w:r>
        <w:rPr>
          <w:rFonts w:ascii="Times New Roman" w:hAnsi="Times New Roman" w:cs="Times New Roman"/>
          <w:sz w:val="24"/>
          <w:szCs w:val="24"/>
        </w:rPr>
        <w:t>Combine Kirkpatrick’s levels with Brinkerhoff’s case studies to measure both breadth and depth.</w:t>
      </w:r>
    </w:p>
    <w:p w14:paraId="1A5F5CC9">
      <w:pPr>
        <w:numPr>
          <w:ilvl w:val="0"/>
          <w:numId w:val="2"/>
        </w:numPr>
        <w:spacing w:after="0" w:line="360" w:lineRule="auto"/>
        <w:rPr>
          <w:rFonts w:ascii="Times New Roman" w:hAnsi="Times New Roman" w:cs="Times New Roman"/>
          <w:sz w:val="24"/>
          <w:szCs w:val="24"/>
        </w:rPr>
      </w:pPr>
      <w:r>
        <w:rPr>
          <w:rFonts w:ascii="Times New Roman" w:hAnsi="Times New Roman" w:cs="Times New Roman"/>
          <w:b/>
          <w:bCs/>
          <w:sz w:val="24"/>
          <w:szCs w:val="24"/>
        </w:rPr>
        <w:t>Incorporate Stakeholder Feedback:</w:t>
      </w:r>
      <w:r>
        <w:rPr>
          <w:rFonts w:ascii="Times New Roman" w:hAnsi="Times New Roman" w:cs="Times New Roman"/>
          <w:sz w:val="24"/>
          <w:szCs w:val="24"/>
        </w:rPr>
        <w:t xml:space="preserve"> Gather input from managers, peers, and HR to triangulate behavioral changes.</w:t>
      </w:r>
    </w:p>
    <w:p w14:paraId="5777568C">
      <w:pPr>
        <w:numPr>
          <w:ilvl w:val="0"/>
          <w:numId w:val="2"/>
        </w:numPr>
        <w:spacing w:after="0" w:line="360" w:lineRule="auto"/>
        <w:rPr>
          <w:rFonts w:ascii="Times New Roman" w:hAnsi="Times New Roman" w:cs="Times New Roman"/>
          <w:sz w:val="24"/>
          <w:szCs w:val="24"/>
        </w:rPr>
      </w:pPr>
      <w:r>
        <w:rPr>
          <w:rFonts w:ascii="Times New Roman" w:hAnsi="Times New Roman" w:cs="Times New Roman"/>
          <w:b/>
          <w:bCs/>
          <w:sz w:val="24"/>
          <w:szCs w:val="24"/>
        </w:rPr>
        <w:t xml:space="preserve">Track Long-Term Metrics: </w:t>
      </w:r>
      <w:r>
        <w:rPr>
          <w:rFonts w:ascii="Times New Roman" w:hAnsi="Times New Roman" w:cs="Times New Roman"/>
          <w:sz w:val="24"/>
          <w:szCs w:val="24"/>
        </w:rPr>
        <w:t>For leadership, follow up six to twelve months after the initiative to assess its sustained impact.</w:t>
      </w:r>
    </w:p>
    <w:p w14:paraId="1840164C">
      <w:pPr>
        <w:numPr>
          <w:ilvl w:val="0"/>
          <w:numId w:val="2"/>
        </w:numPr>
        <w:spacing w:after="0" w:line="360" w:lineRule="auto"/>
        <w:rPr>
          <w:rFonts w:ascii="Times New Roman" w:hAnsi="Times New Roman" w:cs="Times New Roman"/>
          <w:sz w:val="24"/>
          <w:szCs w:val="24"/>
        </w:rPr>
      </w:pPr>
      <w:r>
        <w:rPr>
          <w:rFonts w:ascii="Times New Roman" w:hAnsi="Times New Roman" w:cs="Times New Roman"/>
          <w:b/>
          <w:bCs/>
          <w:sz w:val="24"/>
          <w:szCs w:val="24"/>
        </w:rPr>
        <w:t xml:space="preserve">Embed Data Analytics: </w:t>
      </w:r>
      <w:r>
        <w:rPr>
          <w:rFonts w:ascii="Times New Roman" w:hAnsi="Times New Roman" w:cs="Times New Roman"/>
          <w:sz w:val="24"/>
          <w:szCs w:val="24"/>
        </w:rPr>
        <w:t>Use LMS and HRIS tools to track participation, progress, and performance automatically.</w:t>
      </w:r>
    </w:p>
    <w:p w14:paraId="6DA4287D">
      <w:pPr>
        <w:numPr>
          <w:ilvl w:val="0"/>
          <w:numId w:val="2"/>
        </w:numPr>
        <w:spacing w:after="0" w:line="360" w:lineRule="auto"/>
        <w:rPr>
          <w:rFonts w:ascii="Times New Roman" w:hAnsi="Times New Roman" w:cs="Times New Roman"/>
          <w:sz w:val="24"/>
          <w:szCs w:val="24"/>
        </w:rPr>
      </w:pPr>
      <w:r>
        <w:rPr>
          <w:rFonts w:ascii="Times New Roman" w:hAnsi="Times New Roman" w:cs="Times New Roman"/>
          <w:b/>
          <w:bCs/>
          <w:sz w:val="24"/>
          <w:szCs w:val="24"/>
        </w:rPr>
        <w:t xml:space="preserve">Promote Reflective Practice: </w:t>
      </w:r>
      <w:r>
        <w:rPr>
          <w:rFonts w:ascii="Times New Roman" w:hAnsi="Times New Roman" w:cs="Times New Roman"/>
          <w:sz w:val="24"/>
          <w:szCs w:val="24"/>
        </w:rPr>
        <w:t>Encourage participants to complete learning journals or digital reflections that capture progress and insights.</w:t>
      </w:r>
    </w:p>
    <w:p w14:paraId="4DB23D2B">
      <w:pPr>
        <w:pStyle w:val="3"/>
        <w:spacing w:line="360" w:lineRule="auto"/>
        <w:rPr>
          <w:rFonts w:ascii="Times New Roman" w:hAnsi="Times New Roman" w:cs="Times New Roman"/>
          <w:i/>
          <w:iCs/>
          <w:sz w:val="24"/>
          <w:szCs w:val="24"/>
        </w:rPr>
      </w:pPr>
      <w:r>
        <w:rPr>
          <w:rFonts w:ascii="Times New Roman" w:hAnsi="Times New Roman" w:cs="Times New Roman"/>
          <w:i/>
          <w:iCs/>
          <w:sz w:val="24"/>
          <w:szCs w:val="24"/>
          <w:lang w:val="en-GB"/>
        </w:rPr>
        <w:t>Conclusion</w:t>
      </w:r>
    </w:p>
    <w:p w14:paraId="49E17AE7">
      <w:pPr>
        <w:spacing w:line="360" w:lineRule="auto"/>
        <w:rPr>
          <w:rFonts w:ascii="Times New Roman" w:hAnsi="Times New Roman" w:cs="Times New Roman"/>
          <w:sz w:val="24"/>
          <w:szCs w:val="24"/>
        </w:rPr>
      </w:pPr>
      <w:r>
        <w:rPr>
          <w:rFonts w:ascii="Times New Roman" w:hAnsi="Times New Roman" w:cs="Times New Roman"/>
          <w:sz w:val="24"/>
          <w:szCs w:val="24"/>
        </w:rPr>
        <w:t>Simply delivering learning isn't enough. It's essential to align what's learned with the organization's strategy, the learners' expectations, and inclusive approaches. Initiatives for leadership development programs and onboarding both bring significant benefits when built on solid learning design models, such as ADDIE or Kolb's Experiential Learning Cycle.</w:t>
      </w:r>
    </w:p>
    <w:p w14:paraId="6A34D96A">
      <w:pPr>
        <w:spacing w:line="360" w:lineRule="auto"/>
        <w:rPr>
          <w:rFonts w:ascii="Times New Roman" w:hAnsi="Times New Roman" w:cs="Times New Roman"/>
          <w:sz w:val="24"/>
          <w:szCs w:val="24"/>
        </w:rPr>
      </w:pPr>
      <w:r>
        <w:rPr>
          <w:rFonts w:ascii="Times New Roman" w:hAnsi="Times New Roman" w:cs="Times New Roman"/>
          <w:sz w:val="24"/>
          <w:szCs w:val="24"/>
        </w:rPr>
        <w:t>In leadership programs, mixing experience, one-on-one coaching, and collaboration among participants helps improve their skills and prepare them for the future. To help employees succeed in their roles, onboarding should utilize explicit, user-friendly materials and provide strong support from colleagues to ensure a smooth and successful experience.</w:t>
      </w:r>
    </w:p>
    <w:p w14:paraId="0885AE1F">
      <w:pPr>
        <w:spacing w:line="360" w:lineRule="auto"/>
        <w:rPr>
          <w:rFonts w:ascii="Times New Roman" w:hAnsi="Times New Roman" w:cs="Times New Roman"/>
          <w:sz w:val="24"/>
          <w:szCs w:val="24"/>
        </w:rPr>
      </w:pPr>
      <w:r>
        <w:rPr>
          <w:rFonts w:ascii="Times New Roman" w:hAnsi="Times New Roman" w:cs="Times New Roman"/>
          <w:sz w:val="24"/>
          <w:szCs w:val="24"/>
        </w:rPr>
        <w:t>These initiatives can only be adequately evaluated with models such as Kirkpatrick's Four-Level Model and Brinkerhoff's Success Case Method. These frameworks enable organizations to see both rapid learning progress and lasting changes in behaviors and results, providing a comprehensive picture of what they have achieved.</w:t>
      </w:r>
    </w:p>
    <w:p w14:paraId="0B75A359">
      <w:pPr>
        <w:spacing w:line="360" w:lineRule="auto"/>
        <w:rPr>
          <w:rFonts w:ascii="Times New Roman" w:hAnsi="Times New Roman" w:cs="Times New Roman"/>
          <w:sz w:val="24"/>
          <w:szCs w:val="24"/>
        </w:rPr>
      </w:pPr>
      <w:r>
        <w:rPr>
          <w:rFonts w:ascii="Times New Roman" w:hAnsi="Times New Roman" w:cs="Times New Roman"/>
          <w:sz w:val="24"/>
          <w:szCs w:val="24"/>
        </w:rPr>
        <w:t>By paying attention to feedback, diversity, and accessibility throughout learning and development, you can enhance participation and provide everyone with a fair chance. Using analysis tools such as metrics allows organizations to improve their decisions over time.</w:t>
      </w:r>
    </w:p>
    <w:p w14:paraId="4529E833">
      <w:pPr>
        <w:pStyle w:val="2"/>
        <w:spacing w:line="360" w:lineRule="auto"/>
        <w:jc w:val="center"/>
        <w:rPr>
          <w:rFonts w:ascii="Times New Roman" w:hAnsi="Times New Roman" w:cs="Times New Roman"/>
          <w:sz w:val="24"/>
          <w:szCs w:val="24"/>
        </w:rPr>
      </w:pPr>
      <w:r>
        <w:rPr>
          <w:rFonts w:ascii="Times New Roman" w:hAnsi="Times New Roman" w:cs="Times New Roman"/>
          <w:sz w:val="24"/>
          <w:szCs w:val="24"/>
        </w:rPr>
        <w:t>QUESTION 3 (AC 3.4)</w:t>
      </w:r>
    </w:p>
    <w:p w14:paraId="73BDD50D">
      <w:pPr>
        <w:pStyle w:val="3"/>
        <w:spacing w:line="360" w:lineRule="auto"/>
        <w:rPr>
          <w:rFonts w:ascii="Times New Roman" w:hAnsi="Times New Roman" w:cs="Times New Roman"/>
          <w:i/>
          <w:iCs/>
          <w:sz w:val="24"/>
          <w:szCs w:val="24"/>
        </w:rPr>
      </w:pPr>
      <w:r>
        <w:rPr>
          <w:rFonts w:ascii="Times New Roman" w:hAnsi="Times New Roman" w:cs="Times New Roman"/>
          <w:i/>
          <w:iCs/>
          <w:sz w:val="24"/>
          <w:szCs w:val="24"/>
        </w:rPr>
        <w:t>Introduction to Learning Culture</w:t>
      </w:r>
    </w:p>
    <w:p w14:paraId="54A33C79">
      <w:pPr>
        <w:spacing w:line="360" w:lineRule="auto"/>
        <w:rPr>
          <w:rFonts w:ascii="Times New Roman" w:hAnsi="Times New Roman" w:cs="Times New Roman"/>
          <w:sz w:val="24"/>
          <w:szCs w:val="24"/>
        </w:rPr>
      </w:pPr>
      <w:r>
        <w:rPr>
          <w:rFonts w:ascii="Times New Roman" w:hAnsi="Times New Roman" w:cs="Times New Roman"/>
          <w:sz w:val="24"/>
          <w:szCs w:val="24"/>
        </w:rPr>
        <w:t xml:space="preserve">A learning culture is created when an organization regularly supports, values, and uses learning in all its activities. The Chartered Institute of Personnel and Development (CIPD) states that a learning culture exists when learning is valued for achievement, supported at every level, and considered key to an organization's success </w:t>
      </w:r>
      <w:r>
        <w:rPr>
          <w:rFonts w:ascii="Times New Roman" w:hAnsi="Times New Roman" w:eastAsia="SimSun" w:cs="Times New Roman"/>
          <w:color w:val="000000"/>
          <w:sz w:val="24"/>
          <w:szCs w:val="24"/>
          <w:shd w:val="clear" w:color="auto" w:fill="FFFFFF"/>
        </w:rPr>
        <w:t>(CIPD, 2020)</w:t>
      </w:r>
      <w:r>
        <w:rPr>
          <w:rFonts w:ascii="Times New Roman" w:hAnsi="Times New Roman" w:cs="Times New Roman"/>
          <w:sz w:val="24"/>
          <w:szCs w:val="24"/>
        </w:rPr>
        <w:t xml:space="preserve">. The Fifth Discipline by Peter Senge defines a learning organization as one that continually grows its ability to plan its future by working together and learning as a group </w:t>
      </w:r>
      <w:r>
        <w:rPr>
          <w:rFonts w:ascii="Times New Roman" w:hAnsi="Times New Roman" w:eastAsia="SimSun" w:cs="Times New Roman"/>
          <w:color w:val="000000"/>
          <w:sz w:val="24"/>
          <w:szCs w:val="24"/>
          <w:shd w:val="clear" w:color="auto" w:fill="FFFFFF"/>
        </w:rPr>
        <w:t>(Olobia, 2021)</w:t>
      </w:r>
      <w:r>
        <w:rPr>
          <w:rFonts w:ascii="Times New Roman" w:hAnsi="Times New Roman" w:cs="Times New Roman"/>
          <w:sz w:val="24"/>
          <w:szCs w:val="24"/>
        </w:rPr>
        <w:t>. Creating this kind of culture requires more than the occasional workshop; it's about ensuring curiosity, reviewing actions, experimenting, and learning are shared elements within the company.</w:t>
      </w:r>
    </w:p>
    <w:p w14:paraId="1553C567">
      <w:pPr>
        <w:spacing w:line="360" w:lineRule="auto"/>
        <w:rPr>
          <w:rFonts w:ascii="Times New Roman" w:hAnsi="Times New Roman" w:cs="Times New Roman"/>
          <w:sz w:val="24"/>
          <w:szCs w:val="24"/>
        </w:rPr>
      </w:pPr>
      <w:r>
        <w:rPr>
          <w:rFonts w:ascii="Times New Roman" w:hAnsi="Times New Roman" w:cs="Times New Roman"/>
          <w:sz w:val="24"/>
          <w:szCs w:val="24"/>
        </w:rPr>
        <w:t xml:space="preserve">Due to digital transformation, various work models and a lack of specific skills are now prevalent in the business world. Consequently, an emphasis on learning can lead to increased innovation, a more engaged team, and a sustained competitive advantage </w:t>
      </w:r>
      <w:r>
        <w:rPr>
          <w:rFonts w:ascii="Times New Roman" w:hAnsi="Times New Roman" w:eastAsia="SimSun" w:cs="Times New Roman"/>
          <w:color w:val="000000"/>
          <w:sz w:val="24"/>
          <w:szCs w:val="24"/>
          <w:shd w:val="clear" w:color="auto" w:fill="FFFFFF"/>
        </w:rPr>
        <w:t>(Schilirò, 2024)</w:t>
      </w:r>
      <w:r>
        <w:rPr>
          <w:rFonts w:ascii="Times New Roman" w:hAnsi="Times New Roman" w:cs="Times New Roman"/>
          <w:sz w:val="24"/>
          <w:szCs w:val="24"/>
        </w:rPr>
        <w:t>. It encourages flexibility, builds up future leaders, and guarantees that companies can always respond to changing circumstances in their industry.</w:t>
      </w:r>
    </w:p>
    <w:p w14:paraId="49C8B2EB">
      <w:pPr>
        <w:pStyle w:val="3"/>
        <w:spacing w:line="360" w:lineRule="auto"/>
        <w:rPr>
          <w:rFonts w:ascii="Times New Roman" w:hAnsi="Times New Roman" w:cs="Times New Roman"/>
          <w:i/>
          <w:iCs/>
          <w:sz w:val="24"/>
          <w:szCs w:val="24"/>
        </w:rPr>
      </w:pPr>
      <w:r>
        <w:rPr>
          <w:rFonts w:ascii="Times New Roman" w:hAnsi="Times New Roman" w:cs="Times New Roman"/>
          <w:i/>
          <w:iCs/>
          <w:sz w:val="24"/>
          <w:szCs w:val="24"/>
        </w:rPr>
        <w:t>Characteristics and Importance of a Learning Culture</w:t>
      </w:r>
    </w:p>
    <w:p w14:paraId="3384CB8C">
      <w:pPr>
        <w:spacing w:line="360" w:lineRule="auto"/>
        <w:rPr>
          <w:rFonts w:ascii="Times New Roman" w:hAnsi="Times New Roman" w:cs="Times New Roman"/>
          <w:sz w:val="24"/>
          <w:szCs w:val="24"/>
        </w:rPr>
      </w:pPr>
      <w:r>
        <w:rPr>
          <w:rFonts w:ascii="Times New Roman" w:hAnsi="Times New Roman" w:cs="Times New Roman"/>
          <w:sz w:val="24"/>
          <w:szCs w:val="24"/>
        </w:rPr>
        <w:t xml:space="preserve">Many organizations that focus on learning cultures have common traits. Here, employees are free to bring up ideas, ask questions, and acknowledge when they make mistakes. Leaders ensure that they discuss their learning journey and consistently request feedback </w:t>
      </w:r>
      <w:r>
        <w:rPr>
          <w:rFonts w:ascii="Times New Roman" w:hAnsi="Times New Roman" w:eastAsia="SimSun" w:cs="Times New Roman"/>
          <w:color w:val="000000"/>
          <w:sz w:val="24"/>
          <w:szCs w:val="24"/>
          <w:shd w:val="clear" w:color="auto" w:fill="FFFFFF"/>
        </w:rPr>
        <w:t>(Zamiri and Esmaeili, 2024)</w:t>
      </w:r>
      <w:r>
        <w:rPr>
          <w:rFonts w:ascii="Times New Roman" w:hAnsi="Times New Roman" w:cs="Times New Roman"/>
          <w:sz w:val="24"/>
          <w:szCs w:val="24"/>
        </w:rPr>
        <w:t>. Cross-team learning is shared and structured, making peer collaboration more usual.</w:t>
      </w:r>
    </w:p>
    <w:p w14:paraId="08817C1A">
      <w:pPr>
        <w:spacing w:line="360" w:lineRule="auto"/>
        <w:rPr>
          <w:rFonts w:ascii="Times New Roman" w:hAnsi="Times New Roman" w:cs="Times New Roman"/>
          <w:sz w:val="24"/>
          <w:szCs w:val="24"/>
        </w:rPr>
      </w:pPr>
      <w:r>
        <w:rPr>
          <w:rFonts w:ascii="Times New Roman" w:hAnsi="Times New Roman" w:cs="Times New Roman"/>
          <w:sz w:val="24"/>
          <w:szCs w:val="24"/>
        </w:rPr>
        <w:t xml:space="preserve">Several studies have demonstrated that a learning culture is crucial. Experts reported that companies that value professional learning produce higher results, encourage new ideas, and have staff who are motivated and willing to lead transformations </w:t>
      </w:r>
      <w:r>
        <w:rPr>
          <w:rFonts w:ascii="Times New Roman" w:hAnsi="Times New Roman" w:eastAsia="SimSun" w:cs="Times New Roman"/>
          <w:color w:val="000000"/>
          <w:sz w:val="24"/>
          <w:szCs w:val="24"/>
          <w:shd w:val="clear" w:color="auto" w:fill="FFFFFF"/>
        </w:rPr>
        <w:t>(Meher et al., 2023)</w:t>
      </w:r>
      <w:r>
        <w:rPr>
          <w:rFonts w:ascii="Times New Roman" w:hAnsi="Times New Roman" w:cs="Times New Roman"/>
          <w:sz w:val="24"/>
          <w:szCs w:val="24"/>
        </w:rPr>
        <w:t xml:space="preserve">. Microsoft's CEO Satya Nadella has led the way for the company. The shift from focusing on ability to embracing growth has fostered harmony, compassion in leading others, and exceptional results for the company </w:t>
      </w:r>
      <w:r>
        <w:rPr>
          <w:rFonts w:ascii="Times New Roman" w:hAnsi="Times New Roman" w:eastAsia="SimSun" w:cs="Times New Roman"/>
          <w:color w:val="000000"/>
          <w:sz w:val="24"/>
          <w:szCs w:val="24"/>
          <w:shd w:val="clear" w:color="auto" w:fill="FFFFFF"/>
        </w:rPr>
        <w:t>(Sekar, 2024)</w:t>
      </w:r>
      <w:r>
        <w:rPr>
          <w:rFonts w:ascii="Times New Roman" w:hAnsi="Times New Roman" w:cs="Times New Roman"/>
          <w:sz w:val="24"/>
          <w:szCs w:val="24"/>
        </w:rPr>
        <w:t>. By adopting the slogan "learn-it-alls," Nadella led the way for employees to take responsibility for their learning and for learning to become a key goal.</w:t>
      </w:r>
    </w:p>
    <w:p w14:paraId="6A82946F">
      <w:pPr>
        <w:pStyle w:val="3"/>
        <w:spacing w:line="360" w:lineRule="auto"/>
        <w:rPr>
          <w:rFonts w:ascii="Times New Roman" w:hAnsi="Times New Roman" w:cs="Times New Roman"/>
          <w:i/>
          <w:iCs/>
          <w:sz w:val="24"/>
          <w:szCs w:val="24"/>
        </w:rPr>
      </w:pPr>
      <w:r>
        <w:rPr>
          <w:rFonts w:ascii="Times New Roman" w:hAnsi="Times New Roman" w:cs="Times New Roman"/>
          <w:i/>
          <w:iCs/>
          <w:sz w:val="24"/>
          <w:szCs w:val="24"/>
        </w:rPr>
        <w:t>Current State in Microsoft</w:t>
      </w:r>
    </w:p>
    <w:p w14:paraId="2E855FDC">
      <w:pPr>
        <w:spacing w:line="360" w:lineRule="auto"/>
        <w:rPr>
          <w:rFonts w:ascii="Times New Roman" w:hAnsi="Times New Roman" w:cs="Times New Roman"/>
          <w:sz w:val="24"/>
          <w:szCs w:val="24"/>
        </w:rPr>
      </w:pPr>
      <w:r>
        <w:rPr>
          <w:rFonts w:ascii="Times New Roman" w:hAnsi="Times New Roman" w:cs="Times New Roman"/>
          <w:sz w:val="24"/>
          <w:szCs w:val="24"/>
        </w:rPr>
        <w:t xml:space="preserve">People outside the company appreciate the learning culture at Microsoft. Since Satya Nadella became CEO, learning has become a key part of the company's transformation </w:t>
      </w:r>
      <w:r>
        <w:rPr>
          <w:rFonts w:ascii="Times New Roman" w:hAnsi="Times New Roman" w:eastAsia="SimSun" w:cs="Times New Roman"/>
          <w:color w:val="000000"/>
          <w:sz w:val="24"/>
          <w:szCs w:val="24"/>
          <w:shd w:val="clear" w:color="auto" w:fill="FFFFFF"/>
        </w:rPr>
        <w:t>(Kawamoto, 2024)</w:t>
      </w:r>
      <w:r>
        <w:rPr>
          <w:rFonts w:ascii="Times New Roman" w:hAnsi="Times New Roman" w:cs="Times New Roman"/>
          <w:sz w:val="24"/>
          <w:szCs w:val="24"/>
        </w:rPr>
        <w:t>. Championing a growth mindset has helped businesses in leadership and also changed the way their staff professionals approach tough challenges, receive feedback, and grow.</w:t>
      </w:r>
    </w:p>
    <w:p w14:paraId="4DBB4639">
      <w:pPr>
        <w:spacing w:line="360" w:lineRule="auto"/>
        <w:rPr>
          <w:rFonts w:ascii="Times New Roman" w:hAnsi="Times New Roman" w:cs="Times New Roman"/>
          <w:sz w:val="24"/>
          <w:szCs w:val="24"/>
        </w:rPr>
      </w:pPr>
      <w:r>
        <w:rPr>
          <w:rFonts w:ascii="Times New Roman" w:hAnsi="Times New Roman" w:cs="Times New Roman"/>
          <w:sz w:val="24"/>
          <w:szCs w:val="24"/>
        </w:rPr>
        <w:t xml:space="preserve">The company now hosts regular hackathons to foster both creative thinking and unity among different departments. Microsoft Learn and Viva Learning provide employees with the resources they need, tailored to their location and career aspirations. Additionally, the company offers leadership development to foster understanding, thoughtful consideration, and leadership that aligns with today's business realities </w:t>
      </w:r>
      <w:r>
        <w:rPr>
          <w:rFonts w:ascii="Times New Roman" w:hAnsi="Times New Roman" w:eastAsia="SimSun" w:cs="Times New Roman"/>
          <w:color w:val="000000"/>
          <w:sz w:val="24"/>
          <w:szCs w:val="24"/>
          <w:shd w:val="clear" w:color="auto" w:fill="FFFFFF"/>
        </w:rPr>
        <w:t>(Microsoft, 2025)</w:t>
      </w:r>
      <w:r>
        <w:rPr>
          <w:rFonts w:ascii="Times New Roman" w:hAnsi="Times New Roman" w:cs="Times New Roman"/>
          <w:sz w:val="24"/>
          <w:szCs w:val="24"/>
        </w:rPr>
        <w:t>. Because of their efforts, Microsoft has become better known for valuing the future and the people who support it.</w:t>
      </w:r>
    </w:p>
    <w:p w14:paraId="2481E79A">
      <w:pPr>
        <w:spacing w:line="360" w:lineRule="auto"/>
        <w:rPr>
          <w:rFonts w:ascii="Times New Roman" w:hAnsi="Times New Roman" w:cs="Times New Roman"/>
          <w:sz w:val="24"/>
          <w:szCs w:val="24"/>
        </w:rPr>
      </w:pPr>
      <w:r>
        <w:rPr>
          <w:rFonts w:ascii="Times New Roman" w:hAnsi="Times New Roman" w:cs="Times New Roman"/>
          <w:sz w:val="24"/>
          <w:szCs w:val="24"/>
        </w:rPr>
        <w:t>Although significant progress has been made, supporting a learning culture requires consistent and innovative investing. As hybrid work has become the standard and digital upskilling is necessary, it opens up opportunities for targeted strategies to address learning challenges within organizations.</w:t>
      </w:r>
    </w:p>
    <w:p w14:paraId="269ED231">
      <w:pPr>
        <w:pStyle w:val="3"/>
        <w:spacing w:line="360" w:lineRule="auto"/>
        <w:rPr>
          <w:rFonts w:ascii="Times New Roman" w:hAnsi="Times New Roman" w:cs="Times New Roman"/>
          <w:i/>
          <w:iCs/>
          <w:sz w:val="24"/>
          <w:szCs w:val="24"/>
        </w:rPr>
      </w:pPr>
      <w:r>
        <w:rPr>
          <w:rFonts w:ascii="Times New Roman" w:hAnsi="Times New Roman" w:cs="Times New Roman"/>
          <w:i/>
          <w:iCs/>
          <w:sz w:val="24"/>
          <w:szCs w:val="24"/>
        </w:rPr>
        <w:t>Recommendation 1: Establish a Peer and Reverse Mentoring Programme</w:t>
      </w:r>
    </w:p>
    <w:p w14:paraId="35F27413">
      <w:pPr>
        <w:spacing w:line="360" w:lineRule="auto"/>
        <w:rPr>
          <w:rFonts w:ascii="Times New Roman" w:hAnsi="Times New Roman" w:cs="Times New Roman"/>
          <w:sz w:val="24"/>
          <w:szCs w:val="24"/>
        </w:rPr>
      </w:pPr>
      <w:r>
        <w:rPr>
          <w:rFonts w:ascii="Times New Roman" w:hAnsi="Times New Roman" w:cs="Times New Roman"/>
          <w:sz w:val="24"/>
          <w:szCs w:val="24"/>
        </w:rPr>
        <w:t xml:space="preserve">Peer mentoring and reverse mentoring are effective ways to foster Microsoft's learning culture. This approach leverages the company's existing experience and encourages collaboration among team members as they share knowledge and learn from one another across various groups and age ranges </w:t>
      </w:r>
      <w:r>
        <w:rPr>
          <w:rFonts w:ascii="Times New Roman" w:hAnsi="Times New Roman" w:eastAsia="SimSun" w:cs="Times New Roman"/>
          <w:color w:val="000000"/>
          <w:sz w:val="24"/>
          <w:szCs w:val="24"/>
          <w:shd w:val="clear" w:color="auto" w:fill="FFFFFF"/>
        </w:rPr>
        <w:t>(Zamiri and Esmaeili, 2024)</w:t>
      </w:r>
      <w:r>
        <w:rPr>
          <w:rFonts w:ascii="Times New Roman" w:hAnsi="Times New Roman" w:cs="Times New Roman"/>
          <w:sz w:val="24"/>
          <w:szCs w:val="24"/>
        </w:rPr>
        <w:t>.</w:t>
      </w:r>
    </w:p>
    <w:p w14:paraId="315BC150">
      <w:pPr>
        <w:spacing w:line="360" w:lineRule="auto"/>
        <w:rPr>
          <w:rFonts w:ascii="Times New Roman" w:hAnsi="Times New Roman" w:cs="Times New Roman"/>
          <w:sz w:val="24"/>
          <w:szCs w:val="24"/>
        </w:rPr>
      </w:pPr>
      <w:r>
        <w:rPr>
          <w:rFonts w:ascii="Times New Roman" w:hAnsi="Times New Roman" w:cs="Times New Roman"/>
          <w:sz w:val="24"/>
          <w:szCs w:val="24"/>
        </w:rPr>
        <w:t xml:space="preserve">With peer mentoring, workers in the same phase of their careers can discuss their experiences, offer each other support, and consider the difficulties they share in common </w:t>
      </w:r>
      <w:r>
        <w:rPr>
          <w:rFonts w:ascii="Times New Roman" w:hAnsi="Times New Roman" w:eastAsia="SimSun" w:cs="Times New Roman"/>
          <w:color w:val="000000"/>
          <w:sz w:val="24"/>
          <w:szCs w:val="24"/>
          <w:shd w:val="clear" w:color="auto" w:fill="FFFFFF"/>
        </w:rPr>
        <w:t>(Dahlberg and Byars-Winston, 2019)</w:t>
      </w:r>
      <w:r>
        <w:rPr>
          <w:rFonts w:ascii="Times New Roman" w:hAnsi="Times New Roman" w:cs="Times New Roman"/>
          <w:sz w:val="24"/>
          <w:szCs w:val="24"/>
        </w:rPr>
        <w:t>. Unlike traditional mentoring, reverse mentoring provides junior staff with a platform to teach senior leaders about new technologies, current digital communication, and inclusion topics. The exchange of knowledge helps both individuals acquire essential soft skills that are fundamental to learning and flourishing.</w:t>
      </w:r>
    </w:p>
    <w:p w14:paraId="2813EDAF">
      <w:pPr>
        <w:spacing w:line="360" w:lineRule="auto"/>
        <w:rPr>
          <w:rFonts w:ascii="Times New Roman" w:hAnsi="Times New Roman" w:cs="Times New Roman"/>
          <w:sz w:val="24"/>
          <w:szCs w:val="24"/>
        </w:rPr>
      </w:pPr>
      <w:r>
        <w:rPr>
          <w:rFonts w:ascii="Times New Roman" w:hAnsi="Times New Roman" w:eastAsia="SimSun" w:cs="Times New Roman"/>
          <w:color w:val="000000"/>
          <w:sz w:val="24"/>
          <w:szCs w:val="24"/>
          <w:shd w:val="clear" w:color="auto" w:fill="FFFFFF"/>
        </w:rPr>
        <w:t xml:space="preserve">Chaudhuri and Ghosh (2011) </w:t>
      </w:r>
      <w:r>
        <w:rPr>
          <w:rFonts w:ascii="Times New Roman" w:hAnsi="Times New Roman" w:cs="Times New Roman"/>
          <w:sz w:val="24"/>
          <w:szCs w:val="24"/>
        </w:rPr>
        <w:t>find that reverse mentoring has raised awareness about generations and encouraged greater diversity in their leadership teams. By adopting Microsoft's design, we can match mentors and mentees based on what they hope to learn and maintain consistent communication through routine feedback sessions.</w:t>
      </w:r>
    </w:p>
    <w:p w14:paraId="44154352">
      <w:pPr>
        <w:pStyle w:val="3"/>
        <w:spacing w:line="360" w:lineRule="auto"/>
        <w:rPr>
          <w:rFonts w:ascii="Times New Roman" w:hAnsi="Times New Roman" w:cs="Times New Roman"/>
          <w:i/>
          <w:iCs/>
          <w:sz w:val="24"/>
          <w:szCs w:val="24"/>
        </w:rPr>
      </w:pPr>
      <w:r>
        <w:rPr>
          <w:rFonts w:ascii="Times New Roman" w:hAnsi="Times New Roman" w:cs="Times New Roman"/>
          <w:i/>
          <w:iCs/>
          <w:sz w:val="24"/>
          <w:szCs w:val="24"/>
        </w:rPr>
        <w:t>Recommendation 2: Develop an Integrated Knowledge-Sharing Platform</w:t>
      </w:r>
    </w:p>
    <w:p w14:paraId="7EC47647">
      <w:pPr>
        <w:spacing w:line="360" w:lineRule="auto"/>
        <w:rPr>
          <w:rFonts w:ascii="Times New Roman" w:hAnsi="Times New Roman" w:cs="Times New Roman"/>
          <w:sz w:val="24"/>
          <w:szCs w:val="24"/>
        </w:rPr>
      </w:pPr>
      <w:r>
        <w:rPr>
          <w:rFonts w:ascii="Times New Roman" w:hAnsi="Times New Roman" w:cs="Times New Roman"/>
          <w:sz w:val="24"/>
          <w:szCs w:val="24"/>
        </w:rPr>
        <w:t xml:space="preserve">We recommend forming or strengthening a digital knowledge-sharing site where workers can both access and contribute helpful information, tutorials, and the best practices for working effectively. Microsoft has existing systems, such as SharePoint, Teams, and Viva Learning; however, creating a knowledge environment that is simpler, more social, and centrally available would help improve the results of learning initiatives </w:t>
      </w:r>
      <w:r>
        <w:rPr>
          <w:rFonts w:ascii="Times New Roman" w:hAnsi="Times New Roman" w:eastAsia="SimSun" w:cs="Times New Roman"/>
          <w:color w:val="000000"/>
          <w:sz w:val="24"/>
          <w:szCs w:val="24"/>
          <w:shd w:val="clear" w:color="auto" w:fill="FFFFFF"/>
        </w:rPr>
        <w:t>(Microsoft, 2025)</w:t>
      </w:r>
      <w:r>
        <w:rPr>
          <w:rFonts w:ascii="Times New Roman" w:hAnsi="Times New Roman" w:cs="Times New Roman"/>
          <w:sz w:val="24"/>
          <w:szCs w:val="24"/>
        </w:rPr>
        <w:t>.</w:t>
      </w:r>
    </w:p>
    <w:p w14:paraId="51FA8BA9">
      <w:pPr>
        <w:spacing w:line="360" w:lineRule="auto"/>
        <w:rPr>
          <w:rFonts w:ascii="Times New Roman" w:hAnsi="Times New Roman" w:cs="Times New Roman"/>
          <w:sz w:val="24"/>
          <w:szCs w:val="24"/>
        </w:rPr>
      </w:pPr>
      <w:r>
        <w:rPr>
          <w:rFonts w:ascii="Times New Roman" w:hAnsi="Times New Roman" w:cs="Times New Roman"/>
          <w:sz w:val="24"/>
          <w:szCs w:val="24"/>
        </w:rPr>
        <w:t xml:space="preserve">An effective platform should enable users to learn from workshops, curated courses, Q&amp;A forums, group discussions, and blogs by internal experts. Specific groups, known as Communities of Practice, can be formed for AI, cybersecurity, and UX design, allowing people to collaborate on solving problems </w:t>
      </w:r>
      <w:r>
        <w:rPr>
          <w:rFonts w:ascii="Times New Roman" w:hAnsi="Times New Roman" w:eastAsia="SimSun" w:cs="Times New Roman"/>
          <w:color w:val="000000"/>
          <w:sz w:val="24"/>
          <w:szCs w:val="24"/>
          <w:shd w:val="clear" w:color="auto" w:fill="FFFFFF"/>
        </w:rPr>
        <w:t>(Stige et al., 2023)</w:t>
      </w:r>
      <w:r>
        <w:rPr>
          <w:rFonts w:ascii="Times New Roman" w:hAnsi="Times New Roman" w:cs="Times New Roman"/>
          <w:sz w:val="24"/>
          <w:szCs w:val="24"/>
        </w:rPr>
        <w:t>.</w:t>
      </w:r>
    </w:p>
    <w:p w14:paraId="13CCB4A1">
      <w:pPr>
        <w:spacing w:line="360" w:lineRule="auto"/>
        <w:rPr>
          <w:rFonts w:ascii="Times New Roman" w:hAnsi="Times New Roman" w:cs="Times New Roman"/>
          <w:sz w:val="24"/>
          <w:szCs w:val="24"/>
        </w:rPr>
      </w:pPr>
      <w:r>
        <w:rPr>
          <w:rFonts w:ascii="Times New Roman" w:hAnsi="Times New Roman" w:cs="Times New Roman"/>
          <w:sz w:val="24"/>
          <w:szCs w:val="24"/>
        </w:rPr>
        <w:t xml:space="preserve">A platform's user experience is significant. When video conferencing is available directly in Microsoft Teams, it becomes easier to use and less stressful. Tagging offers, search filters, and ratings all support users in quickly exploring content that suits them </w:t>
      </w:r>
      <w:r>
        <w:rPr>
          <w:rFonts w:ascii="Times New Roman" w:hAnsi="Times New Roman" w:eastAsia="SimSun" w:cs="Times New Roman"/>
          <w:color w:val="000000"/>
          <w:sz w:val="24"/>
          <w:szCs w:val="24"/>
          <w:shd w:val="clear" w:color="auto" w:fill="FFFFFF"/>
        </w:rPr>
        <w:t>(Libertad, 2024)</w:t>
      </w:r>
      <w:r>
        <w:rPr>
          <w:rFonts w:ascii="Times New Roman" w:hAnsi="Times New Roman" w:cs="Times New Roman"/>
          <w:sz w:val="24"/>
          <w:szCs w:val="24"/>
        </w:rPr>
        <w:t>. Adding leaderboards and badges in a game can boost people’s involvement and make them proud to share their knowledge.</w:t>
      </w:r>
    </w:p>
    <w:p w14:paraId="684267BC">
      <w:pPr>
        <w:pStyle w:val="3"/>
        <w:spacing w:line="360" w:lineRule="auto"/>
        <w:rPr>
          <w:rFonts w:ascii="Times New Roman" w:hAnsi="Times New Roman" w:cs="Times New Roman"/>
          <w:i/>
          <w:iCs/>
          <w:sz w:val="24"/>
          <w:szCs w:val="24"/>
        </w:rPr>
      </w:pPr>
      <w:r>
        <w:rPr>
          <w:rFonts w:ascii="Times New Roman" w:hAnsi="Times New Roman" w:cs="Times New Roman"/>
          <w:i/>
          <w:iCs/>
          <w:sz w:val="24"/>
          <w:szCs w:val="24"/>
        </w:rPr>
        <w:t>Potential Challenges and Mitigation Strategies</w:t>
      </w:r>
    </w:p>
    <w:p w14:paraId="56928F7B">
      <w:pPr>
        <w:spacing w:line="360" w:lineRule="auto"/>
        <w:rPr>
          <w:rFonts w:ascii="Times New Roman" w:hAnsi="Times New Roman" w:cs="Times New Roman"/>
          <w:sz w:val="24"/>
          <w:szCs w:val="24"/>
        </w:rPr>
      </w:pPr>
      <w:r>
        <w:rPr>
          <w:rFonts w:ascii="Times New Roman" w:hAnsi="Times New Roman" w:cs="Times New Roman"/>
          <w:sz w:val="24"/>
          <w:szCs w:val="24"/>
        </w:rPr>
        <w:t xml:space="preserve">Implementing the suggested actions may encounter some obstacles. Working quickly is a challenge that many face. Mentoring and knowledge-sharing can be put off when employees' jobs call for competing clients or other work </w:t>
      </w:r>
      <w:r>
        <w:rPr>
          <w:rFonts w:ascii="Times New Roman" w:hAnsi="Times New Roman" w:eastAsia="SimSun" w:cs="Times New Roman"/>
          <w:color w:val="000000"/>
          <w:sz w:val="24"/>
          <w:szCs w:val="24"/>
          <w:shd w:val="clear" w:color="auto" w:fill="FFFFFF"/>
        </w:rPr>
        <w:t>(Thanmoli and Nur, 2008)</w:t>
      </w:r>
      <w:r>
        <w:rPr>
          <w:rFonts w:ascii="Times New Roman" w:hAnsi="Times New Roman" w:cs="Times New Roman"/>
          <w:sz w:val="24"/>
          <w:szCs w:val="24"/>
        </w:rPr>
        <w:t>. This matter can be solved by integrating learning into regular work and by having managers support setting aside some unaffected time for your growth.</w:t>
      </w:r>
    </w:p>
    <w:p w14:paraId="4F974902">
      <w:pPr>
        <w:spacing w:line="360" w:lineRule="auto"/>
        <w:rPr>
          <w:rFonts w:ascii="Times New Roman" w:hAnsi="Times New Roman" w:cs="Times New Roman"/>
          <w:sz w:val="24"/>
          <w:szCs w:val="24"/>
        </w:rPr>
      </w:pPr>
      <w:r>
        <w:rPr>
          <w:rFonts w:ascii="Times New Roman" w:hAnsi="Times New Roman" w:cs="Times New Roman"/>
          <w:sz w:val="24"/>
          <w:szCs w:val="24"/>
        </w:rPr>
        <w:t>Many senior leaders may have psychological resistance to the idea of reverse mentoring or sharing pieces of their knowledge that are still in progress. To move beyond this issue, encouraging leaders to promote openness and share their own stories about it is helpful.</w:t>
      </w:r>
    </w:p>
    <w:p w14:paraId="79D8BE12">
      <w:pPr>
        <w:pStyle w:val="3"/>
        <w:spacing w:line="360" w:lineRule="auto"/>
        <w:rPr>
          <w:rFonts w:ascii="Times New Roman" w:hAnsi="Times New Roman" w:cs="Times New Roman"/>
          <w:sz w:val="24"/>
          <w:szCs w:val="24"/>
        </w:rPr>
      </w:pPr>
      <w:r>
        <w:rPr>
          <w:rFonts w:ascii="Times New Roman" w:hAnsi="Times New Roman" w:cs="Times New Roman"/>
          <w:i/>
          <w:iCs/>
          <w:sz w:val="24"/>
          <w:szCs w:val="24"/>
        </w:rPr>
        <w:t>Conclusion</w:t>
      </w:r>
    </w:p>
    <w:p w14:paraId="0B00AB68">
      <w:pPr>
        <w:spacing w:line="360" w:lineRule="auto"/>
        <w:rPr>
          <w:rFonts w:ascii="Times New Roman" w:hAnsi="Times New Roman" w:cs="Times New Roman"/>
          <w:sz w:val="24"/>
          <w:szCs w:val="24"/>
        </w:rPr>
      </w:pPr>
      <w:r>
        <w:rPr>
          <w:rFonts w:ascii="Times New Roman" w:hAnsi="Times New Roman" w:cs="Times New Roman"/>
          <w:sz w:val="24"/>
          <w:szCs w:val="24"/>
        </w:rPr>
        <w:t>Fostering a culture of learning enables organizations to adapt innovate and through challenging times. Microsoft has taken steps towards fostering this way of thinking by adopting a growth mindset, promoting inclusivity, and integrating the latest learning tools. Nevertheless, we still need and can achieve further improvements.</w:t>
      </w:r>
    </w:p>
    <w:p w14:paraId="33BC79CB">
      <w:pPr>
        <w:spacing w:line="360" w:lineRule="auto"/>
        <w:rPr>
          <w:rFonts w:ascii="Times New Roman" w:hAnsi="Times New Roman" w:cs="Times New Roman"/>
          <w:sz w:val="24"/>
          <w:szCs w:val="24"/>
        </w:rPr>
      </w:pPr>
      <w:r>
        <w:rPr>
          <w:rFonts w:ascii="Times New Roman" w:hAnsi="Times New Roman" w:cs="Times New Roman"/>
          <w:sz w:val="24"/>
          <w:szCs w:val="24"/>
        </w:rPr>
        <w:t>Setting up a structured peer and reverse mentoring system enables the company to build closer ties, fill knowledge gaps, and develop leaders as they face challenges and learn new things. Likewise, a central knowledge platform enables employees to look back on and contribute information that supports learning at the very moment they need it, giving them a sense of ownership over the information.</w:t>
      </w:r>
    </w:p>
    <w:p w14:paraId="60991F62">
      <w:pPr>
        <w:pStyle w:val="2"/>
        <w:spacing w:line="360" w:lineRule="auto"/>
        <w:jc w:val="center"/>
        <w:rPr>
          <w:rFonts w:ascii="Times New Roman" w:hAnsi="Times New Roman" w:cs="Times New Roman"/>
          <w:sz w:val="24"/>
          <w:szCs w:val="24"/>
        </w:rPr>
      </w:pPr>
      <w:r>
        <w:rPr>
          <w:rFonts w:ascii="Times New Roman" w:hAnsi="Times New Roman" w:cs="Times New Roman"/>
          <w:sz w:val="24"/>
          <w:szCs w:val="24"/>
        </w:rPr>
        <w:t>QUESTION 4 (AC 4.1)</w:t>
      </w:r>
    </w:p>
    <w:p w14:paraId="6D55ED1B">
      <w:pPr>
        <w:pStyle w:val="3"/>
        <w:spacing w:line="360" w:lineRule="auto"/>
        <w:rPr>
          <w:rFonts w:ascii="Times New Roman" w:hAnsi="Times New Roman" w:eastAsia="SimSun" w:cs="Times New Roman"/>
          <w:sz w:val="24"/>
          <w:szCs w:val="24"/>
          <w:lang w:val="en-GB"/>
        </w:rPr>
      </w:pPr>
      <w:r>
        <w:rPr>
          <w:rFonts w:ascii="Times New Roman" w:hAnsi="Times New Roman" w:cs="Times New Roman"/>
          <w:i/>
          <w:iCs/>
          <w:sz w:val="24"/>
          <w:szCs w:val="24"/>
          <w:lang w:val="en-GB"/>
        </w:rPr>
        <w:t>Introduction</w:t>
      </w:r>
    </w:p>
    <w:p w14:paraId="14762457">
      <w:pPr>
        <w:spacing w:line="360" w:lineRule="auto"/>
        <w:rPr>
          <w:rFonts w:ascii="Times New Roman" w:hAnsi="Times New Roman" w:eastAsia="SimSun" w:cs="Times New Roman"/>
          <w:sz w:val="24"/>
          <w:szCs w:val="24"/>
        </w:rPr>
      </w:pPr>
      <w:r>
        <w:rPr>
          <w:rFonts w:ascii="Times New Roman" w:hAnsi="Times New Roman" w:eastAsia="SimSun" w:cs="Times New Roman"/>
          <w:sz w:val="24"/>
          <w:szCs w:val="24"/>
        </w:rPr>
        <w:t xml:space="preserve">Thanks to technology, organizations now have innovative options for fulfilling their employees' learning needs. Due to globalization, remote work, and the emergence of new skills, digital learning solutions are now necessary, not just nice to have. Learning management systems (LMSs), learning apps, virtual reality (VR)/augmented reality (AR), and AI-based personalized platforms are the primary components of modern learning strategy plans </w:t>
      </w:r>
      <w:r>
        <w:rPr>
          <w:rFonts w:ascii="Times New Roman" w:hAnsi="Times New Roman" w:eastAsia="SimSun" w:cs="Times New Roman"/>
          <w:color w:val="000000"/>
          <w:sz w:val="24"/>
          <w:szCs w:val="24"/>
          <w:shd w:val="clear" w:color="auto" w:fill="FFFFFF"/>
        </w:rPr>
        <w:t>(Khanduri and Teotia, 2023)</w:t>
      </w:r>
      <w:r>
        <w:rPr>
          <w:rFonts w:ascii="Times New Roman" w:hAnsi="Times New Roman" w:eastAsia="SimSun" w:cs="Times New Roman"/>
          <w:sz w:val="24"/>
          <w:szCs w:val="24"/>
        </w:rPr>
        <w:t>.</w:t>
      </w:r>
    </w:p>
    <w:p w14:paraId="135CD714">
      <w:pPr>
        <w:spacing w:line="360" w:lineRule="auto"/>
        <w:rPr>
          <w:rFonts w:ascii="Times New Roman" w:hAnsi="Times New Roman" w:eastAsia="SimSun" w:cs="Times New Roman"/>
          <w:sz w:val="24"/>
          <w:szCs w:val="24"/>
        </w:rPr>
      </w:pPr>
      <w:r>
        <w:rPr>
          <w:rFonts w:ascii="Times New Roman" w:hAnsi="Times New Roman" w:eastAsia="SimSun" w:cs="Times New Roman"/>
          <w:sz w:val="24"/>
          <w:szCs w:val="24"/>
        </w:rPr>
        <w:t xml:space="preserve">Through Learning Management Systems, organizations can handle, oversee, and evaluate training with less effort. These applications can be used easily wherever you are, supporting personal progress at your speed. Additionally, VR and AR are being utilized for hands-on learning in subjects such as equipment training and safe practices </w:t>
      </w:r>
      <w:r>
        <w:rPr>
          <w:rFonts w:ascii="Times New Roman" w:hAnsi="Times New Roman" w:eastAsia="SimSun" w:cs="Times New Roman"/>
          <w:color w:val="000000"/>
          <w:sz w:val="24"/>
          <w:szCs w:val="24"/>
          <w:shd w:val="clear" w:color="auto" w:fill="FFFFFF"/>
        </w:rPr>
        <w:t>(Iyer, Maralapalle, and Mahesh, 2024)</w:t>
      </w:r>
      <w:r>
        <w:rPr>
          <w:rFonts w:ascii="Times New Roman" w:hAnsi="Times New Roman" w:eastAsia="SimSun" w:cs="Times New Roman"/>
          <w:sz w:val="24"/>
          <w:szCs w:val="24"/>
        </w:rPr>
        <w:t>. Learners on AI-supported platforms, such as Coursera for Business and Microsoft Viva Learning, receive content tailored to their roles, interests, and achievements.</w:t>
      </w:r>
    </w:p>
    <w:p w14:paraId="6DBD4E9D">
      <w:pPr>
        <w:pStyle w:val="3"/>
        <w:spacing w:line="360" w:lineRule="auto"/>
        <w:rPr>
          <w:rFonts w:ascii="Times New Roman" w:hAnsi="Times New Roman" w:cs="Times New Roman"/>
          <w:i/>
          <w:iCs/>
          <w:sz w:val="24"/>
          <w:szCs w:val="24"/>
        </w:rPr>
      </w:pPr>
      <w:r>
        <w:rPr>
          <w:rFonts w:ascii="Times New Roman" w:hAnsi="Times New Roman" w:cs="Times New Roman"/>
          <w:i/>
          <w:iCs/>
          <w:sz w:val="24"/>
          <w:szCs w:val="24"/>
        </w:rPr>
        <w:t>Strategic Benefits of Technology in Learning</w:t>
      </w:r>
    </w:p>
    <w:p w14:paraId="127DC94F">
      <w:pPr>
        <w:spacing w:line="360" w:lineRule="auto"/>
        <w:rPr>
          <w:rFonts w:ascii="Times New Roman" w:hAnsi="Times New Roman" w:eastAsia="SimSun" w:cs="Times New Roman"/>
          <w:sz w:val="24"/>
          <w:szCs w:val="24"/>
        </w:rPr>
      </w:pPr>
      <w:r>
        <w:rPr>
          <w:rFonts w:ascii="Times New Roman" w:hAnsi="Times New Roman" w:eastAsia="SimSun" w:cs="Times New Roman"/>
          <w:sz w:val="24"/>
          <w:szCs w:val="24"/>
        </w:rPr>
        <w:t xml:space="preserve">Technology-enhanced learning has a wide range of strategic advantages. Having accessibility is one of the most significant advantages of using artificial intelligence. With digital learning, employees anywhere in the world can still receive first-class education </w:t>
      </w:r>
      <w:r>
        <w:rPr>
          <w:rFonts w:ascii="Times New Roman" w:hAnsi="Times New Roman" w:eastAsia="SimSun" w:cs="Times New Roman"/>
          <w:color w:val="000000"/>
          <w:sz w:val="24"/>
          <w:szCs w:val="24"/>
          <w:shd w:val="clear" w:color="auto" w:fill="FFFFFF"/>
        </w:rPr>
        <w:t>(Owoc, Sawicka, and Weichbroth, 2021)</w:t>
      </w:r>
      <w:r>
        <w:rPr>
          <w:rFonts w:ascii="Times New Roman" w:hAnsi="Times New Roman" w:eastAsia="SimSun" w:cs="Times New Roman"/>
          <w:sz w:val="24"/>
          <w:szCs w:val="24"/>
        </w:rPr>
        <w:t>. Now that hybrid and remote working are standard, tools that enable both synchronous and asynchronous learning, such as video conferencing, collaborative documents, and cloud-based training, play a more significant role.</w:t>
      </w:r>
    </w:p>
    <w:p w14:paraId="7EA0A14E">
      <w:pPr>
        <w:spacing w:line="360" w:lineRule="auto"/>
        <w:rPr>
          <w:rFonts w:ascii="Times New Roman" w:hAnsi="Times New Roman" w:eastAsia="SimSun" w:cs="Times New Roman"/>
          <w:sz w:val="24"/>
          <w:szCs w:val="24"/>
        </w:rPr>
      </w:pPr>
      <w:r>
        <w:rPr>
          <w:rFonts w:ascii="Times New Roman" w:hAnsi="Times New Roman" w:eastAsia="SimSun" w:cs="Times New Roman"/>
          <w:sz w:val="24"/>
          <w:szCs w:val="24"/>
        </w:rPr>
        <w:t xml:space="preserve">Benefit number two is that they work out cheaper in the long run. While it may be expensive to get started with digital tools, over time, they require less travel, fewer printed items, and less need for on-site trainers </w:t>
      </w:r>
      <w:r>
        <w:rPr>
          <w:rFonts w:ascii="Times New Roman" w:hAnsi="Times New Roman" w:eastAsia="SimSun" w:cs="Times New Roman"/>
          <w:color w:val="000000"/>
          <w:sz w:val="24"/>
          <w:szCs w:val="24"/>
          <w:shd w:val="clear" w:color="auto" w:fill="FFFFFF"/>
        </w:rPr>
        <w:t>(Attaran, Attaran, and Kirkland, 2018)</w:t>
      </w:r>
      <w:r>
        <w:rPr>
          <w:rFonts w:ascii="Times New Roman" w:hAnsi="Times New Roman" w:eastAsia="SimSun" w:cs="Times New Roman"/>
          <w:sz w:val="24"/>
          <w:szCs w:val="24"/>
        </w:rPr>
        <w:t>. The use of automated systems frees L&amp;D professionals from small tasks, enabling them to focus on larger goals.</w:t>
      </w:r>
    </w:p>
    <w:p w14:paraId="7B66009F">
      <w:pPr>
        <w:spacing w:line="360" w:lineRule="auto"/>
        <w:rPr>
          <w:rFonts w:ascii="Times New Roman" w:hAnsi="Times New Roman" w:eastAsia="SimSun" w:cs="Times New Roman"/>
          <w:sz w:val="24"/>
          <w:szCs w:val="24"/>
        </w:rPr>
      </w:pPr>
      <w:r>
        <w:rPr>
          <w:rFonts w:ascii="Times New Roman" w:hAnsi="Times New Roman" w:eastAsia="SimSun" w:cs="Times New Roman"/>
          <w:sz w:val="24"/>
          <w:szCs w:val="24"/>
        </w:rPr>
        <w:t xml:space="preserve">With the help of digital platforms, HR and L&amp;D teams can utilize data analytics to examine participation rates, employee engagement, and what is being retained in training </w:t>
      </w:r>
      <w:r>
        <w:rPr>
          <w:rFonts w:ascii="Times New Roman" w:hAnsi="Times New Roman" w:eastAsia="SimSun" w:cs="Times New Roman"/>
          <w:color w:val="000000"/>
          <w:sz w:val="24"/>
          <w:szCs w:val="24"/>
          <w:shd w:val="clear" w:color="auto" w:fill="FFFFFF"/>
        </w:rPr>
        <w:t>(Singh et al., 2022)</w:t>
      </w:r>
      <w:r>
        <w:rPr>
          <w:rFonts w:ascii="Times New Roman" w:hAnsi="Times New Roman" w:eastAsia="SimSun" w:cs="Times New Roman"/>
          <w:sz w:val="24"/>
          <w:szCs w:val="24"/>
        </w:rPr>
        <w:t xml:space="preserve">. </w:t>
      </w:r>
      <w:r>
        <w:rPr>
          <w:rFonts w:hint="default" w:ascii="Times New Roman" w:hAnsi="Times New Roman" w:eastAsia="SimSun" w:cs="Times New Roman"/>
          <w:sz w:val="24"/>
          <w:szCs w:val="24"/>
          <w:lang w:val="en-US"/>
        </w:rPr>
        <w:t xml:space="preserve"> </w:t>
      </w:r>
      <w:r>
        <w:rPr>
          <w:rFonts w:ascii="Times New Roman" w:hAnsi="Times New Roman" w:eastAsia="SimSun" w:cs="Times New Roman"/>
          <w:sz w:val="24"/>
          <w:szCs w:val="24"/>
        </w:rPr>
        <w:t xml:space="preserve">Additionally, adaptive learning technologies, driven by AI, have the potential to personalize each student's learning experience. They utilize learner achievements, opinions, and accomplishments to encourage greater participation and success </w:t>
      </w:r>
      <w:r>
        <w:rPr>
          <w:rFonts w:ascii="Times New Roman" w:hAnsi="Times New Roman" w:eastAsia="SimSun" w:cs="Times New Roman"/>
          <w:color w:val="000000"/>
          <w:sz w:val="24"/>
          <w:szCs w:val="24"/>
          <w:shd w:val="clear" w:color="auto" w:fill="FFFFFF"/>
        </w:rPr>
        <w:t>(Yaseen et al., 2025)</w:t>
      </w:r>
      <w:r>
        <w:rPr>
          <w:rFonts w:ascii="Times New Roman" w:hAnsi="Times New Roman" w:eastAsia="SimSun" w:cs="Times New Roman"/>
          <w:sz w:val="24"/>
          <w:szCs w:val="24"/>
        </w:rPr>
        <w:t>. They are essential for continuous education by highlighting areas where improvements can be made, considering the rapid changes occurring in many industries.</w:t>
      </w:r>
    </w:p>
    <w:p w14:paraId="1332C49B">
      <w:pPr>
        <w:pStyle w:val="3"/>
        <w:spacing w:line="360" w:lineRule="auto"/>
        <w:rPr>
          <w:rFonts w:ascii="Times New Roman" w:hAnsi="Times New Roman" w:cs="Times New Roman"/>
          <w:i/>
          <w:iCs/>
          <w:sz w:val="24"/>
          <w:szCs w:val="24"/>
        </w:rPr>
      </w:pPr>
      <w:r>
        <w:rPr>
          <w:rFonts w:ascii="Times New Roman" w:hAnsi="Times New Roman" w:cs="Times New Roman"/>
          <w:i/>
          <w:iCs/>
          <w:sz w:val="24"/>
          <w:szCs w:val="24"/>
        </w:rPr>
        <w:t>Organizational Factors Influencing Adoption</w:t>
      </w:r>
    </w:p>
    <w:p w14:paraId="1DAD3711">
      <w:pPr>
        <w:spacing w:line="360" w:lineRule="auto"/>
        <w:rPr>
          <w:rFonts w:ascii="Times New Roman" w:hAnsi="Times New Roman" w:eastAsia="SimSun" w:cs="Times New Roman"/>
          <w:sz w:val="24"/>
          <w:szCs w:val="24"/>
        </w:rPr>
      </w:pPr>
      <w:r>
        <w:rPr>
          <w:rFonts w:ascii="Times New Roman" w:hAnsi="Times New Roman" w:eastAsia="SimSun" w:cs="Times New Roman"/>
          <w:sz w:val="24"/>
          <w:szCs w:val="24"/>
        </w:rPr>
        <w:t xml:space="preserve">Still, how much technology supports learning in a school comes down to a range of organizational aspects. Learning digital literacy should come first. For learning to occur quickly, all employees should be capable and confident in their use of technology </w:t>
      </w:r>
      <w:r>
        <w:rPr>
          <w:rFonts w:ascii="Times New Roman" w:hAnsi="Times New Roman" w:eastAsia="SimSun" w:cs="Times New Roman"/>
          <w:color w:val="000000"/>
          <w:sz w:val="24"/>
          <w:szCs w:val="24"/>
          <w:shd w:val="clear" w:color="auto" w:fill="FFFFFF"/>
        </w:rPr>
        <w:t>(Bashar and Naaz, 2024)</w:t>
      </w:r>
      <w:r>
        <w:rPr>
          <w:rFonts w:ascii="Times New Roman" w:hAnsi="Times New Roman" w:eastAsia="SimSun" w:cs="Times New Roman"/>
          <w:sz w:val="24"/>
          <w:szCs w:val="24"/>
        </w:rPr>
        <w:t>. If this area is not substantial, then even the most effective designs could not achieve success. Before investing in advanced learning and development (L&amp;D) technology, organizations should ensure their employees possess basic digital literacy.</w:t>
      </w:r>
    </w:p>
    <w:p w14:paraId="192648F7">
      <w:pPr>
        <w:spacing w:line="360" w:lineRule="auto"/>
        <w:rPr>
          <w:rFonts w:ascii="Times New Roman" w:hAnsi="Times New Roman" w:eastAsia="SimSun" w:cs="Times New Roman"/>
          <w:sz w:val="24"/>
          <w:szCs w:val="24"/>
        </w:rPr>
      </w:pPr>
      <w:r>
        <w:rPr>
          <w:rFonts w:ascii="Times New Roman" w:hAnsi="Times New Roman" w:eastAsia="SimSun" w:cs="Times New Roman"/>
          <w:sz w:val="24"/>
          <w:szCs w:val="24"/>
        </w:rPr>
        <w:t xml:space="preserve">Deciding how to use the budget is also very important. Although some corporations can finance their own VR labs or custom LMS solutions, many SMEs struggle to do so due to their limited budgets </w:t>
      </w:r>
      <w:r>
        <w:rPr>
          <w:rFonts w:ascii="Times New Roman" w:hAnsi="Times New Roman" w:eastAsia="SimSun" w:cs="Times New Roman"/>
          <w:color w:val="000000"/>
          <w:sz w:val="24"/>
          <w:szCs w:val="24"/>
          <w:shd w:val="clear" w:color="auto" w:fill="FFFFFF"/>
        </w:rPr>
        <w:t>(Wardiman et al., 2024)</w:t>
      </w:r>
      <w:r>
        <w:rPr>
          <w:rFonts w:ascii="Times New Roman" w:hAnsi="Times New Roman" w:eastAsia="SimSun" w:cs="Times New Roman"/>
          <w:sz w:val="24"/>
          <w:szCs w:val="24"/>
        </w:rPr>
        <w:t>. This means that new technologies and innovative ideas for learning may not be utilized.</w:t>
      </w:r>
    </w:p>
    <w:p w14:paraId="6CC9F1A3">
      <w:pPr>
        <w:spacing w:line="360" w:lineRule="auto"/>
        <w:rPr>
          <w:rFonts w:ascii="Times New Roman" w:hAnsi="Times New Roman" w:eastAsia="SimSun" w:cs="Times New Roman"/>
          <w:sz w:val="24"/>
          <w:szCs w:val="24"/>
        </w:rPr>
      </w:pPr>
      <w:r>
        <w:rPr>
          <w:rFonts w:ascii="Times New Roman" w:hAnsi="Times New Roman" w:eastAsia="SimSun" w:cs="Times New Roman"/>
          <w:sz w:val="24"/>
          <w:szCs w:val="24"/>
        </w:rPr>
        <w:t xml:space="preserve">How organizations operate and think is also very important. Businesses always seeking technological developments are better equipped to accept change. Organizations with tight hierarchy structures or leaders who are reluctant to take risks may avoid these changes </w:t>
      </w:r>
      <w:r>
        <w:rPr>
          <w:rFonts w:ascii="Times New Roman" w:hAnsi="Times New Roman" w:eastAsia="SimSun" w:cs="Times New Roman"/>
          <w:color w:val="000000"/>
          <w:sz w:val="24"/>
          <w:szCs w:val="24"/>
          <w:shd w:val="clear" w:color="auto" w:fill="FFFFFF"/>
        </w:rPr>
        <w:t>(Adewumi et al., 2024)</w:t>
      </w:r>
      <w:r>
        <w:rPr>
          <w:rFonts w:ascii="Times New Roman" w:hAnsi="Times New Roman" w:eastAsia="SimSun" w:cs="Times New Roman"/>
          <w:sz w:val="24"/>
          <w:szCs w:val="24"/>
        </w:rPr>
        <w:t>. When line managers and senior leaders serve as change champions, the chances of successful tech-driven learning are significantly higher.</w:t>
      </w:r>
    </w:p>
    <w:p w14:paraId="1A47E61D">
      <w:pPr>
        <w:spacing w:line="360" w:lineRule="auto"/>
        <w:rPr>
          <w:rFonts w:ascii="Times New Roman" w:hAnsi="Times New Roman" w:eastAsia="SimSun" w:cs="Times New Roman"/>
          <w:sz w:val="24"/>
          <w:szCs w:val="24"/>
        </w:rPr>
      </w:pPr>
      <w:r>
        <w:rPr>
          <w:rFonts w:ascii="Times New Roman" w:hAnsi="Times New Roman" w:eastAsia="SimSun" w:cs="Times New Roman"/>
          <w:sz w:val="24"/>
          <w:szCs w:val="24"/>
        </w:rPr>
        <w:t xml:space="preserve">According to the TAM, people’s opinions about technology depend on how useful and easy to use it seems to them. People engaged in learning become more interested in the platform if they trust it will make learning easier </w:t>
      </w:r>
      <w:r>
        <w:rPr>
          <w:rFonts w:ascii="Times New Roman" w:hAnsi="Times New Roman" w:eastAsia="SimSun" w:cs="Times New Roman"/>
          <w:color w:val="000000"/>
          <w:sz w:val="24"/>
          <w:szCs w:val="24"/>
          <w:shd w:val="clear" w:color="auto" w:fill="FFFFFF"/>
        </w:rPr>
        <w:t>(Al-Adwan et al., 2023)</w:t>
      </w:r>
      <w:r>
        <w:rPr>
          <w:rFonts w:ascii="Times New Roman" w:hAnsi="Times New Roman" w:eastAsia="SimSun" w:cs="Times New Roman"/>
          <w:sz w:val="24"/>
          <w:szCs w:val="24"/>
        </w:rPr>
        <w:t>. Similarly, the Unified Theory of Acceptance and Use of Technology (UTAUT) suggests that beliefs about ease of use influence the use of technological tools, the amount of effort required, the influence of others, and applied conditions.</w:t>
      </w:r>
    </w:p>
    <w:p w14:paraId="5353AF97">
      <w:pPr>
        <w:pStyle w:val="3"/>
        <w:spacing w:line="360" w:lineRule="auto"/>
        <w:rPr>
          <w:rFonts w:ascii="Times New Roman" w:hAnsi="Times New Roman" w:cs="Times New Roman"/>
          <w:i/>
          <w:iCs/>
          <w:sz w:val="24"/>
          <w:szCs w:val="24"/>
        </w:rPr>
      </w:pPr>
      <w:r>
        <w:rPr>
          <w:rFonts w:ascii="Times New Roman" w:hAnsi="Times New Roman" w:cs="Times New Roman"/>
          <w:i/>
          <w:iCs/>
          <w:sz w:val="24"/>
          <w:szCs w:val="24"/>
        </w:rPr>
        <w:t>Barriers and Risks</w:t>
      </w:r>
    </w:p>
    <w:p w14:paraId="4C841184">
      <w:pPr>
        <w:spacing w:line="360" w:lineRule="auto"/>
        <w:rPr>
          <w:rFonts w:ascii="Times New Roman" w:hAnsi="Times New Roman" w:eastAsia="SimSun" w:cs="Times New Roman"/>
          <w:sz w:val="24"/>
          <w:szCs w:val="24"/>
        </w:rPr>
      </w:pPr>
      <w:r>
        <w:rPr>
          <w:rFonts w:ascii="Times New Roman" w:hAnsi="Times New Roman" w:eastAsia="SimSun" w:cs="Times New Roman"/>
          <w:sz w:val="24"/>
          <w:szCs w:val="24"/>
        </w:rPr>
        <w:t xml:space="preserve">Despite the many helpful features, using technology in L&amp;D can create several problems and risks. It is becoming increasingly clear that many students are missing out on reliable devices, fast internet, or quiet places to study </w:t>
      </w:r>
      <w:r>
        <w:rPr>
          <w:rFonts w:ascii="Times New Roman" w:hAnsi="Times New Roman" w:eastAsia="SimSun" w:cs="Times New Roman"/>
          <w:color w:val="000000"/>
          <w:sz w:val="24"/>
          <w:szCs w:val="24"/>
          <w:shd w:val="clear" w:color="auto" w:fill="FFFFFF"/>
        </w:rPr>
        <w:t>(Parveen and Ramzan, 2024)</w:t>
      </w:r>
      <w:r>
        <w:rPr>
          <w:rFonts w:ascii="Times New Roman" w:hAnsi="Times New Roman" w:eastAsia="SimSun" w:cs="Times New Roman"/>
          <w:sz w:val="24"/>
          <w:szCs w:val="24"/>
        </w:rPr>
        <w:t>. This can become a problem in hybrid jobs where different employees have varying abilities to engage with remote learning.</w:t>
      </w:r>
    </w:p>
    <w:p w14:paraId="01A0D0BF">
      <w:pPr>
        <w:spacing w:line="360" w:lineRule="auto"/>
        <w:rPr>
          <w:rFonts w:ascii="Times New Roman" w:hAnsi="Times New Roman" w:eastAsia="SimSun" w:cs="Times New Roman"/>
          <w:sz w:val="24"/>
          <w:szCs w:val="24"/>
        </w:rPr>
      </w:pPr>
      <w:r>
        <w:rPr>
          <w:rFonts w:ascii="Times New Roman" w:hAnsi="Times New Roman" w:eastAsia="SimSun" w:cs="Times New Roman"/>
          <w:sz w:val="24"/>
          <w:szCs w:val="24"/>
        </w:rPr>
        <w:t xml:space="preserve">Failing to accept changes is yet another challenge. People who are accustomed to traditional classes may consider online platforms to be cold and brutal to use </w:t>
      </w:r>
      <w:r>
        <w:rPr>
          <w:rFonts w:ascii="Times New Roman" w:hAnsi="Times New Roman" w:eastAsia="SimSun" w:cs="Times New Roman"/>
          <w:color w:val="000000"/>
          <w:sz w:val="24"/>
          <w:szCs w:val="24"/>
          <w:shd w:val="clear" w:color="auto" w:fill="FFFFFF"/>
        </w:rPr>
        <w:t>(Tabassum, Akram, and Moazzam, 2021)</w:t>
      </w:r>
      <w:r>
        <w:rPr>
          <w:rFonts w:ascii="Times New Roman" w:hAnsi="Times New Roman" w:eastAsia="SimSun" w:cs="Times New Roman"/>
          <w:sz w:val="24"/>
          <w:szCs w:val="24"/>
        </w:rPr>
        <w:t>. Trainers can find it hard to create or present interesting digital materials, given that technology use is often limited in such organizations.</w:t>
      </w:r>
    </w:p>
    <w:p w14:paraId="1174D00F">
      <w:pPr>
        <w:spacing w:line="360" w:lineRule="auto"/>
        <w:rPr>
          <w:rFonts w:ascii="Times New Roman" w:hAnsi="Times New Roman" w:eastAsia="SimSun" w:cs="Times New Roman"/>
          <w:sz w:val="24"/>
          <w:szCs w:val="24"/>
        </w:rPr>
      </w:pPr>
      <w:r>
        <w:rPr>
          <w:rFonts w:ascii="Times New Roman" w:hAnsi="Times New Roman" w:eastAsia="SimSun" w:cs="Times New Roman"/>
          <w:sz w:val="24"/>
          <w:szCs w:val="24"/>
        </w:rPr>
        <w:t xml:space="preserve">Data privacy and cybersecurity threats deserve due attention. Online learning platforms often collect customers' preferences and behavior. If privacy is not ethically and adequately managed, it could lead to problems or suspicions </w:t>
      </w:r>
      <w:r>
        <w:rPr>
          <w:rFonts w:ascii="Times New Roman" w:hAnsi="Times New Roman" w:eastAsia="SimSun" w:cs="Times New Roman"/>
          <w:color w:val="000000"/>
          <w:sz w:val="24"/>
          <w:szCs w:val="24"/>
          <w:shd w:val="clear" w:color="auto" w:fill="FFFFFF"/>
        </w:rPr>
        <w:t>(Sadiqzade and Alisoy, 2025)</w:t>
      </w:r>
      <w:r>
        <w:rPr>
          <w:rFonts w:ascii="Times New Roman" w:hAnsi="Times New Roman" w:eastAsia="SimSun" w:cs="Times New Roman"/>
          <w:sz w:val="24"/>
          <w:szCs w:val="24"/>
        </w:rPr>
        <w:t>. GDPR and similar regulations require learning platforms to implement robust data protection measures and communicate effectively with users.</w:t>
      </w:r>
    </w:p>
    <w:p w14:paraId="495E8A6B">
      <w:pPr>
        <w:pStyle w:val="3"/>
        <w:spacing w:line="360" w:lineRule="auto"/>
        <w:rPr>
          <w:rFonts w:ascii="Times New Roman" w:hAnsi="Times New Roman" w:cs="Times New Roman"/>
          <w:i/>
          <w:iCs/>
          <w:sz w:val="24"/>
          <w:szCs w:val="24"/>
        </w:rPr>
      </w:pPr>
      <w:r>
        <w:rPr>
          <w:rFonts w:ascii="Times New Roman" w:hAnsi="Times New Roman" w:cs="Times New Roman"/>
          <w:i/>
          <w:iCs/>
          <w:sz w:val="24"/>
          <w:szCs w:val="24"/>
        </w:rPr>
        <w:t>Recommendations for Effective Implementation</w:t>
      </w:r>
    </w:p>
    <w:p w14:paraId="4AF10E57">
      <w:pPr>
        <w:spacing w:line="360" w:lineRule="auto"/>
        <w:rPr>
          <w:rFonts w:ascii="Times New Roman" w:hAnsi="Times New Roman" w:eastAsia="SimSun" w:cs="Times New Roman"/>
          <w:sz w:val="24"/>
          <w:szCs w:val="24"/>
        </w:rPr>
      </w:pPr>
      <w:r>
        <w:rPr>
          <w:rFonts w:ascii="Times New Roman" w:hAnsi="Times New Roman" w:eastAsia="SimSun" w:cs="Times New Roman"/>
          <w:sz w:val="24"/>
          <w:szCs w:val="24"/>
        </w:rPr>
        <w:t>Organizations need to approach technology in learning and development (L&amp;D) systematically and involve everyone in the process. First, ensure that users receive proper training and support. Both employees and managers should be aware of both the function and the value of using platforms for growth. Adding digital learning to how performance management works can highlight its value.</w:t>
      </w:r>
    </w:p>
    <w:p w14:paraId="1CBFEB23">
      <w:pPr>
        <w:spacing w:line="360" w:lineRule="auto"/>
        <w:rPr>
          <w:rFonts w:ascii="Times New Roman" w:hAnsi="Times New Roman" w:eastAsia="SimSun" w:cs="Times New Roman"/>
          <w:sz w:val="24"/>
          <w:szCs w:val="24"/>
        </w:rPr>
      </w:pPr>
      <w:r>
        <w:rPr>
          <w:rFonts w:ascii="Times New Roman" w:hAnsi="Times New Roman" w:eastAsia="SimSun" w:cs="Times New Roman"/>
          <w:sz w:val="24"/>
          <w:szCs w:val="24"/>
        </w:rPr>
        <w:t>Secondly, the use of models such as ADDIE helps learning and development professionals produce content that matters to learners and is constantly being improved. They help connect what learners need to know with what the company needs, so technology is always put to work. Online resources and in-person support, such as virtual coaching, can help learners meet the challenge of learning together while receiving the attention they need. By using Microsoft Viva or Yammer, people can learn from one another and stay more engaged.</w:t>
      </w:r>
    </w:p>
    <w:p w14:paraId="09AC54CA">
      <w:pPr>
        <w:spacing w:line="360" w:lineRule="auto"/>
        <w:rPr>
          <w:rFonts w:ascii="Times New Roman" w:hAnsi="Times New Roman" w:eastAsia="SimSun" w:cs="Times New Roman"/>
          <w:sz w:val="24"/>
          <w:szCs w:val="24"/>
        </w:rPr>
      </w:pPr>
      <w:r>
        <w:rPr>
          <w:rFonts w:ascii="Times New Roman" w:hAnsi="Times New Roman" w:eastAsia="SimSun" w:cs="Times New Roman"/>
          <w:sz w:val="24"/>
          <w:szCs w:val="24"/>
        </w:rPr>
        <w:t>Before launching a new technology widely, organizations should test it with a few employees first, using the results to refine it for everyone. If the new talent development solution can integrate with other systems, it becomes more likely to be widely accepted.</w:t>
      </w:r>
    </w:p>
    <w:p w14:paraId="333D9044">
      <w:pPr>
        <w:pStyle w:val="3"/>
        <w:spacing w:line="360" w:lineRule="auto"/>
        <w:rPr>
          <w:rFonts w:ascii="Times New Roman" w:hAnsi="Times New Roman" w:eastAsia="SimSun" w:cs="Times New Roman"/>
          <w:sz w:val="24"/>
          <w:szCs w:val="24"/>
          <w:lang w:val="en-GB"/>
        </w:rPr>
      </w:pPr>
      <w:r>
        <w:rPr>
          <w:rFonts w:ascii="Times New Roman" w:hAnsi="Times New Roman" w:cs="Times New Roman"/>
          <w:i/>
          <w:iCs/>
          <w:sz w:val="24"/>
          <w:szCs w:val="24"/>
          <w:lang w:val="en-GB"/>
        </w:rPr>
        <w:t>Conclusion</w:t>
      </w:r>
    </w:p>
    <w:p w14:paraId="5BD45419">
      <w:pPr>
        <w:spacing w:line="360" w:lineRule="auto"/>
        <w:rPr>
          <w:rFonts w:ascii="Times New Roman" w:hAnsi="Times New Roman" w:eastAsia="SimSun" w:cs="Times New Roman"/>
          <w:sz w:val="24"/>
          <w:szCs w:val="24"/>
        </w:rPr>
      </w:pPr>
      <w:r>
        <w:rPr>
          <w:rFonts w:ascii="Times New Roman" w:hAnsi="Times New Roman" w:eastAsia="SimSun" w:cs="Times New Roman"/>
          <w:sz w:val="24"/>
          <w:szCs w:val="24"/>
        </w:rPr>
        <w:t>Thanks to technology, learning and development training areas are now flexible, accessible, and can be customized in ways that organizations were previously unprepared for. Even with valuable tools like Learning Management Systems (LMSs), mobile apps, and Artificial Intelligence (AI), an organization's success depends on how well-prepared its members are, how engaged the learners are, and how well their culture aligns.</w:t>
      </w:r>
    </w:p>
    <w:p w14:paraId="7BAB2349">
      <w:pPr>
        <w:spacing w:line="360" w:lineRule="auto"/>
        <w:rPr>
          <w:rFonts w:ascii="Times New Roman" w:hAnsi="Times New Roman" w:eastAsia="SimSun" w:cs="Times New Roman"/>
          <w:sz w:val="24"/>
          <w:szCs w:val="24"/>
        </w:rPr>
      </w:pPr>
      <w:r>
        <w:rPr>
          <w:rFonts w:ascii="Times New Roman" w:hAnsi="Times New Roman" w:eastAsia="SimSun" w:cs="Times New Roman"/>
          <w:sz w:val="24"/>
          <w:szCs w:val="24"/>
        </w:rPr>
        <w:t>People's ability to use technology, having leaders support them, and having money to invest encourage adoption. However, facing opposition, not everyone has access to technology, and concerns over data privacy might hinder success. Organizations can gain a clearer view of users' actions by using TAM and UTAUT, which lets them create optimal strategies.</w:t>
      </w:r>
    </w:p>
    <w:p w14:paraId="6F75B069">
      <w:pPr>
        <w:spacing w:line="360" w:lineRule="auto"/>
        <w:rPr>
          <w:rFonts w:ascii="Times New Roman" w:hAnsi="Times New Roman" w:eastAsia="SimSun" w:cs="Times New Roman"/>
          <w:sz w:val="24"/>
          <w:szCs w:val="24"/>
        </w:rPr>
      </w:pPr>
      <w:r>
        <w:rPr>
          <w:rFonts w:ascii="Times New Roman" w:hAnsi="Times New Roman" w:eastAsia="SimSun" w:cs="Times New Roman"/>
          <w:sz w:val="24"/>
          <w:szCs w:val="24"/>
        </w:rPr>
        <w:t>Organizations should incorporate learning technology into their general people strategies, support inclusive learning, and regularly measure its results. If used properly, the technology addresses learning requirements and also encourages better performance, new innovation, and the continued growth of a business.</w:t>
      </w:r>
    </w:p>
    <w:p w14:paraId="30D9DB76">
      <w:r>
        <w:br w:type="page"/>
      </w:r>
    </w:p>
    <w:bookmarkEnd w:id="0"/>
    <w:p w14:paraId="30C4F923">
      <w:pPr>
        <w:pStyle w:val="2"/>
        <w:spacing w:line="240" w:lineRule="auto"/>
        <w:jc w:val="center"/>
        <w:rPr>
          <w:lang w:val="en-GB"/>
        </w:rPr>
      </w:pPr>
      <w:r>
        <w:rPr>
          <w:rFonts w:ascii="Times New Roman" w:hAnsi="Times New Roman" w:cs="Times New Roman"/>
          <w:sz w:val="24"/>
          <w:szCs w:val="24"/>
          <w:lang w:val="en-GB"/>
        </w:rPr>
        <w:t>References</w:t>
      </w:r>
    </w:p>
    <w:p w14:paraId="0F968132">
      <w:pPr>
        <w:spacing w:line="360" w:lineRule="auto"/>
        <w:rPr>
          <w:rFonts w:ascii="Times New Roman" w:hAnsi="Times New Roman"/>
          <w:sz w:val="24"/>
          <w:szCs w:val="24"/>
        </w:rPr>
      </w:pPr>
      <w:r>
        <w:rPr>
          <w:rFonts w:ascii="Times New Roman" w:hAnsi="Times New Roman"/>
          <w:sz w:val="24"/>
          <w:szCs w:val="24"/>
        </w:rPr>
        <w:t xml:space="preserve">Adewumi, A., Somto Emmanuel Ewim, Ngodoo Joy Sam-Bulya and Olajumoke </w:t>
      </w:r>
      <w:r>
        <w:rPr>
          <w:rFonts w:ascii="Times New Roman" w:hAnsi="Times New Roman"/>
          <w:sz w:val="24"/>
          <w:szCs w:val="24"/>
        </w:rPr>
        <w:tab/>
      </w:r>
      <w:r>
        <w:rPr>
          <w:rFonts w:ascii="Times New Roman" w:hAnsi="Times New Roman"/>
          <w:sz w:val="24"/>
          <w:szCs w:val="24"/>
        </w:rPr>
        <w:t xml:space="preserve">Bolatito Ajani (2024). Strategic innovation in business models: Leveraging emerging technologies to gain a competitive advantage. International Journal </w:t>
      </w:r>
      <w:r>
        <w:rPr>
          <w:rFonts w:ascii="Times New Roman" w:hAnsi="Times New Roman"/>
          <w:sz w:val="24"/>
          <w:szCs w:val="24"/>
        </w:rPr>
        <w:tab/>
      </w:r>
      <w:r>
        <w:rPr>
          <w:rFonts w:ascii="Times New Roman" w:hAnsi="Times New Roman"/>
          <w:sz w:val="24"/>
          <w:szCs w:val="24"/>
        </w:rPr>
        <w:t xml:space="preserve">of Management &amp; Entrepreneurship Research, [online] 6(10), pp.3372–3398. </w:t>
      </w:r>
      <w:r>
        <w:rPr>
          <w:rFonts w:ascii="Times New Roman" w:hAnsi="Times New Roman"/>
          <w:sz w:val="24"/>
          <w:szCs w:val="24"/>
        </w:rPr>
        <w:tab/>
      </w:r>
      <w:r>
        <w:rPr>
          <w:rFonts w:ascii="Times New Roman" w:hAnsi="Times New Roman"/>
          <w:sz w:val="24"/>
          <w:szCs w:val="24"/>
        </w:rPr>
        <w:t>doi:https://doi.org/10.51594/ijmer.v6i10.1639.</w:t>
      </w:r>
    </w:p>
    <w:p w14:paraId="1BE70799">
      <w:pPr>
        <w:spacing w:line="360" w:lineRule="auto"/>
        <w:rPr>
          <w:rFonts w:ascii="Times New Roman" w:hAnsi="Times New Roman" w:cs="Times New Roman"/>
          <w:sz w:val="24"/>
          <w:szCs w:val="24"/>
        </w:rPr>
      </w:pPr>
      <w:r>
        <w:rPr>
          <w:rFonts w:ascii="Times New Roman" w:hAnsi="Times New Roman" w:cs="Times New Roman"/>
          <w:sz w:val="24"/>
          <w:szCs w:val="24"/>
        </w:rPr>
        <w:t xml:space="preserve">Akella, D. (2024). Learning together: Kolb’s Experiential Theory and Its Application. </w:t>
      </w:r>
      <w:r>
        <w:rPr>
          <w:rFonts w:ascii="Times New Roman" w:hAnsi="Times New Roman" w:cs="Times New Roman"/>
          <w:sz w:val="24"/>
          <w:szCs w:val="24"/>
        </w:rPr>
        <w:tab/>
      </w:r>
      <w:r>
        <w:rPr>
          <w:rFonts w:ascii="Times New Roman" w:hAnsi="Times New Roman" w:cs="Times New Roman"/>
          <w:sz w:val="24"/>
          <w:szCs w:val="24"/>
        </w:rPr>
        <w:t xml:space="preserve">[online] ResearchGate. Available at: </w:t>
      </w:r>
      <w:r>
        <w:rPr>
          <w:rFonts w:ascii="Times New Roman" w:hAnsi="Times New Roman" w:cs="Times New Roman"/>
          <w:sz w:val="24"/>
          <w:szCs w:val="24"/>
        </w:rPr>
        <w:tab/>
      </w:r>
      <w:r>
        <w:rPr>
          <w:rFonts w:ascii="Times New Roman" w:hAnsi="Times New Roman" w:cs="Times New Roman"/>
          <w:sz w:val="24"/>
          <w:szCs w:val="24"/>
        </w:rPr>
        <w:t>https://www.researchgate.net/publication/247920250_Learning_together_Kolb.</w:t>
      </w:r>
    </w:p>
    <w:p w14:paraId="091B4769">
      <w:pPr>
        <w:spacing w:line="360" w:lineRule="auto"/>
        <w:rPr>
          <w:rFonts w:ascii="Times New Roman" w:hAnsi="Times New Roman"/>
          <w:sz w:val="24"/>
          <w:szCs w:val="24"/>
        </w:rPr>
      </w:pPr>
      <w:r>
        <w:rPr>
          <w:rFonts w:ascii="Times New Roman" w:hAnsi="Times New Roman"/>
          <w:sz w:val="24"/>
          <w:szCs w:val="24"/>
        </w:rPr>
        <w:t xml:space="preserve">Al-Adwan, A.S., Li, N., Amer Al-Adwan, Abbasi, G.A., Nour Awni Albelbisi and </w:t>
      </w:r>
      <w:r>
        <w:rPr>
          <w:rFonts w:ascii="Times New Roman" w:hAnsi="Times New Roman"/>
          <w:sz w:val="24"/>
          <w:szCs w:val="24"/>
        </w:rPr>
        <w:tab/>
      </w:r>
      <w:r>
        <w:rPr>
          <w:rFonts w:ascii="Times New Roman" w:hAnsi="Times New Roman"/>
          <w:sz w:val="24"/>
          <w:szCs w:val="24"/>
        </w:rPr>
        <w:t xml:space="preserve">Habibi, A. (2023). ‘Extending the Technology Acceptance Model (TAM) to </w:t>
      </w:r>
      <w:r>
        <w:rPr>
          <w:rFonts w:ascii="Times New Roman" w:hAnsi="Times New Roman"/>
          <w:sz w:val="24"/>
          <w:szCs w:val="24"/>
        </w:rPr>
        <w:tab/>
      </w:r>
      <w:r>
        <w:rPr>
          <w:rFonts w:ascii="Times New Roman" w:hAnsi="Times New Roman"/>
          <w:sz w:val="24"/>
          <w:szCs w:val="24"/>
        </w:rPr>
        <w:t xml:space="preserve">Predict University Students’ Intentions to Use Metaverse-Based Learning </w:t>
      </w:r>
      <w:r>
        <w:rPr>
          <w:rFonts w:ascii="Times New Roman" w:hAnsi="Times New Roman"/>
          <w:sz w:val="24"/>
          <w:szCs w:val="24"/>
        </w:rPr>
        <w:tab/>
      </w:r>
      <w:r>
        <w:rPr>
          <w:rFonts w:ascii="Times New Roman" w:hAnsi="Times New Roman"/>
          <w:sz w:val="24"/>
          <w:szCs w:val="24"/>
        </w:rPr>
        <w:t xml:space="preserve">Platforms’. Education and Information Technologies, [online] 28(11), </w:t>
      </w:r>
      <w:r>
        <w:rPr>
          <w:rFonts w:ascii="Times New Roman" w:hAnsi="Times New Roman"/>
          <w:sz w:val="24"/>
          <w:szCs w:val="24"/>
        </w:rPr>
        <w:tab/>
      </w:r>
      <w:r>
        <w:rPr>
          <w:rFonts w:ascii="Times New Roman" w:hAnsi="Times New Roman"/>
          <w:sz w:val="24"/>
          <w:szCs w:val="24"/>
        </w:rPr>
        <w:t>pp.15381–15413. doi:https://doi.org/10.1007/s10639-023-11816-3.</w:t>
      </w:r>
    </w:p>
    <w:p w14:paraId="768F3DEA">
      <w:pPr>
        <w:spacing w:line="360" w:lineRule="auto"/>
        <w:rPr>
          <w:rFonts w:ascii="Times New Roman" w:hAnsi="Times New Roman"/>
          <w:sz w:val="24"/>
          <w:szCs w:val="24"/>
        </w:rPr>
      </w:pPr>
      <w:r>
        <w:rPr>
          <w:rFonts w:ascii="Times New Roman" w:hAnsi="Times New Roman"/>
          <w:sz w:val="24"/>
          <w:szCs w:val="24"/>
        </w:rPr>
        <w:t xml:space="preserve">Attaran, M., Attaran, S. and Kirkland, D. (2018). The Need for Digital Workplace. </w:t>
      </w:r>
      <w:r>
        <w:rPr>
          <w:rFonts w:ascii="Times New Roman" w:hAnsi="Times New Roman"/>
          <w:sz w:val="24"/>
          <w:szCs w:val="24"/>
        </w:rPr>
        <w:tab/>
      </w:r>
      <w:r>
        <w:rPr>
          <w:rFonts w:ascii="Times New Roman" w:hAnsi="Times New Roman"/>
          <w:sz w:val="24"/>
          <w:szCs w:val="24"/>
        </w:rPr>
        <w:t>International Journal of Enterprise Information Systems, [online] 15(1), pp.1–</w:t>
      </w:r>
      <w:r>
        <w:rPr>
          <w:rFonts w:ascii="Times New Roman" w:hAnsi="Times New Roman"/>
          <w:sz w:val="24"/>
          <w:szCs w:val="24"/>
        </w:rPr>
        <w:tab/>
      </w:r>
      <w:r>
        <w:rPr>
          <w:rFonts w:ascii="Times New Roman" w:hAnsi="Times New Roman"/>
          <w:sz w:val="24"/>
          <w:szCs w:val="24"/>
        </w:rPr>
        <w:t>23. doi:https://doi.org/10.4018/ijeis.2019010101.</w:t>
      </w:r>
    </w:p>
    <w:p w14:paraId="704731BE">
      <w:pPr>
        <w:spacing w:line="360" w:lineRule="auto"/>
        <w:rPr>
          <w:rFonts w:ascii="Times New Roman" w:hAnsi="Times New Roman" w:cs="Times New Roman"/>
          <w:sz w:val="24"/>
          <w:szCs w:val="24"/>
        </w:rPr>
      </w:pPr>
      <w:r>
        <w:rPr>
          <w:rFonts w:ascii="Times New Roman" w:hAnsi="Times New Roman" w:cs="Times New Roman"/>
          <w:sz w:val="24"/>
          <w:szCs w:val="24"/>
        </w:rPr>
        <w:t xml:space="preserve">Bano, Y., Omar, S.S. and Ismail, F. (2022). Succession Planning Best Practices for </w:t>
      </w:r>
      <w:r>
        <w:rPr>
          <w:rFonts w:ascii="Times New Roman" w:hAnsi="Times New Roman" w:cs="Times New Roman"/>
          <w:sz w:val="24"/>
          <w:szCs w:val="24"/>
        </w:rPr>
        <w:tab/>
      </w:r>
      <w:r>
        <w:rPr>
          <w:rFonts w:ascii="Times New Roman" w:hAnsi="Times New Roman" w:cs="Times New Roman"/>
          <w:sz w:val="24"/>
          <w:szCs w:val="24"/>
        </w:rPr>
        <w:t xml:space="preserve">Organizations: A Systematic Literature Review Approach. Deleted Journal, </w:t>
      </w:r>
      <w:r>
        <w:rPr>
          <w:rFonts w:ascii="Times New Roman" w:hAnsi="Times New Roman" w:cs="Times New Roman"/>
          <w:sz w:val="24"/>
          <w:szCs w:val="24"/>
        </w:rPr>
        <w:tab/>
      </w:r>
      <w:r>
        <w:rPr>
          <w:rFonts w:ascii="Times New Roman" w:hAnsi="Times New Roman" w:cs="Times New Roman"/>
          <w:sz w:val="24"/>
          <w:szCs w:val="24"/>
        </w:rPr>
        <w:t>[online] 1(1), pp.39–48. doi:https://doi.org/10.56225/ijgoia.v1i1.12.</w:t>
      </w:r>
    </w:p>
    <w:p w14:paraId="764C2A0D">
      <w:pPr>
        <w:spacing w:line="360" w:lineRule="auto"/>
        <w:rPr>
          <w:rFonts w:ascii="Times New Roman" w:hAnsi="Times New Roman"/>
          <w:sz w:val="24"/>
          <w:szCs w:val="24"/>
        </w:rPr>
      </w:pPr>
      <w:r>
        <w:rPr>
          <w:rFonts w:ascii="Times New Roman" w:hAnsi="Times New Roman"/>
          <w:sz w:val="24"/>
          <w:szCs w:val="24"/>
        </w:rPr>
        <w:t xml:space="preserve">Bashar, U. and Naaz, I. (2024). DIGITAL LITERACY: THE IMPORTANCE, </w:t>
      </w:r>
      <w:r>
        <w:rPr>
          <w:rFonts w:ascii="Times New Roman" w:hAnsi="Times New Roman"/>
          <w:sz w:val="24"/>
          <w:szCs w:val="24"/>
        </w:rPr>
        <w:tab/>
      </w:r>
      <w:r>
        <w:rPr>
          <w:rFonts w:ascii="Times New Roman" w:hAnsi="Times New Roman"/>
          <w:sz w:val="24"/>
          <w:szCs w:val="24"/>
        </w:rPr>
        <w:t xml:space="preserve">INITIATIVES AND CHALLENGES. ResearchGate. [online] </w:t>
      </w:r>
      <w:r>
        <w:rPr>
          <w:rFonts w:ascii="Times New Roman" w:hAnsi="Times New Roman"/>
          <w:sz w:val="24"/>
          <w:szCs w:val="24"/>
        </w:rPr>
        <w:tab/>
      </w:r>
      <w:r>
        <w:rPr>
          <w:rFonts w:ascii="Times New Roman" w:hAnsi="Times New Roman"/>
          <w:sz w:val="24"/>
          <w:szCs w:val="24"/>
        </w:rPr>
        <w:t>doi:https://doi.org/10.56726/IRJMETS56658.</w:t>
      </w:r>
    </w:p>
    <w:p w14:paraId="62F62171">
      <w:pPr>
        <w:spacing w:line="360" w:lineRule="auto"/>
        <w:rPr>
          <w:rFonts w:ascii="Times New Roman" w:hAnsi="Times New Roman" w:cs="Times New Roman"/>
          <w:sz w:val="24"/>
          <w:szCs w:val="24"/>
        </w:rPr>
      </w:pPr>
      <w:r>
        <w:rPr>
          <w:rFonts w:ascii="Times New Roman" w:hAnsi="Times New Roman" w:cs="Times New Roman"/>
          <w:sz w:val="24"/>
          <w:szCs w:val="24"/>
        </w:rPr>
        <w:t xml:space="preserve">Boateng, S., Gilbert, G.K. and Duedu, C. (2024). Augmenting Academic Efficiency: </w:t>
      </w:r>
      <w:r>
        <w:rPr>
          <w:rFonts w:ascii="Times New Roman" w:hAnsi="Times New Roman" w:cs="Times New Roman"/>
          <w:sz w:val="24"/>
          <w:szCs w:val="24"/>
        </w:rPr>
        <w:tab/>
      </w:r>
      <w:r>
        <w:rPr>
          <w:rFonts w:ascii="Times New Roman" w:hAnsi="Times New Roman" w:cs="Times New Roman"/>
          <w:sz w:val="24"/>
          <w:szCs w:val="24"/>
        </w:rPr>
        <w:t xml:space="preserve">The Integration of Assessments Within the Addie Model for Pedagogical </w:t>
      </w:r>
      <w:r>
        <w:rPr>
          <w:rFonts w:ascii="Times New Roman" w:hAnsi="Times New Roman" w:cs="Times New Roman"/>
          <w:sz w:val="24"/>
          <w:szCs w:val="24"/>
        </w:rPr>
        <w:tab/>
      </w:r>
      <w:r>
        <w:rPr>
          <w:rFonts w:ascii="Times New Roman" w:hAnsi="Times New Roman" w:cs="Times New Roman"/>
          <w:sz w:val="24"/>
          <w:szCs w:val="24"/>
        </w:rPr>
        <w:t>Development. 1(1), pp.1–12. doi:https://doi.org/10.33422/aretl.v1i1.186.</w:t>
      </w:r>
    </w:p>
    <w:p w14:paraId="176DDB79">
      <w:pPr>
        <w:spacing w:line="360" w:lineRule="auto"/>
        <w:rPr>
          <w:rFonts w:ascii="Times New Roman" w:hAnsi="Times New Roman"/>
          <w:sz w:val="24"/>
          <w:szCs w:val="24"/>
        </w:rPr>
      </w:pPr>
      <w:r>
        <w:rPr>
          <w:rFonts w:ascii="Times New Roman" w:hAnsi="Times New Roman"/>
          <w:sz w:val="24"/>
          <w:szCs w:val="24"/>
        </w:rPr>
        <w:t xml:space="preserve">Chaudhuri, S. and Ghosh, R. (2011). Reverse Mentoring. Human Resource </w:t>
      </w:r>
      <w:r>
        <w:rPr>
          <w:rFonts w:ascii="Times New Roman" w:hAnsi="Times New Roman"/>
          <w:sz w:val="24"/>
          <w:szCs w:val="24"/>
        </w:rPr>
        <w:tab/>
      </w:r>
      <w:r>
        <w:rPr>
          <w:rFonts w:ascii="Times New Roman" w:hAnsi="Times New Roman"/>
          <w:sz w:val="24"/>
          <w:szCs w:val="24"/>
        </w:rPr>
        <w:t xml:space="preserve">Development Review, [online] 11(1), pp.55–76. </w:t>
      </w:r>
      <w:r>
        <w:rPr>
          <w:rFonts w:ascii="Times New Roman" w:hAnsi="Times New Roman"/>
          <w:sz w:val="24"/>
          <w:szCs w:val="24"/>
        </w:rPr>
        <w:tab/>
      </w:r>
      <w:r>
        <w:rPr>
          <w:rFonts w:ascii="Times New Roman" w:hAnsi="Times New Roman"/>
          <w:sz w:val="24"/>
          <w:szCs w:val="24"/>
        </w:rPr>
        <w:t>doi:https://doi.org/10.1177/1534484311417562.</w:t>
      </w:r>
    </w:p>
    <w:p w14:paraId="6C896840">
      <w:pPr>
        <w:spacing w:line="360" w:lineRule="auto"/>
        <w:rPr>
          <w:rFonts w:ascii="Times New Roman" w:hAnsi="Times New Roman"/>
          <w:sz w:val="24"/>
          <w:szCs w:val="24"/>
        </w:rPr>
      </w:pPr>
      <w:r>
        <w:rPr>
          <w:rFonts w:ascii="Times New Roman" w:hAnsi="Times New Roman"/>
          <w:sz w:val="24"/>
          <w:szCs w:val="24"/>
        </w:rPr>
        <w:t xml:space="preserve">CIPD (2020). Assessing the Evidence CREATING LEARNING CULTURES. [online] </w:t>
      </w:r>
      <w:r>
        <w:rPr>
          <w:rFonts w:ascii="Times New Roman" w:hAnsi="Times New Roman"/>
          <w:sz w:val="24"/>
          <w:szCs w:val="24"/>
        </w:rPr>
        <w:tab/>
      </w:r>
      <w:r>
        <w:rPr>
          <w:rFonts w:ascii="Times New Roman" w:hAnsi="Times New Roman"/>
          <w:sz w:val="24"/>
          <w:szCs w:val="24"/>
        </w:rPr>
        <w:t xml:space="preserve">CIPD. Available at: </w:t>
      </w:r>
      <w:r>
        <w:rPr>
          <w:rFonts w:ascii="Times New Roman" w:hAnsi="Times New Roman"/>
          <w:sz w:val="24"/>
          <w:szCs w:val="24"/>
        </w:rPr>
        <w:tab/>
      </w:r>
      <w:r>
        <w:rPr>
          <w:rFonts w:ascii="Times New Roman" w:hAnsi="Times New Roman"/>
          <w:sz w:val="24"/>
          <w:szCs w:val="24"/>
        </w:rPr>
        <w:tab/>
      </w:r>
      <w:r>
        <w:fldChar w:fldCharType="begin"/>
      </w:r>
      <w:r>
        <w:instrText xml:space="preserve"> HYPERLINK "https://www.cipd.org/globalassets/media/knowledge/knowledge-" </w:instrText>
      </w:r>
      <w:r>
        <w:fldChar w:fldCharType="separate"/>
      </w:r>
      <w:r>
        <w:rPr>
          <w:rStyle w:val="10"/>
          <w:rFonts w:ascii="Times New Roman" w:hAnsi="Times New Roman"/>
          <w:sz w:val="24"/>
          <w:szCs w:val="24"/>
        </w:rPr>
        <w:t>https://www.cipd.org/globalassets/media/knowledge/knowledge-</w:t>
      </w:r>
      <w:r>
        <w:rPr>
          <w:rStyle w:val="10"/>
          <w:rFonts w:ascii="Times New Roman" w:hAnsi="Times New Roman"/>
          <w:sz w:val="24"/>
          <w:szCs w:val="24"/>
        </w:rPr>
        <w:fldChar w:fldCharType="end"/>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hub/reports/creating-learning-cultures-1_tcm18-75606.pdf.</w:t>
      </w:r>
    </w:p>
    <w:p w14:paraId="6E716166">
      <w:pPr>
        <w:spacing w:line="360" w:lineRule="auto"/>
        <w:rPr>
          <w:rFonts w:ascii="Times New Roman" w:hAnsi="Times New Roman" w:cs="Times New Roman"/>
          <w:sz w:val="24"/>
          <w:szCs w:val="24"/>
        </w:rPr>
      </w:pPr>
      <w:r>
        <w:rPr>
          <w:rFonts w:ascii="Times New Roman" w:hAnsi="Times New Roman" w:cs="Times New Roman"/>
          <w:sz w:val="24"/>
          <w:szCs w:val="24"/>
        </w:rPr>
        <w:t xml:space="preserve">CIPD. (2024). CIPD | Analysis | How L&amp;D can create value: Focusing on skills </w:t>
      </w:r>
      <w:r>
        <w:rPr>
          <w:rFonts w:ascii="Times New Roman" w:hAnsi="Times New Roman" w:cs="Times New Roman"/>
          <w:sz w:val="24"/>
          <w:szCs w:val="24"/>
        </w:rPr>
        <w:tab/>
      </w:r>
      <w:r>
        <w:rPr>
          <w:rFonts w:ascii="Times New Roman" w:hAnsi="Times New Roman" w:cs="Times New Roman"/>
          <w:sz w:val="24"/>
          <w:szCs w:val="24"/>
        </w:rPr>
        <w:t xml:space="preserve">development. [online] Available at: </w:t>
      </w:r>
      <w:r>
        <w:fldChar w:fldCharType="begin"/>
      </w:r>
      <w:r>
        <w:instrText xml:space="preserve"> HYPERLINK "https://www.cipd.org/en/views-and-" </w:instrText>
      </w:r>
      <w:r>
        <w:fldChar w:fldCharType="separate"/>
      </w:r>
      <w:r>
        <w:rPr>
          <w:rStyle w:val="10"/>
          <w:rFonts w:ascii="Times New Roman" w:hAnsi="Times New Roman" w:cs="Times New Roman"/>
          <w:sz w:val="24"/>
          <w:szCs w:val="24"/>
        </w:rPr>
        <w:t>https://www.cipd.org/en/views-and-</w:t>
      </w:r>
      <w:r>
        <w:rPr>
          <w:rStyle w:val="10"/>
          <w:rFonts w:ascii="Times New Roman" w:hAnsi="Times New Roman" w:cs="Times New Roman"/>
          <w:sz w:val="24"/>
          <w:szCs w:val="24"/>
        </w:rPr>
        <w:fldChar w:fldCharType="end"/>
      </w:r>
      <w:r>
        <w:rPr>
          <w:rFonts w:ascii="Times New Roman" w:hAnsi="Times New Roman" w:cs="Times New Roman"/>
          <w:sz w:val="24"/>
          <w:szCs w:val="24"/>
        </w:rPr>
        <w:tab/>
      </w:r>
      <w:r>
        <w:rPr>
          <w:rFonts w:ascii="Times New Roman" w:hAnsi="Times New Roman" w:cs="Times New Roman"/>
          <w:sz w:val="24"/>
          <w:szCs w:val="24"/>
        </w:rPr>
        <w:t xml:space="preserve">insights/thought-leadership/insight/learning-value-skills-development/ </w:t>
      </w:r>
      <w:r>
        <w:rPr>
          <w:rFonts w:ascii="Times New Roman" w:hAnsi="Times New Roman" w:cs="Times New Roman"/>
          <w:sz w:val="24"/>
          <w:szCs w:val="24"/>
        </w:rPr>
        <w:tab/>
      </w:r>
      <w:r>
        <w:rPr>
          <w:rFonts w:ascii="Times New Roman" w:hAnsi="Times New Roman" w:cs="Times New Roman"/>
          <w:sz w:val="24"/>
          <w:szCs w:val="24"/>
        </w:rPr>
        <w:t>[Accessed 28 May 2025].</w:t>
      </w:r>
    </w:p>
    <w:p w14:paraId="0EB27387">
      <w:pPr>
        <w:spacing w:line="360" w:lineRule="auto"/>
        <w:rPr>
          <w:rFonts w:ascii="Times New Roman" w:hAnsi="Times New Roman" w:cs="Times New Roman"/>
          <w:sz w:val="24"/>
          <w:szCs w:val="24"/>
        </w:rPr>
      </w:pPr>
      <w:r>
        <w:rPr>
          <w:rFonts w:ascii="Times New Roman" w:hAnsi="Times New Roman" w:cs="Times New Roman"/>
          <w:sz w:val="24"/>
          <w:szCs w:val="24"/>
        </w:rPr>
        <w:t xml:space="preserve">Clardy, A. (2018). 70-20-10 and the Dominance of Informal Learning: A Fact in </w:t>
      </w:r>
      <w:r>
        <w:rPr>
          <w:rFonts w:ascii="Times New Roman" w:hAnsi="Times New Roman" w:cs="Times New Roman"/>
          <w:sz w:val="24"/>
          <w:szCs w:val="24"/>
        </w:rPr>
        <w:tab/>
      </w:r>
      <w:r>
        <w:rPr>
          <w:rFonts w:ascii="Times New Roman" w:hAnsi="Times New Roman" w:cs="Times New Roman"/>
          <w:sz w:val="24"/>
          <w:szCs w:val="24"/>
        </w:rPr>
        <w:t xml:space="preserve">Search of Evidence. Human Resource Development Review, [online] 17(2), </w:t>
      </w:r>
      <w:r>
        <w:rPr>
          <w:rFonts w:ascii="Times New Roman" w:hAnsi="Times New Roman" w:cs="Times New Roman"/>
          <w:sz w:val="24"/>
          <w:szCs w:val="24"/>
        </w:rPr>
        <w:tab/>
      </w:r>
      <w:r>
        <w:rPr>
          <w:rFonts w:ascii="Times New Roman" w:hAnsi="Times New Roman" w:cs="Times New Roman"/>
          <w:sz w:val="24"/>
          <w:szCs w:val="24"/>
        </w:rPr>
        <w:t>pp.153–178. doi:https://doi.org/10.1177/1534484318759399.</w:t>
      </w:r>
    </w:p>
    <w:p w14:paraId="6F06C40D">
      <w:pPr>
        <w:spacing w:line="360" w:lineRule="auto"/>
        <w:rPr>
          <w:rFonts w:ascii="Times New Roman" w:hAnsi="Times New Roman"/>
          <w:sz w:val="24"/>
          <w:szCs w:val="24"/>
        </w:rPr>
      </w:pPr>
      <w:r>
        <w:rPr>
          <w:rFonts w:ascii="Times New Roman" w:hAnsi="Times New Roman"/>
          <w:sz w:val="24"/>
          <w:szCs w:val="24"/>
        </w:rPr>
        <w:t xml:space="preserve">Dahlberg, M.L. and Byars-Winston, A. (2019). The Science of Mentoring </w:t>
      </w:r>
      <w:r>
        <w:rPr>
          <w:rFonts w:ascii="Times New Roman" w:hAnsi="Times New Roman"/>
          <w:sz w:val="24"/>
          <w:szCs w:val="24"/>
        </w:rPr>
        <w:tab/>
      </w:r>
      <w:r>
        <w:rPr>
          <w:rFonts w:ascii="Times New Roman" w:hAnsi="Times New Roman"/>
          <w:sz w:val="24"/>
          <w:szCs w:val="24"/>
        </w:rPr>
        <w:t xml:space="preserve">Relationships: What Is Mentorship? [online] Nih.gov. Available at: </w:t>
      </w:r>
      <w:r>
        <w:rPr>
          <w:rFonts w:ascii="Times New Roman" w:hAnsi="Times New Roman"/>
          <w:sz w:val="24"/>
          <w:szCs w:val="24"/>
        </w:rPr>
        <w:tab/>
      </w:r>
      <w:r>
        <w:rPr>
          <w:rFonts w:ascii="Times New Roman" w:hAnsi="Times New Roman"/>
          <w:sz w:val="24"/>
          <w:szCs w:val="24"/>
        </w:rPr>
        <w:t>https://www.ncbi.nlm.nih.gov/books/NBK552775/ [Accessed 30 May 2025].</w:t>
      </w:r>
    </w:p>
    <w:p w14:paraId="719C27E5">
      <w:pPr>
        <w:spacing w:line="360" w:lineRule="auto"/>
        <w:rPr>
          <w:rFonts w:ascii="Times New Roman" w:hAnsi="Times New Roman" w:cs="Times New Roman"/>
          <w:sz w:val="24"/>
          <w:szCs w:val="24"/>
        </w:rPr>
      </w:pPr>
      <w:r>
        <w:rPr>
          <w:rFonts w:ascii="Times New Roman" w:hAnsi="Times New Roman" w:cs="Times New Roman"/>
          <w:sz w:val="24"/>
          <w:szCs w:val="24"/>
        </w:rPr>
        <w:t xml:space="preserve">Dickson, R.K. and Isaiah, O.S. (2024). An Exploration Of Effective Onboarding On </w:t>
      </w:r>
      <w:r>
        <w:rPr>
          <w:rFonts w:ascii="Times New Roman" w:hAnsi="Times New Roman" w:cs="Times New Roman"/>
          <w:sz w:val="24"/>
          <w:szCs w:val="24"/>
        </w:rPr>
        <w:tab/>
      </w:r>
      <w:r>
        <w:rPr>
          <w:rFonts w:ascii="Times New Roman" w:hAnsi="Times New Roman" w:cs="Times New Roman"/>
          <w:sz w:val="24"/>
          <w:szCs w:val="24"/>
        </w:rPr>
        <w:t xml:space="preserve">Employee Engagement And Retention In Work Organizations. ResearchGate, </w:t>
      </w:r>
      <w:r>
        <w:rPr>
          <w:rFonts w:ascii="Times New Roman" w:hAnsi="Times New Roman" w:cs="Times New Roman"/>
          <w:sz w:val="24"/>
          <w:szCs w:val="24"/>
        </w:rPr>
        <w:tab/>
      </w:r>
      <w:r>
        <w:rPr>
          <w:rFonts w:ascii="Times New Roman" w:hAnsi="Times New Roman" w:cs="Times New Roman"/>
          <w:sz w:val="24"/>
          <w:szCs w:val="24"/>
        </w:rPr>
        <w:t xml:space="preserve">[online] 9(1), pp.1–20. Available at: </w:t>
      </w:r>
      <w:r>
        <w:rPr>
          <w:rFonts w:ascii="Times New Roman" w:hAnsi="Times New Roman" w:cs="Times New Roman"/>
          <w:sz w:val="24"/>
          <w:szCs w:val="24"/>
        </w:rPr>
        <w:tab/>
      </w:r>
      <w:r>
        <w:fldChar w:fldCharType="begin"/>
      </w:r>
      <w:r>
        <w:instrText xml:space="preserve"> HYPERLINK "https://www.researchgate.net/publication/379689942_An_Exploration_Of_Eff" </w:instrText>
      </w:r>
      <w:r>
        <w:fldChar w:fldCharType="separate"/>
      </w:r>
      <w:r>
        <w:rPr>
          <w:rStyle w:val="10"/>
          <w:rFonts w:ascii="Times New Roman" w:hAnsi="Times New Roman" w:cs="Times New Roman"/>
          <w:sz w:val="24"/>
          <w:szCs w:val="24"/>
        </w:rPr>
        <w:t>https://www.researchgate.net/publication/379689942_An_Exploration_Of_Eff</w:t>
      </w:r>
      <w:r>
        <w:rPr>
          <w:rStyle w:val="10"/>
          <w:rFonts w:ascii="Times New Roman" w:hAnsi="Times New Roman" w:cs="Times New Roman"/>
          <w:sz w:val="24"/>
          <w:szCs w:val="24"/>
        </w:rPr>
        <w:fldChar w:fldCharType="end"/>
      </w:r>
      <w:r>
        <w:rPr>
          <w:rFonts w:ascii="Times New Roman" w:hAnsi="Times New Roman" w:cs="Times New Roman"/>
          <w:sz w:val="24"/>
          <w:szCs w:val="24"/>
        </w:rPr>
        <w:tab/>
      </w:r>
      <w:r>
        <w:rPr>
          <w:rFonts w:ascii="Times New Roman" w:hAnsi="Times New Roman" w:cs="Times New Roman"/>
          <w:sz w:val="24"/>
          <w:szCs w:val="24"/>
        </w:rPr>
        <w:t>ective_Onboarding_On_Employee_Engagement_And_Retention_In_Work_O</w:t>
      </w:r>
      <w:r>
        <w:rPr>
          <w:rFonts w:ascii="Times New Roman" w:hAnsi="Times New Roman" w:cs="Times New Roman"/>
          <w:sz w:val="24"/>
          <w:szCs w:val="24"/>
        </w:rPr>
        <w:tab/>
      </w:r>
      <w:r>
        <w:rPr>
          <w:rFonts w:ascii="Times New Roman" w:hAnsi="Times New Roman" w:cs="Times New Roman"/>
          <w:sz w:val="24"/>
          <w:szCs w:val="24"/>
        </w:rPr>
        <w:t>rganizations [Accessed 28 May 2025].</w:t>
      </w:r>
    </w:p>
    <w:p w14:paraId="0EB38217">
      <w:pPr>
        <w:spacing w:line="360" w:lineRule="auto"/>
        <w:rPr>
          <w:rFonts w:ascii="Times New Roman" w:hAnsi="Times New Roman" w:cs="Times New Roman"/>
          <w:sz w:val="24"/>
          <w:szCs w:val="24"/>
        </w:rPr>
      </w:pPr>
      <w:r>
        <w:rPr>
          <w:rFonts w:ascii="Times New Roman" w:hAnsi="Times New Roman" w:cs="Times New Roman"/>
          <w:sz w:val="24"/>
          <w:szCs w:val="24"/>
        </w:rPr>
        <w:t xml:space="preserve">Downes, A. (2015). Maximize Training Outcomes with the Brinkerhoff Learning </w:t>
      </w:r>
      <w:r>
        <w:rPr>
          <w:rFonts w:ascii="Times New Roman" w:hAnsi="Times New Roman" w:cs="Times New Roman"/>
          <w:sz w:val="24"/>
          <w:szCs w:val="24"/>
        </w:rPr>
        <w:tab/>
      </w:r>
      <w:r>
        <w:rPr>
          <w:rFonts w:ascii="Times New Roman" w:hAnsi="Times New Roman" w:cs="Times New Roman"/>
          <w:sz w:val="24"/>
          <w:szCs w:val="24"/>
        </w:rPr>
        <w:t xml:space="preserve">Evaluation Method. [online] Watershedlrs.com. Available at: </w:t>
      </w:r>
      <w:r>
        <w:rPr>
          <w:rFonts w:ascii="Times New Roman" w:hAnsi="Times New Roman" w:cs="Times New Roman"/>
          <w:sz w:val="24"/>
          <w:szCs w:val="24"/>
        </w:rPr>
        <w:tab/>
      </w:r>
      <w:r>
        <w:rPr>
          <w:rFonts w:ascii="Times New Roman" w:hAnsi="Times New Roman" w:cs="Times New Roman"/>
          <w:sz w:val="24"/>
          <w:szCs w:val="24"/>
        </w:rPr>
        <w:t xml:space="preserve">https://www.watershedlrs.com/blog/learning-evaluation/brinkerhoff-method/ </w:t>
      </w:r>
      <w:r>
        <w:rPr>
          <w:rFonts w:ascii="Times New Roman" w:hAnsi="Times New Roman" w:cs="Times New Roman"/>
          <w:sz w:val="24"/>
          <w:szCs w:val="24"/>
        </w:rPr>
        <w:tab/>
      </w:r>
      <w:r>
        <w:rPr>
          <w:rFonts w:ascii="Times New Roman" w:hAnsi="Times New Roman" w:cs="Times New Roman"/>
          <w:sz w:val="24"/>
          <w:szCs w:val="24"/>
        </w:rPr>
        <w:t>[Accessed 28 May 2025].</w:t>
      </w:r>
    </w:p>
    <w:p w14:paraId="1792769D">
      <w:pPr>
        <w:spacing w:line="360" w:lineRule="auto"/>
        <w:rPr>
          <w:rFonts w:ascii="Times New Roman" w:hAnsi="Times New Roman" w:cs="Times New Roman"/>
          <w:sz w:val="24"/>
          <w:szCs w:val="24"/>
        </w:rPr>
      </w:pPr>
      <w:r>
        <w:rPr>
          <w:rFonts w:ascii="Times New Roman" w:hAnsi="Times New Roman" w:cs="Times New Roman"/>
          <w:sz w:val="24"/>
          <w:szCs w:val="24"/>
        </w:rPr>
        <w:t xml:space="preserve">Ghonim, M.A., Khashaba, N.M., Al-Najaar, H.M. and Khashan, M.A. (2020). </w:t>
      </w:r>
      <w:r>
        <w:rPr>
          <w:rFonts w:ascii="Times New Roman" w:hAnsi="Times New Roman" w:cs="Times New Roman"/>
          <w:sz w:val="24"/>
          <w:szCs w:val="24"/>
        </w:rPr>
        <w:tab/>
      </w:r>
      <w:r>
        <w:rPr>
          <w:rFonts w:ascii="Times New Roman" w:hAnsi="Times New Roman" w:cs="Times New Roman"/>
          <w:sz w:val="24"/>
          <w:szCs w:val="24"/>
        </w:rPr>
        <w:t xml:space="preserve">Strategic alignment and its impact on decision effectiveness: a comprehensive </w:t>
      </w:r>
      <w:r>
        <w:rPr>
          <w:rFonts w:ascii="Times New Roman" w:hAnsi="Times New Roman" w:cs="Times New Roman"/>
          <w:sz w:val="24"/>
          <w:szCs w:val="24"/>
        </w:rPr>
        <w:tab/>
      </w:r>
      <w:r>
        <w:rPr>
          <w:rFonts w:ascii="Times New Roman" w:hAnsi="Times New Roman" w:cs="Times New Roman"/>
          <w:sz w:val="24"/>
          <w:szCs w:val="24"/>
        </w:rPr>
        <w:t xml:space="preserve">model. International Journal of Emerging Markets, [online] 17(1), pp.198–218. </w:t>
      </w:r>
      <w:r>
        <w:rPr>
          <w:rFonts w:ascii="Times New Roman" w:hAnsi="Times New Roman" w:cs="Times New Roman"/>
          <w:sz w:val="24"/>
          <w:szCs w:val="24"/>
        </w:rPr>
        <w:tab/>
      </w:r>
      <w:r>
        <w:rPr>
          <w:rFonts w:ascii="Times New Roman" w:hAnsi="Times New Roman" w:cs="Times New Roman"/>
          <w:sz w:val="24"/>
          <w:szCs w:val="24"/>
        </w:rPr>
        <w:t>doi:https://doi.org/10.1108/ijoem-04-2020-0364.</w:t>
      </w:r>
    </w:p>
    <w:p w14:paraId="68DD18BC">
      <w:pPr>
        <w:spacing w:line="360" w:lineRule="auto"/>
        <w:rPr>
          <w:rFonts w:ascii="Times New Roman" w:hAnsi="Times New Roman" w:cs="Times New Roman"/>
          <w:sz w:val="24"/>
          <w:szCs w:val="24"/>
        </w:rPr>
      </w:pPr>
      <w:r>
        <w:rPr>
          <w:rFonts w:ascii="Times New Roman" w:hAnsi="Times New Roman" w:cs="Times New Roman"/>
          <w:sz w:val="24"/>
          <w:szCs w:val="24"/>
        </w:rPr>
        <w:t xml:space="preserve">Healey, M. (2024). Enhancing Working in Groups and Teams in Learning and </w:t>
      </w:r>
      <w:r>
        <w:rPr>
          <w:rFonts w:ascii="Times New Roman" w:hAnsi="Times New Roman" w:cs="Times New Roman"/>
          <w:sz w:val="24"/>
          <w:szCs w:val="24"/>
        </w:rPr>
        <w:tab/>
      </w:r>
      <w:r>
        <w:rPr>
          <w:rFonts w:ascii="Times New Roman" w:hAnsi="Times New Roman" w:cs="Times New Roman"/>
          <w:sz w:val="24"/>
          <w:szCs w:val="24"/>
        </w:rPr>
        <w:t xml:space="preserve">Teaching in Higher Education: A Report for the... [online] ResearchGate. </w:t>
      </w:r>
      <w:r>
        <w:rPr>
          <w:rFonts w:ascii="Times New Roman" w:hAnsi="Times New Roman" w:cs="Times New Roman"/>
          <w:sz w:val="24"/>
          <w:szCs w:val="24"/>
        </w:rPr>
        <w:tab/>
      </w:r>
      <w:r>
        <w:rPr>
          <w:rFonts w:ascii="Times New Roman" w:hAnsi="Times New Roman" w:cs="Times New Roman"/>
          <w:sz w:val="24"/>
          <w:szCs w:val="24"/>
        </w:rPr>
        <w:t xml:space="preserve">Available at: </w:t>
      </w:r>
      <w:r>
        <w:rPr>
          <w:rFonts w:ascii="Times New Roman" w:hAnsi="Times New Roman" w:cs="Times New Roman"/>
          <w:sz w:val="24"/>
          <w:szCs w:val="24"/>
        </w:rPr>
        <w:tab/>
      </w:r>
      <w:r>
        <w:fldChar w:fldCharType="begin"/>
      </w:r>
      <w:r>
        <w:instrText xml:space="preserve"> HYPERLINK "https://www.researchgate.net/publication/382524135_Enhancing_Working_in" </w:instrText>
      </w:r>
      <w:r>
        <w:fldChar w:fldCharType="separate"/>
      </w:r>
      <w:r>
        <w:rPr>
          <w:rStyle w:val="10"/>
          <w:rFonts w:ascii="Times New Roman" w:hAnsi="Times New Roman" w:cs="Times New Roman"/>
          <w:sz w:val="24"/>
          <w:szCs w:val="24"/>
        </w:rPr>
        <w:t>https://www.researchgate.net/publication/382524135_Enhancing_Working_in</w:t>
      </w:r>
      <w:r>
        <w:rPr>
          <w:rStyle w:val="10"/>
          <w:rFonts w:ascii="Times New Roman" w:hAnsi="Times New Roman" w:cs="Times New Roman"/>
          <w:sz w:val="24"/>
          <w:szCs w:val="24"/>
        </w:rPr>
        <w:fldChar w:fldCharType="end"/>
      </w:r>
      <w:r>
        <w:rPr>
          <w:rFonts w:ascii="Times New Roman" w:hAnsi="Times New Roman" w:cs="Times New Roman"/>
          <w:sz w:val="24"/>
          <w:szCs w:val="24"/>
        </w:rPr>
        <w:tab/>
      </w:r>
      <w:r>
        <w:rPr>
          <w:rFonts w:ascii="Times New Roman" w:hAnsi="Times New Roman" w:cs="Times New Roman"/>
          <w:sz w:val="24"/>
          <w:szCs w:val="24"/>
        </w:rPr>
        <w:t>_Groups_and_Teams_in_Learning_and_Teaching_in_Higher_Education_A_R</w:t>
      </w:r>
      <w:r>
        <w:rPr>
          <w:rFonts w:ascii="Times New Roman" w:hAnsi="Times New Roman" w:cs="Times New Roman"/>
          <w:sz w:val="24"/>
          <w:szCs w:val="24"/>
        </w:rPr>
        <w:tab/>
      </w:r>
      <w:r>
        <w:rPr>
          <w:rFonts w:ascii="Times New Roman" w:hAnsi="Times New Roman" w:cs="Times New Roman"/>
          <w:sz w:val="24"/>
          <w:szCs w:val="24"/>
        </w:rPr>
        <w:t>eport_for_the_Centre_for_Education_Teaching_Innovation_University_of_W</w:t>
      </w:r>
      <w:r>
        <w:rPr>
          <w:rFonts w:ascii="Times New Roman" w:hAnsi="Times New Roman" w:cs="Times New Roman"/>
          <w:sz w:val="24"/>
          <w:szCs w:val="24"/>
        </w:rPr>
        <w:tab/>
      </w:r>
      <w:r>
        <w:rPr>
          <w:rFonts w:ascii="Times New Roman" w:hAnsi="Times New Roman" w:cs="Times New Roman"/>
          <w:sz w:val="24"/>
          <w:szCs w:val="24"/>
        </w:rPr>
        <w:t>estminster_UK [Accessed 28 May 2025].</w:t>
      </w:r>
    </w:p>
    <w:p w14:paraId="050ACAE1">
      <w:pPr>
        <w:spacing w:line="360" w:lineRule="auto"/>
        <w:rPr>
          <w:rFonts w:ascii="Times New Roman" w:hAnsi="Times New Roman" w:cs="Times New Roman"/>
          <w:sz w:val="24"/>
          <w:szCs w:val="24"/>
        </w:rPr>
      </w:pPr>
      <w:r>
        <w:rPr>
          <w:rFonts w:ascii="Times New Roman" w:hAnsi="Times New Roman" w:cs="Times New Roman"/>
          <w:sz w:val="24"/>
          <w:szCs w:val="24"/>
        </w:rPr>
        <w:t xml:space="preserve">HSBC (2019). Learn while you earn | Views | HSBC Holdings plc. [online] HSBC. </w:t>
      </w:r>
      <w:r>
        <w:rPr>
          <w:rFonts w:ascii="Times New Roman" w:hAnsi="Times New Roman" w:cs="Times New Roman"/>
          <w:sz w:val="24"/>
          <w:szCs w:val="24"/>
        </w:rPr>
        <w:tab/>
      </w:r>
      <w:r>
        <w:rPr>
          <w:rFonts w:ascii="Times New Roman" w:hAnsi="Times New Roman" w:cs="Times New Roman"/>
          <w:sz w:val="24"/>
          <w:szCs w:val="24"/>
        </w:rPr>
        <w:t xml:space="preserve">Available at: </w:t>
      </w:r>
      <w:r>
        <w:fldChar w:fldCharType="begin"/>
      </w:r>
      <w:r>
        <w:instrText xml:space="preserve"> HYPERLINK "https://www.hsbc.com/news-and-views/views/hsbc-views/learn-" </w:instrText>
      </w:r>
      <w:r>
        <w:fldChar w:fldCharType="separate"/>
      </w:r>
      <w:r>
        <w:rPr>
          <w:rStyle w:val="10"/>
          <w:rFonts w:ascii="Times New Roman" w:hAnsi="Times New Roman" w:cs="Times New Roman"/>
          <w:sz w:val="24"/>
          <w:szCs w:val="24"/>
        </w:rPr>
        <w:t>https://www.hsbc.com/news-and-views/views/hsbc-views/learn-</w:t>
      </w:r>
      <w:r>
        <w:rPr>
          <w:rStyle w:val="10"/>
          <w:rFonts w:ascii="Times New Roman" w:hAnsi="Times New Roman" w:cs="Times New Roman"/>
          <w:sz w:val="24"/>
          <w:szCs w:val="24"/>
        </w:rPr>
        <w:fldChar w:fldCharType="end"/>
      </w:r>
      <w:r>
        <w:rPr>
          <w:rFonts w:ascii="Times New Roman" w:hAnsi="Times New Roman" w:cs="Times New Roman"/>
          <w:sz w:val="24"/>
          <w:szCs w:val="24"/>
        </w:rPr>
        <w:tab/>
      </w:r>
      <w:r>
        <w:rPr>
          <w:rFonts w:ascii="Times New Roman" w:hAnsi="Times New Roman" w:cs="Times New Roman"/>
          <w:sz w:val="24"/>
          <w:szCs w:val="24"/>
        </w:rPr>
        <w:t>while-you-earn [Accessed 28 May 2025].</w:t>
      </w:r>
    </w:p>
    <w:p w14:paraId="0A15C068">
      <w:pPr>
        <w:spacing w:line="360" w:lineRule="auto"/>
        <w:rPr>
          <w:rFonts w:ascii="Times New Roman" w:hAnsi="Times New Roman"/>
          <w:sz w:val="24"/>
          <w:szCs w:val="24"/>
        </w:rPr>
      </w:pPr>
      <w:r>
        <w:rPr>
          <w:rFonts w:ascii="Times New Roman" w:hAnsi="Times New Roman"/>
          <w:sz w:val="24"/>
          <w:szCs w:val="24"/>
        </w:rPr>
        <w:t xml:space="preserve">Iyer, R., Maralapalle, V.C. and Mahesh, P. (2024). Virtual Reality (VR) and </w:t>
      </w:r>
      <w:r>
        <w:rPr>
          <w:rFonts w:ascii="Times New Roman" w:hAnsi="Times New Roman"/>
          <w:sz w:val="24"/>
          <w:szCs w:val="24"/>
        </w:rPr>
        <w:tab/>
      </w:r>
      <w:r>
        <w:rPr>
          <w:rFonts w:ascii="Times New Roman" w:hAnsi="Times New Roman"/>
          <w:sz w:val="24"/>
          <w:szCs w:val="24"/>
        </w:rPr>
        <w:t xml:space="preserve">Augmented Reality (AR) in Vocational Training. Advances in educational </w:t>
      </w:r>
      <w:r>
        <w:rPr>
          <w:rFonts w:ascii="Times New Roman" w:hAnsi="Times New Roman"/>
          <w:sz w:val="24"/>
          <w:szCs w:val="24"/>
        </w:rPr>
        <w:tab/>
      </w:r>
      <w:r>
        <w:rPr>
          <w:rFonts w:ascii="Times New Roman" w:hAnsi="Times New Roman"/>
          <w:sz w:val="24"/>
          <w:szCs w:val="24"/>
        </w:rPr>
        <w:t xml:space="preserve">technologies and instructional design book series, [online] pp.73–92. </w:t>
      </w:r>
      <w:r>
        <w:rPr>
          <w:rFonts w:ascii="Times New Roman" w:hAnsi="Times New Roman"/>
          <w:sz w:val="24"/>
          <w:szCs w:val="24"/>
        </w:rPr>
        <w:tab/>
      </w:r>
      <w:r>
        <w:rPr>
          <w:rFonts w:ascii="Times New Roman" w:hAnsi="Times New Roman"/>
          <w:sz w:val="24"/>
          <w:szCs w:val="24"/>
        </w:rPr>
        <w:t>doi:https://doi.org/10.4018/979-8-3693-8252-3.ch004.</w:t>
      </w:r>
    </w:p>
    <w:p w14:paraId="7F82FEC3">
      <w:pPr>
        <w:spacing w:line="360" w:lineRule="auto"/>
        <w:rPr>
          <w:rFonts w:ascii="Times New Roman" w:hAnsi="Times New Roman" w:cs="Times New Roman"/>
          <w:sz w:val="24"/>
          <w:szCs w:val="24"/>
        </w:rPr>
      </w:pPr>
      <w:r>
        <w:rPr>
          <w:rFonts w:ascii="Times New Roman" w:hAnsi="Times New Roman" w:cs="Times New Roman"/>
          <w:sz w:val="24"/>
          <w:szCs w:val="24"/>
        </w:rPr>
        <w:t xml:space="preserve">Jeske, D. and Olson, D. (2021). Onboarding new hires: recognising mutual learning </w:t>
      </w:r>
      <w:r>
        <w:rPr>
          <w:rFonts w:ascii="Times New Roman" w:hAnsi="Times New Roman" w:cs="Times New Roman"/>
          <w:sz w:val="24"/>
          <w:szCs w:val="24"/>
        </w:rPr>
        <w:tab/>
      </w:r>
      <w:r>
        <w:rPr>
          <w:rFonts w:ascii="Times New Roman" w:hAnsi="Times New Roman" w:cs="Times New Roman"/>
          <w:sz w:val="24"/>
          <w:szCs w:val="24"/>
        </w:rPr>
        <w:t>opportunities. Journal of Work-Applied Management, [online] 14(1), pp.63–</w:t>
      </w:r>
      <w:r>
        <w:rPr>
          <w:rFonts w:ascii="Times New Roman" w:hAnsi="Times New Roman" w:cs="Times New Roman"/>
          <w:sz w:val="24"/>
          <w:szCs w:val="24"/>
        </w:rPr>
        <w:tab/>
      </w:r>
      <w:r>
        <w:rPr>
          <w:rFonts w:ascii="Times New Roman" w:hAnsi="Times New Roman" w:cs="Times New Roman"/>
          <w:sz w:val="24"/>
          <w:szCs w:val="24"/>
        </w:rPr>
        <w:t>76. doi:https://doi.org/10.1108/jwam-04-2021-0036.</w:t>
      </w:r>
    </w:p>
    <w:p w14:paraId="5F748CC1">
      <w:pPr>
        <w:spacing w:line="360" w:lineRule="auto"/>
        <w:rPr>
          <w:rFonts w:ascii="Times New Roman" w:hAnsi="Times New Roman"/>
          <w:sz w:val="24"/>
          <w:szCs w:val="24"/>
        </w:rPr>
      </w:pPr>
      <w:r>
        <w:rPr>
          <w:rFonts w:ascii="Times New Roman" w:hAnsi="Times New Roman"/>
          <w:sz w:val="24"/>
          <w:szCs w:val="24"/>
        </w:rPr>
        <w:t xml:space="preserve">Kawamoto, D. (2024). How Microsoft’s chief people officer built a dynamic company </w:t>
      </w:r>
      <w:r>
        <w:rPr>
          <w:rFonts w:ascii="Times New Roman" w:hAnsi="Times New Roman"/>
          <w:sz w:val="24"/>
          <w:szCs w:val="24"/>
        </w:rPr>
        <w:tab/>
      </w:r>
      <w:r>
        <w:rPr>
          <w:rFonts w:ascii="Times New Roman" w:hAnsi="Times New Roman"/>
          <w:sz w:val="24"/>
          <w:szCs w:val="24"/>
        </w:rPr>
        <w:t xml:space="preserve">culture. [online] HR Executive. Available at: </w:t>
      </w:r>
      <w:r>
        <w:fldChar w:fldCharType="begin"/>
      </w:r>
      <w:r>
        <w:instrText xml:space="preserve"> HYPERLINK "https://hrexecutive.com/why-" </w:instrText>
      </w:r>
      <w:r>
        <w:fldChar w:fldCharType="separate"/>
      </w:r>
      <w:r>
        <w:rPr>
          <w:rStyle w:val="10"/>
          <w:rFonts w:ascii="Times New Roman" w:hAnsi="Times New Roman"/>
          <w:sz w:val="24"/>
          <w:szCs w:val="24"/>
        </w:rPr>
        <w:t>https://hrexecutive.com/why-</w:t>
      </w:r>
      <w:r>
        <w:rPr>
          <w:rStyle w:val="10"/>
          <w:rFonts w:ascii="Times New Roman" w:hAnsi="Times New Roman"/>
          <w:sz w:val="24"/>
          <w:szCs w:val="24"/>
        </w:rPr>
        <w:fldChar w:fldCharType="end"/>
      </w:r>
      <w:r>
        <w:rPr>
          <w:rFonts w:ascii="Times New Roman" w:hAnsi="Times New Roman"/>
          <w:sz w:val="24"/>
          <w:szCs w:val="24"/>
        </w:rPr>
        <w:tab/>
      </w:r>
      <w:r>
        <w:rPr>
          <w:rFonts w:ascii="Times New Roman" w:hAnsi="Times New Roman"/>
          <w:sz w:val="24"/>
          <w:szCs w:val="24"/>
        </w:rPr>
        <w:t>microsofts-culture-transformation-is-continuous/ [Accessed 28 May 2025].</w:t>
      </w:r>
    </w:p>
    <w:p w14:paraId="1548A327">
      <w:pPr>
        <w:spacing w:line="360" w:lineRule="auto"/>
        <w:rPr>
          <w:rFonts w:ascii="Times New Roman" w:hAnsi="Times New Roman"/>
          <w:sz w:val="24"/>
          <w:szCs w:val="24"/>
        </w:rPr>
      </w:pPr>
      <w:r>
        <w:rPr>
          <w:rFonts w:ascii="Times New Roman" w:hAnsi="Times New Roman"/>
          <w:sz w:val="24"/>
          <w:szCs w:val="24"/>
        </w:rPr>
        <w:t xml:space="preserve">Khanduri, V. and Teotia, Dr.A. (2023). Revolutionizing Learning: An Exploratory </w:t>
      </w:r>
      <w:r>
        <w:rPr>
          <w:rFonts w:ascii="Times New Roman" w:hAnsi="Times New Roman"/>
          <w:sz w:val="24"/>
          <w:szCs w:val="24"/>
        </w:rPr>
        <w:tab/>
      </w:r>
      <w:r>
        <w:rPr>
          <w:rFonts w:ascii="Times New Roman" w:hAnsi="Times New Roman"/>
          <w:sz w:val="24"/>
          <w:szCs w:val="24"/>
        </w:rPr>
        <w:t xml:space="preserve">Study on The Impact of Technology-Enhanced Learning Using Digital </w:t>
      </w:r>
      <w:r>
        <w:rPr>
          <w:rFonts w:ascii="Times New Roman" w:hAnsi="Times New Roman"/>
          <w:sz w:val="24"/>
          <w:szCs w:val="24"/>
        </w:rPr>
        <w:tab/>
      </w:r>
      <w:r>
        <w:rPr>
          <w:rFonts w:ascii="Times New Roman" w:hAnsi="Times New Roman"/>
          <w:sz w:val="24"/>
          <w:szCs w:val="24"/>
        </w:rPr>
        <w:t xml:space="preserve">Learning Platforms and AI Tools on The Study Habits of University Students </w:t>
      </w:r>
      <w:r>
        <w:rPr>
          <w:rFonts w:ascii="Times New Roman" w:hAnsi="Times New Roman"/>
          <w:sz w:val="24"/>
          <w:szCs w:val="24"/>
        </w:rPr>
        <w:tab/>
      </w:r>
      <w:r>
        <w:rPr>
          <w:rFonts w:ascii="Times New Roman" w:hAnsi="Times New Roman"/>
          <w:sz w:val="24"/>
          <w:szCs w:val="24"/>
        </w:rPr>
        <w:t xml:space="preserve">Through Focus Group Discussions. International Journal of Research </w:t>
      </w:r>
      <w:r>
        <w:rPr>
          <w:rFonts w:ascii="Times New Roman" w:hAnsi="Times New Roman"/>
          <w:sz w:val="24"/>
          <w:szCs w:val="24"/>
        </w:rPr>
        <w:tab/>
      </w:r>
      <w:r>
        <w:rPr>
          <w:rFonts w:ascii="Times New Roman" w:hAnsi="Times New Roman"/>
          <w:sz w:val="24"/>
          <w:szCs w:val="24"/>
        </w:rPr>
        <w:t>Publication and Reviews, [online] 4(6), pp.663–672. d</w:t>
      </w:r>
      <w:r>
        <w:rPr>
          <w:rFonts w:ascii="Times New Roman" w:hAnsi="Times New Roman"/>
          <w:sz w:val="24"/>
          <w:szCs w:val="24"/>
        </w:rPr>
        <w:tab/>
      </w:r>
      <w:r>
        <w:rPr>
          <w:rFonts w:ascii="Times New Roman" w:hAnsi="Times New Roman"/>
          <w:sz w:val="24"/>
          <w:szCs w:val="24"/>
        </w:rPr>
        <w:t>oi:https://doi.org/10.55248/gengpi.4.623.44407.</w:t>
      </w:r>
    </w:p>
    <w:p w14:paraId="1EA7DD3F">
      <w:pPr>
        <w:spacing w:line="360" w:lineRule="auto"/>
        <w:rPr>
          <w:rFonts w:ascii="Times New Roman" w:hAnsi="Times New Roman" w:cs="Times New Roman"/>
          <w:sz w:val="24"/>
          <w:szCs w:val="24"/>
        </w:rPr>
      </w:pPr>
      <w:r>
        <w:rPr>
          <w:rFonts w:ascii="Times New Roman" w:hAnsi="Times New Roman" w:cs="Times New Roman"/>
          <w:sz w:val="24"/>
          <w:szCs w:val="24"/>
        </w:rPr>
        <w:t xml:space="preserve">Kraiger, K. and Ford, J.K. (2020). The Science of Workplace Instruction: Learning </w:t>
      </w:r>
      <w:r>
        <w:rPr>
          <w:rFonts w:ascii="Times New Roman" w:hAnsi="Times New Roman" w:cs="Times New Roman"/>
          <w:sz w:val="24"/>
          <w:szCs w:val="24"/>
        </w:rPr>
        <w:tab/>
      </w:r>
      <w:r>
        <w:rPr>
          <w:rFonts w:ascii="Times New Roman" w:hAnsi="Times New Roman" w:cs="Times New Roman"/>
          <w:sz w:val="24"/>
          <w:szCs w:val="24"/>
        </w:rPr>
        <w:t xml:space="preserve">and Development Applied to Work. Annual Review of Organizational </w:t>
      </w:r>
      <w:r>
        <w:rPr>
          <w:rFonts w:ascii="Times New Roman" w:hAnsi="Times New Roman" w:cs="Times New Roman"/>
          <w:sz w:val="24"/>
          <w:szCs w:val="24"/>
        </w:rPr>
        <w:tab/>
      </w:r>
      <w:r>
        <w:rPr>
          <w:rFonts w:ascii="Times New Roman" w:hAnsi="Times New Roman" w:cs="Times New Roman"/>
          <w:sz w:val="24"/>
          <w:szCs w:val="24"/>
        </w:rPr>
        <w:t xml:space="preserve">Psychology and Organizational Behavior, [online] 8(1), pp.45–72. </w:t>
      </w:r>
      <w:r>
        <w:rPr>
          <w:rFonts w:ascii="Times New Roman" w:hAnsi="Times New Roman" w:cs="Times New Roman"/>
          <w:sz w:val="24"/>
          <w:szCs w:val="24"/>
        </w:rPr>
        <w:tab/>
      </w:r>
      <w:r>
        <w:rPr>
          <w:rFonts w:ascii="Times New Roman" w:hAnsi="Times New Roman" w:cs="Times New Roman"/>
          <w:sz w:val="24"/>
          <w:szCs w:val="24"/>
        </w:rPr>
        <w:t>doi:https://doi.org/10.1146/annurev-orgpsych-012420-060109.</w:t>
      </w:r>
    </w:p>
    <w:p w14:paraId="28DF77B4">
      <w:pPr>
        <w:spacing w:line="360" w:lineRule="auto"/>
        <w:rPr>
          <w:rFonts w:ascii="Times New Roman" w:hAnsi="Times New Roman" w:cs="Times New Roman"/>
          <w:sz w:val="24"/>
          <w:szCs w:val="24"/>
        </w:rPr>
      </w:pPr>
      <w:r>
        <w:rPr>
          <w:rFonts w:ascii="Times New Roman" w:hAnsi="Times New Roman" w:cs="Times New Roman"/>
          <w:sz w:val="24"/>
          <w:szCs w:val="24"/>
        </w:rPr>
        <w:t xml:space="preserve">Kraiger, K. and Ford, J.K. (2020). The Science of Workplace Instruction: Learning </w:t>
      </w:r>
      <w:r>
        <w:rPr>
          <w:rFonts w:ascii="Times New Roman" w:hAnsi="Times New Roman" w:cs="Times New Roman"/>
          <w:sz w:val="24"/>
          <w:szCs w:val="24"/>
        </w:rPr>
        <w:tab/>
      </w:r>
      <w:r>
        <w:rPr>
          <w:rFonts w:ascii="Times New Roman" w:hAnsi="Times New Roman" w:cs="Times New Roman"/>
          <w:sz w:val="24"/>
          <w:szCs w:val="24"/>
        </w:rPr>
        <w:t xml:space="preserve">and Development Applied to Work. Annual Review of Organizational </w:t>
      </w:r>
      <w:r>
        <w:rPr>
          <w:rFonts w:ascii="Times New Roman" w:hAnsi="Times New Roman" w:cs="Times New Roman"/>
          <w:sz w:val="24"/>
          <w:szCs w:val="24"/>
        </w:rPr>
        <w:tab/>
      </w:r>
      <w:r>
        <w:rPr>
          <w:rFonts w:ascii="Times New Roman" w:hAnsi="Times New Roman" w:cs="Times New Roman"/>
          <w:sz w:val="24"/>
          <w:szCs w:val="24"/>
        </w:rPr>
        <w:t xml:space="preserve">Psychology and Organizational Behavior, [online] 8(1), pp.45–72. </w:t>
      </w:r>
      <w:r>
        <w:rPr>
          <w:rFonts w:ascii="Times New Roman" w:hAnsi="Times New Roman" w:cs="Times New Roman"/>
          <w:sz w:val="24"/>
          <w:szCs w:val="24"/>
        </w:rPr>
        <w:tab/>
      </w:r>
      <w:r>
        <w:rPr>
          <w:rFonts w:ascii="Times New Roman" w:hAnsi="Times New Roman" w:cs="Times New Roman"/>
          <w:sz w:val="24"/>
          <w:szCs w:val="24"/>
        </w:rPr>
        <w:t>doi:https://doi.org/10.1146/annurev-orgpsych-012420-060109.</w:t>
      </w:r>
    </w:p>
    <w:p w14:paraId="2000089D">
      <w:pPr>
        <w:spacing w:line="360" w:lineRule="auto"/>
        <w:rPr>
          <w:rFonts w:ascii="Times New Roman" w:hAnsi="Times New Roman" w:cs="Times New Roman"/>
          <w:sz w:val="24"/>
          <w:szCs w:val="24"/>
        </w:rPr>
      </w:pPr>
      <w:r>
        <w:rPr>
          <w:rFonts w:ascii="Times New Roman" w:hAnsi="Times New Roman" w:cs="Times New Roman"/>
          <w:sz w:val="24"/>
          <w:szCs w:val="24"/>
        </w:rPr>
        <w:t xml:space="preserve">Kumar, M. (2023). Digital Transformation and Organizational Change. [online] </w:t>
      </w:r>
      <w:r>
        <w:rPr>
          <w:rFonts w:ascii="Times New Roman" w:hAnsi="Times New Roman" w:cs="Times New Roman"/>
          <w:sz w:val="24"/>
          <w:szCs w:val="24"/>
        </w:rPr>
        <w:tab/>
      </w:r>
      <w:r>
        <w:rPr>
          <w:rFonts w:ascii="Times New Roman" w:hAnsi="Times New Roman" w:cs="Times New Roman"/>
          <w:sz w:val="24"/>
          <w:szCs w:val="24"/>
        </w:rPr>
        <w:t xml:space="preserve">ResearchGate. Available at: </w:t>
      </w:r>
      <w:r>
        <w:rPr>
          <w:rFonts w:ascii="Times New Roman" w:hAnsi="Times New Roman" w:cs="Times New Roman"/>
          <w:sz w:val="24"/>
          <w:szCs w:val="24"/>
        </w:rPr>
        <w:tab/>
      </w:r>
      <w:r>
        <w:fldChar w:fldCharType="begin"/>
      </w:r>
      <w:r>
        <w:instrText xml:space="preserve"> HYPERLINK "https://www.researchgate.net/publication/376517164_Digital_Transformation" </w:instrText>
      </w:r>
      <w:r>
        <w:fldChar w:fldCharType="separate"/>
      </w:r>
      <w:r>
        <w:rPr>
          <w:rStyle w:val="10"/>
          <w:rFonts w:ascii="Times New Roman" w:hAnsi="Times New Roman" w:cs="Times New Roman"/>
          <w:sz w:val="24"/>
          <w:szCs w:val="24"/>
        </w:rPr>
        <w:t>https://www.researchgate.net/publication/376517164_Digital_Transformation</w:t>
      </w:r>
      <w:r>
        <w:rPr>
          <w:rStyle w:val="10"/>
          <w:rFonts w:ascii="Times New Roman" w:hAnsi="Times New Roman" w:cs="Times New Roman"/>
          <w:sz w:val="24"/>
          <w:szCs w:val="24"/>
        </w:rPr>
        <w:fldChar w:fldCharType="end"/>
      </w:r>
      <w:r>
        <w:rPr>
          <w:rFonts w:ascii="Times New Roman" w:hAnsi="Times New Roman" w:cs="Times New Roman"/>
          <w:sz w:val="24"/>
          <w:szCs w:val="24"/>
        </w:rPr>
        <w:tab/>
      </w:r>
      <w:r>
        <w:rPr>
          <w:rFonts w:ascii="Times New Roman" w:hAnsi="Times New Roman" w:cs="Times New Roman"/>
          <w:sz w:val="24"/>
          <w:szCs w:val="24"/>
        </w:rPr>
        <w:t>_and_Organizational_Change [Accessed 28 May 2025].</w:t>
      </w:r>
    </w:p>
    <w:p w14:paraId="3C5728CE">
      <w:pPr>
        <w:spacing w:line="360" w:lineRule="auto"/>
        <w:rPr>
          <w:rFonts w:ascii="Times New Roman" w:hAnsi="Times New Roman" w:cs="Times New Roman"/>
          <w:sz w:val="24"/>
          <w:szCs w:val="24"/>
        </w:rPr>
      </w:pPr>
      <w:r>
        <w:rPr>
          <w:rFonts w:ascii="Times New Roman" w:hAnsi="Times New Roman" w:cs="Times New Roman"/>
          <w:sz w:val="24"/>
          <w:szCs w:val="24"/>
        </w:rPr>
        <w:t xml:space="preserve">Leverant, J. (2024). How Mentoring Programs Can Fuel Small Business Growth. </w:t>
      </w:r>
      <w:r>
        <w:rPr>
          <w:rFonts w:ascii="Times New Roman" w:hAnsi="Times New Roman" w:cs="Times New Roman"/>
          <w:sz w:val="24"/>
          <w:szCs w:val="24"/>
        </w:rPr>
        <w:tab/>
      </w:r>
      <w:r>
        <w:rPr>
          <w:rFonts w:ascii="Times New Roman" w:hAnsi="Times New Roman" w:cs="Times New Roman"/>
          <w:sz w:val="24"/>
          <w:szCs w:val="24"/>
        </w:rPr>
        <w:t xml:space="preserve">[online] Forbes. Available at: </w:t>
      </w:r>
      <w:r>
        <w:rPr>
          <w:rFonts w:ascii="Times New Roman" w:hAnsi="Times New Roman" w:cs="Times New Roman"/>
          <w:sz w:val="24"/>
          <w:szCs w:val="24"/>
        </w:rPr>
        <w:tab/>
      </w:r>
      <w:r>
        <w:fldChar w:fldCharType="begin"/>
      </w:r>
      <w:r>
        <w:instrText xml:space="preserve"> HYPERLINK "https://www.forbes.com/councils/forbesbusinesscouncil/2024/05/31/how-" </w:instrText>
      </w:r>
      <w:r>
        <w:fldChar w:fldCharType="separate"/>
      </w:r>
      <w:r>
        <w:rPr>
          <w:rStyle w:val="10"/>
          <w:rFonts w:ascii="Times New Roman" w:hAnsi="Times New Roman" w:cs="Times New Roman"/>
          <w:sz w:val="24"/>
          <w:szCs w:val="24"/>
        </w:rPr>
        <w:t>https://www.forbes.com/councils/forbesbusinesscouncil/2024/05/31/how-</w:t>
      </w:r>
      <w:r>
        <w:rPr>
          <w:rStyle w:val="10"/>
          <w:rFonts w:ascii="Times New Roman" w:hAnsi="Times New Roman" w:cs="Times New Roman"/>
          <w:sz w:val="24"/>
          <w:szCs w:val="24"/>
        </w:rPr>
        <w:fldChar w:fldCharType="end"/>
      </w:r>
      <w:r>
        <w:rPr>
          <w:rFonts w:ascii="Times New Roman" w:hAnsi="Times New Roman" w:cs="Times New Roman"/>
          <w:sz w:val="24"/>
          <w:szCs w:val="24"/>
        </w:rPr>
        <w:tab/>
      </w:r>
      <w:r>
        <w:rPr>
          <w:rFonts w:ascii="Times New Roman" w:hAnsi="Times New Roman" w:cs="Times New Roman"/>
          <w:sz w:val="24"/>
          <w:szCs w:val="24"/>
        </w:rPr>
        <w:t xml:space="preserve">mentoring-programs-can-fuel-small-business-growth/ [Accessed 28 May </w:t>
      </w:r>
      <w:r>
        <w:rPr>
          <w:rFonts w:ascii="Times New Roman" w:hAnsi="Times New Roman" w:cs="Times New Roman"/>
          <w:sz w:val="24"/>
          <w:szCs w:val="24"/>
        </w:rPr>
        <w:tab/>
      </w:r>
      <w:r>
        <w:rPr>
          <w:rFonts w:ascii="Times New Roman" w:hAnsi="Times New Roman" w:cs="Times New Roman"/>
          <w:sz w:val="24"/>
          <w:szCs w:val="24"/>
        </w:rPr>
        <w:t>2025].</w:t>
      </w:r>
    </w:p>
    <w:p w14:paraId="76C54265">
      <w:pPr>
        <w:spacing w:line="360" w:lineRule="auto"/>
        <w:rPr>
          <w:rFonts w:ascii="Times New Roman" w:hAnsi="Times New Roman"/>
          <w:sz w:val="24"/>
          <w:szCs w:val="24"/>
        </w:rPr>
      </w:pPr>
      <w:r>
        <w:rPr>
          <w:rFonts w:ascii="Times New Roman" w:hAnsi="Times New Roman"/>
          <w:sz w:val="24"/>
          <w:szCs w:val="24"/>
        </w:rPr>
        <w:t xml:space="preserve">Libertad, V.L. (2024). Exploring Content Tagging Functionality: An In-Depth </w:t>
      </w:r>
      <w:r>
        <w:rPr>
          <w:rFonts w:ascii="Times New Roman" w:hAnsi="Times New Roman"/>
          <w:sz w:val="24"/>
          <w:szCs w:val="24"/>
        </w:rPr>
        <w:tab/>
      </w:r>
      <w:r>
        <w:rPr>
          <w:rFonts w:ascii="Times New Roman" w:hAnsi="Times New Roman"/>
          <w:sz w:val="24"/>
          <w:szCs w:val="24"/>
        </w:rPr>
        <w:t xml:space="preserve">Overview. [online] Medium. Available at: </w:t>
      </w:r>
      <w:r>
        <w:rPr>
          <w:rFonts w:ascii="Times New Roman" w:hAnsi="Times New Roman"/>
          <w:sz w:val="24"/>
          <w:szCs w:val="24"/>
        </w:rPr>
        <w:tab/>
      </w:r>
      <w:r>
        <w:fldChar w:fldCharType="begin"/>
      </w:r>
      <w:r>
        <w:instrText xml:space="preserve"> HYPERLINK "https://medium.com/@occamru/exploring-content-tagging-functionality-an-in-" </w:instrText>
      </w:r>
      <w:r>
        <w:fldChar w:fldCharType="separate"/>
      </w:r>
      <w:r>
        <w:rPr>
          <w:rStyle w:val="10"/>
          <w:rFonts w:ascii="Times New Roman" w:hAnsi="Times New Roman"/>
          <w:sz w:val="24"/>
          <w:szCs w:val="24"/>
        </w:rPr>
        <w:t>https://medium.com/@occamru/exploring-content-tagging-functionality-an-in-</w:t>
      </w:r>
      <w:r>
        <w:rPr>
          <w:rStyle w:val="10"/>
          <w:rFonts w:ascii="Times New Roman" w:hAnsi="Times New Roman"/>
          <w:sz w:val="24"/>
          <w:szCs w:val="24"/>
        </w:rPr>
        <w:fldChar w:fldCharType="end"/>
      </w:r>
      <w:r>
        <w:rPr>
          <w:rFonts w:ascii="Times New Roman" w:hAnsi="Times New Roman"/>
          <w:sz w:val="24"/>
          <w:szCs w:val="24"/>
        </w:rPr>
        <w:tab/>
      </w:r>
      <w:r>
        <w:rPr>
          <w:rFonts w:ascii="Times New Roman" w:hAnsi="Times New Roman"/>
          <w:sz w:val="24"/>
          <w:szCs w:val="24"/>
        </w:rPr>
        <w:t>depth-overview-a94533272d02 [Accessed 30 May 2025].</w:t>
      </w:r>
    </w:p>
    <w:p w14:paraId="08911B8C">
      <w:pPr>
        <w:spacing w:line="360" w:lineRule="auto"/>
        <w:rPr>
          <w:rFonts w:ascii="Times New Roman" w:hAnsi="Times New Roman" w:cs="Times New Roman"/>
          <w:sz w:val="24"/>
          <w:szCs w:val="24"/>
        </w:rPr>
      </w:pPr>
      <w:r>
        <w:rPr>
          <w:rFonts w:ascii="Times New Roman" w:hAnsi="Times New Roman" w:cs="Times New Roman"/>
          <w:sz w:val="24"/>
          <w:szCs w:val="24"/>
        </w:rPr>
        <w:t xml:space="preserve">LinkedIn for Learning (2018). [online] Linkedin.com. Available at: </w:t>
      </w:r>
      <w:r>
        <w:rPr>
          <w:rFonts w:ascii="Times New Roman" w:hAnsi="Times New Roman" w:cs="Times New Roman"/>
          <w:sz w:val="24"/>
          <w:szCs w:val="24"/>
        </w:rPr>
        <w:tab/>
      </w:r>
      <w:r>
        <w:fldChar w:fldCharType="begin"/>
      </w:r>
      <w:r>
        <w:instrText xml:space="preserve"> HYPERLINK "https://www.linkedin.com/posts/linkedinlearning_94-of-employees-say-that-" </w:instrText>
      </w:r>
      <w:r>
        <w:fldChar w:fldCharType="separate"/>
      </w:r>
      <w:r>
        <w:rPr>
          <w:rStyle w:val="10"/>
          <w:rFonts w:ascii="Times New Roman" w:hAnsi="Times New Roman" w:cs="Times New Roman"/>
          <w:sz w:val="24"/>
          <w:szCs w:val="24"/>
        </w:rPr>
        <w:t>https://www.linkedin.com/posts/linkedinlearning_94-of-employees-say-that-</w:t>
      </w:r>
      <w:r>
        <w:rPr>
          <w:rStyle w:val="10"/>
          <w:rFonts w:ascii="Times New Roman" w:hAnsi="Times New Roman" w:cs="Times New Roman"/>
          <w:sz w:val="24"/>
          <w:szCs w:val="24"/>
        </w:rPr>
        <w:fldChar w:fldCharType="end"/>
      </w:r>
      <w:r>
        <w:rPr>
          <w:rFonts w:ascii="Times New Roman" w:hAnsi="Times New Roman" w:cs="Times New Roman"/>
          <w:sz w:val="24"/>
          <w:szCs w:val="24"/>
        </w:rPr>
        <w:tab/>
      </w:r>
      <w:r>
        <w:rPr>
          <w:rFonts w:ascii="Times New Roman" w:hAnsi="Times New Roman" w:cs="Times New Roman"/>
          <w:sz w:val="24"/>
          <w:szCs w:val="24"/>
        </w:rPr>
        <w:t xml:space="preserve">they-would-stay-activity-6372632932300963840-k9hI [Accessed 28 May </w:t>
      </w:r>
      <w:r>
        <w:rPr>
          <w:rFonts w:ascii="Times New Roman" w:hAnsi="Times New Roman" w:cs="Times New Roman"/>
          <w:sz w:val="24"/>
          <w:szCs w:val="24"/>
        </w:rPr>
        <w:tab/>
      </w:r>
      <w:r>
        <w:rPr>
          <w:rFonts w:ascii="Times New Roman" w:hAnsi="Times New Roman" w:cs="Times New Roman"/>
          <w:sz w:val="24"/>
          <w:szCs w:val="24"/>
        </w:rPr>
        <w:t>2025].</w:t>
      </w:r>
    </w:p>
    <w:p w14:paraId="41DA9144">
      <w:pPr>
        <w:spacing w:line="360" w:lineRule="auto"/>
        <w:rPr>
          <w:rFonts w:ascii="Times New Roman" w:hAnsi="Times New Roman"/>
          <w:sz w:val="24"/>
          <w:szCs w:val="24"/>
        </w:rPr>
      </w:pPr>
      <w:r>
        <w:rPr>
          <w:rFonts w:ascii="Times New Roman" w:hAnsi="Times New Roman"/>
          <w:sz w:val="24"/>
          <w:szCs w:val="24"/>
        </w:rPr>
        <w:t xml:space="preserve">Meher, J.R., Mishra, R.K., Rashmi Ranjan Panigrahi, Patel, G. and Jena, L.K. (2023). </w:t>
      </w:r>
      <w:r>
        <w:rPr>
          <w:rFonts w:ascii="Times New Roman" w:hAnsi="Times New Roman"/>
          <w:sz w:val="24"/>
          <w:szCs w:val="24"/>
        </w:rPr>
        <w:tab/>
      </w:r>
      <w:r>
        <w:rPr>
          <w:rFonts w:ascii="Times New Roman" w:hAnsi="Times New Roman"/>
          <w:sz w:val="24"/>
          <w:szCs w:val="24"/>
        </w:rPr>
        <w:t xml:space="preserve">Does learning culture enhance organizational performance? A serial mediator </w:t>
      </w:r>
      <w:r>
        <w:rPr>
          <w:rFonts w:ascii="Times New Roman" w:hAnsi="Times New Roman"/>
          <w:sz w:val="24"/>
          <w:szCs w:val="24"/>
        </w:rPr>
        <w:tab/>
      </w:r>
      <w:r>
        <w:rPr>
          <w:rFonts w:ascii="Times New Roman" w:hAnsi="Times New Roman"/>
          <w:sz w:val="24"/>
          <w:szCs w:val="24"/>
        </w:rPr>
        <w:t xml:space="preserve">with knowledge management and organizational intelligence. Knowledge </w:t>
      </w:r>
      <w:r>
        <w:rPr>
          <w:rFonts w:ascii="Times New Roman" w:hAnsi="Times New Roman"/>
          <w:sz w:val="24"/>
          <w:szCs w:val="24"/>
        </w:rPr>
        <w:tab/>
      </w:r>
      <w:r>
        <w:rPr>
          <w:rFonts w:ascii="Times New Roman" w:hAnsi="Times New Roman"/>
          <w:sz w:val="24"/>
          <w:szCs w:val="24"/>
        </w:rPr>
        <w:t xml:space="preserve">Management Research &amp; Practice, [online] 23(2), pp.107–118. </w:t>
      </w:r>
      <w:r>
        <w:rPr>
          <w:rFonts w:ascii="Times New Roman" w:hAnsi="Times New Roman"/>
          <w:sz w:val="24"/>
          <w:szCs w:val="24"/>
        </w:rPr>
        <w:tab/>
      </w:r>
      <w:r>
        <w:rPr>
          <w:rFonts w:ascii="Times New Roman" w:hAnsi="Times New Roman"/>
          <w:sz w:val="24"/>
          <w:szCs w:val="24"/>
        </w:rPr>
        <w:t>doi:https://doi.org/10.1080/14778238.2023.2278729.</w:t>
      </w:r>
    </w:p>
    <w:p w14:paraId="7903BB83">
      <w:pPr>
        <w:spacing w:line="360" w:lineRule="auto"/>
        <w:rPr>
          <w:rFonts w:ascii="Times New Roman" w:hAnsi="Times New Roman"/>
          <w:sz w:val="24"/>
          <w:szCs w:val="24"/>
        </w:rPr>
      </w:pPr>
      <w:r>
        <w:rPr>
          <w:rFonts w:ascii="Times New Roman" w:hAnsi="Times New Roman"/>
          <w:sz w:val="24"/>
          <w:szCs w:val="24"/>
        </w:rPr>
        <w:t xml:space="preserve">Microsoft (2025). Microsoft Teams increases collaboration in the modern workplace </w:t>
      </w:r>
      <w:r>
        <w:rPr>
          <w:rFonts w:ascii="Times New Roman" w:hAnsi="Times New Roman"/>
          <w:sz w:val="24"/>
          <w:szCs w:val="24"/>
        </w:rPr>
        <w:tab/>
      </w:r>
      <w:r>
        <w:rPr>
          <w:rFonts w:ascii="Times New Roman" w:hAnsi="Times New Roman"/>
          <w:sz w:val="24"/>
          <w:szCs w:val="24"/>
        </w:rPr>
        <w:t xml:space="preserve">at Microsoft - Inside Track Blog. [online] Inside Track Blog. Available at: </w:t>
      </w:r>
      <w:r>
        <w:rPr>
          <w:rFonts w:ascii="Times New Roman" w:hAnsi="Times New Roman"/>
          <w:sz w:val="24"/>
          <w:szCs w:val="24"/>
        </w:rPr>
        <w:tab/>
      </w:r>
      <w:r>
        <w:fldChar w:fldCharType="begin"/>
      </w:r>
      <w:r>
        <w:instrText xml:space="preserve"> HYPERLINK "https://www.microsoft.com/insidetrack/blog/microsoft-teams-increases-" </w:instrText>
      </w:r>
      <w:r>
        <w:fldChar w:fldCharType="separate"/>
      </w:r>
      <w:r>
        <w:rPr>
          <w:rStyle w:val="10"/>
          <w:rFonts w:ascii="Times New Roman" w:hAnsi="Times New Roman"/>
          <w:sz w:val="24"/>
          <w:szCs w:val="24"/>
        </w:rPr>
        <w:t>https://www.microsoft.com/insidetrack/blog/microsoft-teams-increases-</w:t>
      </w:r>
      <w:r>
        <w:rPr>
          <w:rStyle w:val="10"/>
          <w:rFonts w:ascii="Times New Roman" w:hAnsi="Times New Roman"/>
          <w:sz w:val="24"/>
          <w:szCs w:val="24"/>
        </w:rPr>
        <w:fldChar w:fldCharType="end"/>
      </w:r>
      <w:r>
        <w:rPr>
          <w:rFonts w:ascii="Times New Roman" w:hAnsi="Times New Roman"/>
          <w:sz w:val="24"/>
          <w:szCs w:val="24"/>
        </w:rPr>
        <w:tab/>
      </w:r>
      <w:r>
        <w:rPr>
          <w:rFonts w:ascii="Times New Roman" w:hAnsi="Times New Roman"/>
          <w:sz w:val="24"/>
          <w:szCs w:val="24"/>
        </w:rPr>
        <w:t>collaboration-in-the-modern-workplace-at-microsoft/ [Accessed 30 May 2025].</w:t>
      </w:r>
    </w:p>
    <w:p w14:paraId="1F3D7A51">
      <w:pPr>
        <w:spacing w:line="360" w:lineRule="auto"/>
        <w:rPr>
          <w:rFonts w:ascii="Times New Roman" w:hAnsi="Times New Roman" w:cs="Times New Roman"/>
          <w:sz w:val="24"/>
          <w:szCs w:val="24"/>
        </w:rPr>
      </w:pPr>
      <w:r>
        <w:rPr>
          <w:rFonts w:ascii="Times New Roman" w:hAnsi="Times New Roman"/>
          <w:sz w:val="24"/>
          <w:szCs w:val="24"/>
        </w:rPr>
        <w:t xml:space="preserve">Microsoft. (2025). Employee Learning and Training Platform | Microsoft Viva. </w:t>
      </w:r>
      <w:r>
        <w:rPr>
          <w:rFonts w:ascii="Times New Roman" w:hAnsi="Times New Roman"/>
          <w:sz w:val="24"/>
          <w:szCs w:val="24"/>
        </w:rPr>
        <w:tab/>
      </w:r>
      <w:r>
        <w:rPr>
          <w:rFonts w:ascii="Times New Roman" w:hAnsi="Times New Roman"/>
          <w:sz w:val="24"/>
          <w:szCs w:val="24"/>
        </w:rPr>
        <w:t xml:space="preserve">[online] Available at: </w:t>
      </w:r>
      <w:r>
        <w:fldChar w:fldCharType="begin"/>
      </w:r>
      <w:r>
        <w:instrText xml:space="preserve"> HYPERLINK "https://www.microsoft.com/en-us/microsoft-" </w:instrText>
      </w:r>
      <w:r>
        <w:fldChar w:fldCharType="separate"/>
      </w:r>
      <w:r>
        <w:rPr>
          <w:rStyle w:val="10"/>
          <w:rFonts w:ascii="Times New Roman" w:hAnsi="Times New Roman"/>
          <w:sz w:val="24"/>
          <w:szCs w:val="24"/>
        </w:rPr>
        <w:t>https://www.microsoft.com/en-us/microsoft-</w:t>
      </w:r>
      <w:r>
        <w:rPr>
          <w:rStyle w:val="10"/>
          <w:rFonts w:ascii="Times New Roman" w:hAnsi="Times New Roman"/>
          <w:sz w:val="24"/>
          <w:szCs w:val="24"/>
        </w:rPr>
        <w:fldChar w:fldCharType="end"/>
      </w:r>
      <w:r>
        <w:rPr>
          <w:rFonts w:ascii="Times New Roman" w:hAnsi="Times New Roman"/>
          <w:sz w:val="24"/>
          <w:szCs w:val="24"/>
        </w:rPr>
        <w:tab/>
      </w:r>
      <w:r>
        <w:rPr>
          <w:rFonts w:ascii="Times New Roman" w:hAnsi="Times New Roman"/>
          <w:sz w:val="24"/>
          <w:szCs w:val="24"/>
        </w:rPr>
        <w:t>viva/learning [Accessed 28 May 2025].</w:t>
      </w:r>
    </w:p>
    <w:p w14:paraId="148A344B">
      <w:pPr>
        <w:spacing w:line="360" w:lineRule="auto"/>
        <w:rPr>
          <w:rFonts w:ascii="Times New Roman" w:hAnsi="Times New Roman" w:cs="Times New Roman"/>
          <w:sz w:val="24"/>
          <w:szCs w:val="24"/>
        </w:rPr>
      </w:pPr>
      <w:r>
        <w:rPr>
          <w:rFonts w:ascii="Times New Roman" w:hAnsi="Times New Roman" w:cs="Times New Roman"/>
          <w:sz w:val="24"/>
          <w:szCs w:val="24"/>
        </w:rPr>
        <w:t xml:space="preserve">Nisa, N., Sheikh Muhamad Hizam, Abu, N. and Abdullah, A.S. (2022). THEORY OF </w:t>
      </w:r>
      <w:r>
        <w:rPr>
          <w:rFonts w:ascii="Times New Roman" w:hAnsi="Times New Roman" w:cs="Times New Roman"/>
          <w:sz w:val="24"/>
          <w:szCs w:val="24"/>
        </w:rPr>
        <w:tab/>
      </w:r>
      <w:r>
        <w:rPr>
          <w:rFonts w:ascii="Times New Roman" w:hAnsi="Times New Roman" w:cs="Times New Roman"/>
          <w:sz w:val="24"/>
          <w:szCs w:val="24"/>
        </w:rPr>
        <w:t xml:space="preserve">TRAINING EFFECTIVENESS EVALUATION BY KIRKPATRICK </w:t>
      </w:r>
      <w:r>
        <w:rPr>
          <w:rFonts w:ascii="Times New Roman" w:hAnsi="Times New Roman" w:cs="Times New Roman"/>
          <w:sz w:val="24"/>
          <w:szCs w:val="24"/>
        </w:rPr>
        <w:tab/>
      </w:r>
      <w:r>
        <w:rPr>
          <w:rFonts w:ascii="Times New Roman" w:hAnsi="Times New Roman" w:cs="Times New Roman"/>
          <w:sz w:val="24"/>
          <w:szCs w:val="24"/>
        </w:rPr>
        <w:t xml:space="preserve">Background of theory. [online] ResearchGate. unknown. Available at: </w:t>
      </w:r>
      <w:r>
        <w:rPr>
          <w:rFonts w:ascii="Times New Roman" w:hAnsi="Times New Roman" w:cs="Times New Roman"/>
          <w:sz w:val="24"/>
          <w:szCs w:val="24"/>
        </w:rPr>
        <w:tab/>
      </w:r>
      <w:r>
        <w:fldChar w:fldCharType="begin"/>
      </w:r>
      <w:r>
        <w:instrText xml:space="preserve"> HYPERLINK "https://www.researchgate.net/publication/359578804_THEORY_OF_TRAINI" </w:instrText>
      </w:r>
      <w:r>
        <w:fldChar w:fldCharType="separate"/>
      </w:r>
      <w:r>
        <w:rPr>
          <w:rStyle w:val="10"/>
          <w:rFonts w:ascii="Times New Roman" w:hAnsi="Times New Roman" w:cs="Times New Roman"/>
          <w:sz w:val="24"/>
          <w:szCs w:val="24"/>
        </w:rPr>
        <w:t>https://www.researchgate.net/publication/359578804_THEORY_OF_TRAINI</w:t>
      </w:r>
      <w:r>
        <w:rPr>
          <w:rStyle w:val="10"/>
          <w:rFonts w:ascii="Times New Roman" w:hAnsi="Times New Roman" w:cs="Times New Roman"/>
          <w:sz w:val="24"/>
          <w:szCs w:val="24"/>
        </w:rPr>
        <w:fldChar w:fldCharType="end"/>
      </w:r>
      <w:r>
        <w:rPr>
          <w:rFonts w:ascii="Times New Roman" w:hAnsi="Times New Roman" w:cs="Times New Roman"/>
          <w:sz w:val="24"/>
          <w:szCs w:val="24"/>
        </w:rPr>
        <w:tab/>
      </w:r>
      <w:r>
        <w:rPr>
          <w:rFonts w:ascii="Times New Roman" w:hAnsi="Times New Roman" w:cs="Times New Roman"/>
          <w:sz w:val="24"/>
          <w:szCs w:val="24"/>
        </w:rPr>
        <w:t>NG_EFFECTIVENESS_EVALUATION_BY_KIRKPATRICK_Background</w:t>
      </w:r>
      <w:r>
        <w:rPr>
          <w:rFonts w:ascii="Times New Roman" w:hAnsi="Times New Roman" w:cs="Times New Roman"/>
          <w:sz w:val="24"/>
          <w:szCs w:val="24"/>
        </w:rPr>
        <w:tab/>
      </w:r>
      <w:r>
        <w:rPr>
          <w:rFonts w:ascii="Times New Roman" w:hAnsi="Times New Roman" w:cs="Times New Roman"/>
          <w:sz w:val="24"/>
          <w:szCs w:val="24"/>
        </w:rPr>
        <w:t>_of_theory [Accessed 28 May 2025].</w:t>
      </w:r>
    </w:p>
    <w:p w14:paraId="1504E3EF">
      <w:pPr>
        <w:spacing w:line="360" w:lineRule="auto"/>
        <w:rPr>
          <w:rFonts w:ascii="Times New Roman" w:hAnsi="Times New Roman"/>
          <w:sz w:val="24"/>
          <w:szCs w:val="24"/>
        </w:rPr>
      </w:pPr>
      <w:r>
        <w:rPr>
          <w:rFonts w:ascii="Times New Roman" w:hAnsi="Times New Roman"/>
          <w:sz w:val="24"/>
          <w:szCs w:val="24"/>
        </w:rPr>
        <w:t xml:space="preserve">Olobia, L.P. (2021). Learning Disciplines in an Organization: A Critical Review on </w:t>
      </w:r>
      <w:r>
        <w:rPr>
          <w:rFonts w:ascii="Times New Roman" w:hAnsi="Times New Roman"/>
          <w:sz w:val="24"/>
          <w:szCs w:val="24"/>
        </w:rPr>
        <w:tab/>
      </w:r>
      <w:r>
        <w:rPr>
          <w:rFonts w:ascii="Times New Roman" w:hAnsi="Times New Roman"/>
          <w:sz w:val="24"/>
          <w:szCs w:val="24"/>
        </w:rPr>
        <w:t xml:space="preserve">Peter Senge’s ‘Fifth Discipline’. International Journal of Research </w:t>
      </w:r>
      <w:r>
        <w:rPr>
          <w:rFonts w:ascii="Times New Roman" w:hAnsi="Times New Roman"/>
          <w:sz w:val="24"/>
          <w:szCs w:val="24"/>
        </w:rPr>
        <w:tab/>
      </w:r>
      <w:r>
        <w:rPr>
          <w:rFonts w:ascii="Times New Roman" w:hAnsi="Times New Roman"/>
          <w:sz w:val="24"/>
          <w:szCs w:val="24"/>
        </w:rPr>
        <w:t xml:space="preserve">Publications, [online] 88(1). </w:t>
      </w:r>
      <w:r>
        <w:rPr>
          <w:rFonts w:ascii="Times New Roman" w:hAnsi="Times New Roman"/>
          <w:sz w:val="24"/>
          <w:szCs w:val="24"/>
        </w:rPr>
        <w:tab/>
      </w:r>
      <w:r>
        <w:rPr>
          <w:rFonts w:ascii="Times New Roman" w:hAnsi="Times New Roman"/>
          <w:sz w:val="24"/>
          <w:szCs w:val="24"/>
        </w:rPr>
        <w:t>doi:https://doi.org/10.47119/ijrp1008811120212414.</w:t>
      </w:r>
    </w:p>
    <w:p w14:paraId="77A9149F">
      <w:pPr>
        <w:spacing w:line="360" w:lineRule="auto"/>
        <w:rPr>
          <w:rFonts w:ascii="Times New Roman" w:hAnsi="Times New Roman"/>
          <w:sz w:val="24"/>
          <w:szCs w:val="24"/>
        </w:rPr>
      </w:pPr>
      <w:r>
        <w:rPr>
          <w:rFonts w:ascii="Times New Roman" w:hAnsi="Times New Roman"/>
          <w:sz w:val="24"/>
          <w:szCs w:val="24"/>
        </w:rPr>
        <w:t xml:space="preserve">Owoc, M.L., Sawicka, A. and Weichbroth, P. (2021). Artificial Intelligence </w:t>
      </w:r>
      <w:r>
        <w:rPr>
          <w:rFonts w:ascii="Times New Roman" w:hAnsi="Times New Roman"/>
          <w:sz w:val="24"/>
          <w:szCs w:val="24"/>
        </w:rPr>
        <w:tab/>
      </w:r>
      <w:r>
        <w:rPr>
          <w:rFonts w:ascii="Times New Roman" w:hAnsi="Times New Roman"/>
          <w:sz w:val="24"/>
          <w:szCs w:val="24"/>
        </w:rPr>
        <w:t xml:space="preserve">Technologies in Education: Benefits, Challenges and Strategies of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 xml:space="preserve">Implementation. IFIP Advances in Information and Communication </w:t>
      </w:r>
      <w:r>
        <w:rPr>
          <w:rFonts w:ascii="Times New Roman" w:hAnsi="Times New Roman"/>
          <w:sz w:val="24"/>
          <w:szCs w:val="24"/>
        </w:rPr>
        <w:tab/>
      </w:r>
      <w:r>
        <w:rPr>
          <w:rFonts w:ascii="Times New Roman" w:hAnsi="Times New Roman"/>
          <w:sz w:val="24"/>
          <w:szCs w:val="24"/>
        </w:rPr>
        <w:t>Technology, [online] pp.37–58. doi:https://doi.org/10.1007/978-3-030-85001-</w:t>
      </w:r>
      <w:r>
        <w:rPr>
          <w:rFonts w:ascii="Times New Roman" w:hAnsi="Times New Roman"/>
          <w:sz w:val="24"/>
          <w:szCs w:val="24"/>
        </w:rPr>
        <w:tab/>
      </w:r>
      <w:r>
        <w:rPr>
          <w:rFonts w:ascii="Times New Roman" w:hAnsi="Times New Roman"/>
          <w:sz w:val="24"/>
          <w:szCs w:val="24"/>
        </w:rPr>
        <w:t>2_4.</w:t>
      </w:r>
    </w:p>
    <w:p w14:paraId="2C891EEF">
      <w:pPr>
        <w:spacing w:line="360" w:lineRule="auto"/>
        <w:rPr>
          <w:rFonts w:ascii="Times New Roman" w:hAnsi="Times New Roman"/>
          <w:sz w:val="24"/>
          <w:szCs w:val="24"/>
        </w:rPr>
      </w:pPr>
      <w:r>
        <w:rPr>
          <w:rFonts w:ascii="Times New Roman" w:hAnsi="Times New Roman"/>
          <w:sz w:val="24"/>
          <w:szCs w:val="24"/>
        </w:rPr>
        <w:t xml:space="preserve">Parveen, D.S. and Ramzan, S.I. (2024). The Role of Digital Technologies in </w:t>
      </w:r>
      <w:r>
        <w:rPr>
          <w:rFonts w:ascii="Times New Roman" w:hAnsi="Times New Roman"/>
          <w:sz w:val="24"/>
          <w:szCs w:val="24"/>
        </w:rPr>
        <w:tab/>
      </w:r>
      <w:r>
        <w:rPr>
          <w:rFonts w:ascii="Times New Roman" w:hAnsi="Times New Roman"/>
          <w:sz w:val="24"/>
          <w:szCs w:val="24"/>
        </w:rPr>
        <w:t xml:space="preserve">Education: Benefits and Challenges. [online] ResearchGate. Available at: </w:t>
      </w:r>
      <w:r>
        <w:rPr>
          <w:rFonts w:ascii="Times New Roman" w:hAnsi="Times New Roman"/>
          <w:sz w:val="24"/>
          <w:szCs w:val="24"/>
        </w:rPr>
        <w:tab/>
      </w:r>
      <w:r>
        <w:fldChar w:fldCharType="begin"/>
      </w:r>
      <w:r>
        <w:instrText xml:space="preserve"> HYPERLINK "https://www.researchgate.net/publication/381697318_The_Role_of_Digital_T" </w:instrText>
      </w:r>
      <w:r>
        <w:fldChar w:fldCharType="separate"/>
      </w:r>
      <w:r>
        <w:rPr>
          <w:rStyle w:val="10"/>
          <w:rFonts w:ascii="Times New Roman" w:hAnsi="Times New Roman"/>
          <w:sz w:val="24"/>
          <w:szCs w:val="24"/>
        </w:rPr>
        <w:t>https://www.researchgate.net/publication/381697318_The_Role_of_Digital_T</w:t>
      </w:r>
      <w:r>
        <w:rPr>
          <w:rStyle w:val="10"/>
          <w:rFonts w:ascii="Times New Roman" w:hAnsi="Times New Roman"/>
          <w:sz w:val="24"/>
          <w:szCs w:val="24"/>
        </w:rPr>
        <w:fldChar w:fldCharType="end"/>
      </w:r>
      <w:r>
        <w:rPr>
          <w:rFonts w:ascii="Times New Roman" w:hAnsi="Times New Roman"/>
          <w:sz w:val="24"/>
          <w:szCs w:val="24"/>
        </w:rPr>
        <w:tab/>
      </w:r>
      <w:r>
        <w:rPr>
          <w:rFonts w:ascii="Times New Roman" w:hAnsi="Times New Roman"/>
          <w:sz w:val="24"/>
          <w:szCs w:val="24"/>
        </w:rPr>
        <w:t>echnologies_in_Education_Benefits_and_Challenges.</w:t>
      </w:r>
    </w:p>
    <w:p w14:paraId="23748461">
      <w:pPr>
        <w:spacing w:line="360" w:lineRule="auto"/>
        <w:rPr>
          <w:rFonts w:ascii="Times New Roman" w:hAnsi="Times New Roman" w:cs="Times New Roman"/>
          <w:sz w:val="24"/>
          <w:szCs w:val="24"/>
        </w:rPr>
      </w:pPr>
      <w:r>
        <w:rPr>
          <w:rFonts w:ascii="Times New Roman" w:hAnsi="Times New Roman" w:cs="Times New Roman"/>
          <w:sz w:val="24"/>
          <w:szCs w:val="24"/>
        </w:rPr>
        <w:t xml:space="preserve">Pathan, U. (2023). Your Path to Success- A Guide for Freshers in the Corporate </w:t>
      </w:r>
      <w:r>
        <w:rPr>
          <w:rFonts w:ascii="Times New Roman" w:hAnsi="Times New Roman" w:cs="Times New Roman"/>
          <w:sz w:val="24"/>
          <w:szCs w:val="24"/>
        </w:rPr>
        <w:tab/>
      </w:r>
      <w:r>
        <w:rPr>
          <w:rFonts w:ascii="Times New Roman" w:hAnsi="Times New Roman" w:cs="Times New Roman"/>
          <w:sz w:val="24"/>
          <w:szCs w:val="24"/>
        </w:rPr>
        <w:t xml:space="preserve">World. [online] ResearchGate. Independently published (November 30, 2023) </w:t>
      </w:r>
      <w:r>
        <w:rPr>
          <w:rFonts w:ascii="Times New Roman" w:hAnsi="Times New Roman" w:cs="Times New Roman"/>
          <w:sz w:val="24"/>
          <w:szCs w:val="24"/>
        </w:rPr>
        <w:tab/>
      </w:r>
      <w:r>
        <w:rPr>
          <w:rFonts w:ascii="Times New Roman" w:hAnsi="Times New Roman" w:cs="Times New Roman"/>
          <w:sz w:val="24"/>
          <w:szCs w:val="24"/>
        </w:rPr>
        <w:t xml:space="preserve">in AMAZON. Available at: </w:t>
      </w:r>
      <w:r>
        <w:rPr>
          <w:rFonts w:ascii="Times New Roman" w:hAnsi="Times New Roman" w:cs="Times New Roman"/>
          <w:sz w:val="24"/>
          <w:szCs w:val="24"/>
        </w:rPr>
        <w:tab/>
      </w:r>
      <w:r>
        <w:fldChar w:fldCharType="begin"/>
      </w:r>
      <w:r>
        <w:instrText xml:space="preserve"> HYPERLINK "https://www.researchgate.net/publication/376485910_Your_Path_to_Success-" </w:instrText>
      </w:r>
      <w:r>
        <w:fldChar w:fldCharType="separate"/>
      </w:r>
      <w:r>
        <w:rPr>
          <w:rStyle w:val="10"/>
          <w:rFonts w:ascii="Times New Roman" w:hAnsi="Times New Roman" w:cs="Times New Roman"/>
          <w:sz w:val="24"/>
          <w:szCs w:val="24"/>
        </w:rPr>
        <w:t>https://www.researchgate.net/publication/376485910_Your_Path_to_Success-</w:t>
      </w:r>
      <w:r>
        <w:rPr>
          <w:rStyle w:val="10"/>
          <w:rFonts w:ascii="Times New Roman" w:hAnsi="Times New Roman" w:cs="Times New Roman"/>
          <w:sz w:val="24"/>
          <w:szCs w:val="24"/>
        </w:rPr>
        <w:fldChar w:fldCharType="end"/>
      </w:r>
      <w:r>
        <w:rPr>
          <w:rFonts w:ascii="Times New Roman" w:hAnsi="Times New Roman" w:cs="Times New Roman"/>
          <w:sz w:val="24"/>
          <w:szCs w:val="24"/>
        </w:rPr>
        <w:tab/>
      </w:r>
      <w:r>
        <w:rPr>
          <w:rFonts w:ascii="Times New Roman" w:hAnsi="Times New Roman" w:cs="Times New Roman"/>
          <w:sz w:val="24"/>
          <w:szCs w:val="24"/>
        </w:rPr>
        <w:t>_A_Guide_for_Fresher's_in_the_Corporate_World [Accessed 28 May 2025].</w:t>
      </w:r>
    </w:p>
    <w:p w14:paraId="480730A4">
      <w:pPr>
        <w:spacing w:line="360" w:lineRule="auto"/>
        <w:rPr>
          <w:rFonts w:ascii="Times New Roman" w:hAnsi="Times New Roman" w:cs="Times New Roman"/>
          <w:sz w:val="24"/>
          <w:szCs w:val="24"/>
        </w:rPr>
      </w:pPr>
      <w:r>
        <w:rPr>
          <w:rFonts w:ascii="Times New Roman" w:hAnsi="Times New Roman" w:cs="Times New Roman"/>
          <w:sz w:val="24"/>
          <w:szCs w:val="24"/>
        </w:rPr>
        <w:t xml:space="preserve">Pfizer. (2024). Corporate Compliance | Pfizer. [online] Available at: </w:t>
      </w:r>
      <w:r>
        <w:rPr>
          <w:rFonts w:ascii="Times New Roman" w:hAnsi="Times New Roman" w:cs="Times New Roman"/>
          <w:sz w:val="24"/>
          <w:szCs w:val="24"/>
        </w:rPr>
        <w:tab/>
      </w:r>
      <w:r>
        <w:rPr>
          <w:rFonts w:ascii="Times New Roman" w:hAnsi="Times New Roman" w:cs="Times New Roman"/>
          <w:sz w:val="24"/>
          <w:szCs w:val="24"/>
        </w:rPr>
        <w:t xml:space="preserve">https://www.pfizer.com/about/responsibility/compliance [Accessed 28 May </w:t>
      </w:r>
      <w:r>
        <w:rPr>
          <w:rFonts w:ascii="Times New Roman" w:hAnsi="Times New Roman" w:cs="Times New Roman"/>
          <w:sz w:val="24"/>
          <w:szCs w:val="24"/>
        </w:rPr>
        <w:tab/>
      </w:r>
      <w:r>
        <w:rPr>
          <w:rFonts w:ascii="Times New Roman" w:hAnsi="Times New Roman" w:cs="Times New Roman"/>
          <w:sz w:val="24"/>
          <w:szCs w:val="24"/>
        </w:rPr>
        <w:t>2025].</w:t>
      </w:r>
    </w:p>
    <w:p w14:paraId="56E1CE48">
      <w:pPr>
        <w:spacing w:line="360" w:lineRule="auto"/>
        <w:rPr>
          <w:rFonts w:ascii="Times New Roman" w:hAnsi="Times New Roman" w:cs="Times New Roman"/>
          <w:sz w:val="24"/>
          <w:szCs w:val="24"/>
        </w:rPr>
      </w:pPr>
      <w:r>
        <w:rPr>
          <w:rFonts w:ascii="Times New Roman" w:hAnsi="Times New Roman" w:cs="Times New Roman"/>
          <w:sz w:val="24"/>
          <w:szCs w:val="24"/>
        </w:rPr>
        <w:t xml:space="preserve">Rutkauskaitė, K. (2024). AML and data protection costs in the firms activities, their </w:t>
      </w:r>
      <w:r>
        <w:rPr>
          <w:rFonts w:ascii="Times New Roman" w:hAnsi="Times New Roman" w:cs="Times New Roman"/>
          <w:sz w:val="24"/>
          <w:szCs w:val="24"/>
        </w:rPr>
        <w:tab/>
      </w:r>
      <w:r>
        <w:rPr>
          <w:rFonts w:ascii="Times New Roman" w:hAnsi="Times New Roman" w:cs="Times New Roman"/>
          <w:sz w:val="24"/>
          <w:szCs w:val="24"/>
        </w:rPr>
        <w:t xml:space="preserve">significance and opportunities for reduction /. [online] Epublications.vu.lt. </w:t>
      </w:r>
      <w:r>
        <w:rPr>
          <w:rFonts w:ascii="Times New Roman" w:hAnsi="Times New Roman" w:cs="Times New Roman"/>
          <w:sz w:val="24"/>
          <w:szCs w:val="24"/>
        </w:rPr>
        <w:tab/>
      </w:r>
      <w:r>
        <w:rPr>
          <w:rFonts w:ascii="Times New Roman" w:hAnsi="Times New Roman" w:cs="Times New Roman"/>
          <w:sz w:val="24"/>
          <w:szCs w:val="24"/>
        </w:rPr>
        <w:t xml:space="preserve">Available at: https://epublications.vu.lt/object/elaba:192051965/ [Accessed 28 </w:t>
      </w:r>
      <w:r>
        <w:rPr>
          <w:rFonts w:ascii="Times New Roman" w:hAnsi="Times New Roman" w:cs="Times New Roman"/>
          <w:sz w:val="24"/>
          <w:szCs w:val="24"/>
        </w:rPr>
        <w:tab/>
      </w:r>
      <w:r>
        <w:rPr>
          <w:rFonts w:ascii="Times New Roman" w:hAnsi="Times New Roman" w:cs="Times New Roman"/>
          <w:sz w:val="24"/>
          <w:szCs w:val="24"/>
        </w:rPr>
        <w:t>May 2025].</w:t>
      </w:r>
    </w:p>
    <w:p w14:paraId="2FB37DAB">
      <w:pPr>
        <w:spacing w:line="360" w:lineRule="auto"/>
        <w:rPr>
          <w:rFonts w:ascii="Times New Roman" w:hAnsi="Times New Roman"/>
          <w:sz w:val="24"/>
          <w:szCs w:val="24"/>
        </w:rPr>
      </w:pPr>
      <w:r>
        <w:rPr>
          <w:rFonts w:ascii="Times New Roman" w:hAnsi="Times New Roman"/>
          <w:sz w:val="24"/>
          <w:szCs w:val="24"/>
        </w:rPr>
        <w:t xml:space="preserve">Sadiqzade, Z. and Alisoy, H. (2025). Cybersecurity and Online Education – Risks and </w:t>
      </w:r>
      <w:r>
        <w:rPr>
          <w:rFonts w:ascii="Times New Roman" w:hAnsi="Times New Roman"/>
          <w:sz w:val="24"/>
          <w:szCs w:val="24"/>
        </w:rPr>
        <w:tab/>
      </w:r>
      <w:r>
        <w:rPr>
          <w:rFonts w:ascii="Times New Roman" w:hAnsi="Times New Roman"/>
          <w:sz w:val="24"/>
          <w:szCs w:val="24"/>
        </w:rPr>
        <w:t xml:space="preserve">Solutions. Luminis Applied Science and Engineering, [online] 2(1), pp.4–12. </w:t>
      </w:r>
      <w:r>
        <w:rPr>
          <w:rFonts w:ascii="Times New Roman" w:hAnsi="Times New Roman"/>
          <w:sz w:val="24"/>
          <w:szCs w:val="24"/>
        </w:rPr>
        <w:tab/>
      </w:r>
      <w:r>
        <w:rPr>
          <w:rFonts w:ascii="Times New Roman" w:hAnsi="Times New Roman"/>
          <w:sz w:val="24"/>
          <w:szCs w:val="24"/>
        </w:rPr>
        <w:t>doi:https://doi.org/10.69760/lumin.20250001001.</w:t>
      </w:r>
    </w:p>
    <w:p w14:paraId="13E8D6F9">
      <w:pPr>
        <w:spacing w:line="360" w:lineRule="auto"/>
        <w:rPr>
          <w:rFonts w:ascii="Times New Roman" w:hAnsi="Times New Roman"/>
          <w:sz w:val="24"/>
          <w:szCs w:val="24"/>
        </w:rPr>
      </w:pPr>
      <w:r>
        <w:rPr>
          <w:rFonts w:ascii="Times New Roman" w:hAnsi="Times New Roman"/>
          <w:sz w:val="24"/>
          <w:szCs w:val="24"/>
        </w:rPr>
        <w:t xml:space="preserve">Schilirò, D. (2024). Digital Transformation and its Impact on Organizations. </w:t>
      </w:r>
      <w:r>
        <w:rPr>
          <w:rFonts w:ascii="Times New Roman" w:hAnsi="Times New Roman"/>
          <w:sz w:val="24"/>
          <w:szCs w:val="24"/>
        </w:rPr>
        <w:tab/>
      </w:r>
      <w:r>
        <w:rPr>
          <w:rFonts w:ascii="Times New Roman" w:hAnsi="Times New Roman"/>
          <w:sz w:val="24"/>
          <w:szCs w:val="24"/>
        </w:rPr>
        <w:t xml:space="preserve">International Journal of Business and Management, [online] 19(6), p.71. </w:t>
      </w:r>
      <w:r>
        <w:rPr>
          <w:rFonts w:ascii="Times New Roman" w:hAnsi="Times New Roman"/>
          <w:sz w:val="24"/>
          <w:szCs w:val="24"/>
        </w:rPr>
        <w:tab/>
      </w:r>
      <w:r>
        <w:rPr>
          <w:rFonts w:ascii="Times New Roman" w:hAnsi="Times New Roman"/>
          <w:sz w:val="24"/>
          <w:szCs w:val="24"/>
        </w:rPr>
        <w:t>doi:https://doi.org/10.5539/ijbm.v19n6p71.</w:t>
      </w:r>
    </w:p>
    <w:p w14:paraId="668BDDBB">
      <w:pPr>
        <w:spacing w:line="360" w:lineRule="auto"/>
        <w:rPr>
          <w:rFonts w:ascii="Times New Roman" w:hAnsi="Times New Roman" w:cs="Times New Roman"/>
          <w:sz w:val="24"/>
          <w:szCs w:val="24"/>
        </w:rPr>
      </w:pPr>
      <w:r>
        <w:rPr>
          <w:rFonts w:ascii="Times New Roman" w:hAnsi="Times New Roman" w:cs="Times New Roman"/>
          <w:sz w:val="24"/>
          <w:szCs w:val="24"/>
        </w:rPr>
        <w:t xml:space="preserve">Sekar, N. (2024). 3M’s 15% Rule - Naresh Sekar - Medium. [online] Medium. </w:t>
      </w:r>
      <w:r>
        <w:rPr>
          <w:rFonts w:ascii="Times New Roman" w:hAnsi="Times New Roman" w:cs="Times New Roman"/>
          <w:sz w:val="24"/>
          <w:szCs w:val="24"/>
        </w:rPr>
        <w:tab/>
      </w:r>
      <w:r>
        <w:rPr>
          <w:rFonts w:ascii="Times New Roman" w:hAnsi="Times New Roman" w:cs="Times New Roman"/>
          <w:sz w:val="24"/>
          <w:szCs w:val="24"/>
        </w:rPr>
        <w:t xml:space="preserve">Available at: </w:t>
      </w:r>
      <w:r>
        <w:fldChar w:fldCharType="begin"/>
      </w:r>
      <w:r>
        <w:instrText xml:space="preserve"> HYPERLINK "https://medium.com/@nareshnavinash/3ms-15-rule-" </w:instrText>
      </w:r>
      <w:r>
        <w:fldChar w:fldCharType="separate"/>
      </w:r>
      <w:r>
        <w:rPr>
          <w:rStyle w:val="10"/>
          <w:rFonts w:ascii="Times New Roman" w:hAnsi="Times New Roman" w:cs="Times New Roman"/>
          <w:sz w:val="24"/>
          <w:szCs w:val="24"/>
        </w:rPr>
        <w:t>https://medium.com/@nareshnavinash/3ms-15-rule-</w:t>
      </w:r>
      <w:r>
        <w:rPr>
          <w:rStyle w:val="10"/>
          <w:rFonts w:ascii="Times New Roman" w:hAnsi="Times New Roman" w:cs="Times New Roman"/>
          <w:sz w:val="24"/>
          <w:szCs w:val="24"/>
        </w:rPr>
        <w:fldChar w:fldCharType="end"/>
      </w:r>
      <w:r>
        <w:rPr>
          <w:rFonts w:ascii="Times New Roman" w:hAnsi="Times New Roman" w:cs="Times New Roman"/>
          <w:sz w:val="24"/>
          <w:szCs w:val="24"/>
        </w:rPr>
        <w:tab/>
      </w:r>
      <w:r>
        <w:rPr>
          <w:rFonts w:ascii="Times New Roman" w:hAnsi="Times New Roman" w:cs="Times New Roman"/>
          <w:sz w:val="24"/>
          <w:szCs w:val="24"/>
        </w:rPr>
        <w:t>e1bbce0b4ec5 [Accessed 28 May 2025].</w:t>
      </w:r>
    </w:p>
    <w:p w14:paraId="1EC62F85">
      <w:pPr>
        <w:spacing w:line="360" w:lineRule="auto"/>
        <w:rPr>
          <w:rFonts w:ascii="Times New Roman" w:hAnsi="Times New Roman"/>
          <w:sz w:val="24"/>
          <w:szCs w:val="24"/>
        </w:rPr>
      </w:pPr>
      <w:r>
        <w:rPr>
          <w:rFonts w:ascii="Times New Roman" w:hAnsi="Times New Roman"/>
          <w:sz w:val="24"/>
          <w:szCs w:val="24"/>
        </w:rPr>
        <w:t xml:space="preserve">Sekar, N. (2024). How Cultural Change Under Satya Nadella Transformed Microsoft. </w:t>
      </w:r>
      <w:r>
        <w:rPr>
          <w:rFonts w:ascii="Times New Roman" w:hAnsi="Times New Roman"/>
          <w:sz w:val="24"/>
          <w:szCs w:val="24"/>
        </w:rPr>
        <w:tab/>
      </w:r>
      <w:r>
        <w:rPr>
          <w:rFonts w:ascii="Times New Roman" w:hAnsi="Times New Roman"/>
          <w:sz w:val="24"/>
          <w:szCs w:val="24"/>
        </w:rPr>
        <w:t xml:space="preserve">[online] Medium. Available at: </w:t>
      </w:r>
      <w:r>
        <w:fldChar w:fldCharType="begin"/>
      </w:r>
      <w:r>
        <w:instrText xml:space="preserve"> HYPERLINK "https://medium.com/@nareshnavinash/how-" </w:instrText>
      </w:r>
      <w:r>
        <w:fldChar w:fldCharType="separate"/>
      </w:r>
      <w:r>
        <w:rPr>
          <w:rStyle w:val="10"/>
          <w:rFonts w:ascii="Times New Roman" w:hAnsi="Times New Roman"/>
          <w:sz w:val="24"/>
          <w:szCs w:val="24"/>
        </w:rPr>
        <w:t>https://medium.com/@nareshnavinash/how-</w:t>
      </w:r>
      <w:r>
        <w:rPr>
          <w:rStyle w:val="10"/>
          <w:rFonts w:ascii="Times New Roman" w:hAnsi="Times New Roman"/>
          <w:sz w:val="24"/>
          <w:szCs w:val="24"/>
        </w:rPr>
        <w:fldChar w:fldCharType="end"/>
      </w:r>
      <w:r>
        <w:rPr>
          <w:rFonts w:ascii="Times New Roman" w:hAnsi="Times New Roman"/>
          <w:sz w:val="24"/>
          <w:szCs w:val="24"/>
        </w:rPr>
        <w:tab/>
      </w:r>
      <w:r>
        <w:rPr>
          <w:rFonts w:ascii="Times New Roman" w:hAnsi="Times New Roman"/>
          <w:sz w:val="24"/>
          <w:szCs w:val="24"/>
        </w:rPr>
        <w:t xml:space="preserve">cultural-change-under-satya-nadella-transformed-microsoft-a304fe58f6e3 </w:t>
      </w:r>
      <w:r>
        <w:rPr>
          <w:rFonts w:ascii="Times New Roman" w:hAnsi="Times New Roman"/>
          <w:sz w:val="24"/>
          <w:szCs w:val="24"/>
        </w:rPr>
        <w:tab/>
      </w:r>
      <w:r>
        <w:rPr>
          <w:rFonts w:ascii="Times New Roman" w:hAnsi="Times New Roman"/>
          <w:sz w:val="24"/>
          <w:szCs w:val="24"/>
        </w:rPr>
        <w:t>[Accessed 28 May 2025].</w:t>
      </w:r>
    </w:p>
    <w:p w14:paraId="3419B9F7">
      <w:pPr>
        <w:spacing w:line="360" w:lineRule="auto"/>
        <w:rPr>
          <w:rFonts w:ascii="Times New Roman" w:hAnsi="Times New Roman" w:cs="Times New Roman"/>
          <w:sz w:val="24"/>
          <w:szCs w:val="24"/>
        </w:rPr>
      </w:pPr>
      <w:r>
        <w:rPr>
          <w:rFonts w:ascii="Times New Roman" w:hAnsi="Times New Roman" w:cs="Times New Roman"/>
          <w:sz w:val="24"/>
          <w:szCs w:val="24"/>
        </w:rPr>
        <w:t xml:space="preserve">Siemens (2024). Sustainability Report. [online] Available at: </w:t>
      </w:r>
      <w:r>
        <w:rPr>
          <w:rFonts w:ascii="Times New Roman" w:hAnsi="Times New Roman" w:cs="Times New Roman"/>
          <w:sz w:val="24"/>
          <w:szCs w:val="24"/>
        </w:rPr>
        <w:tab/>
      </w:r>
      <w:r>
        <w:fldChar w:fldCharType="begin"/>
      </w:r>
      <w:r>
        <w:instrText xml:space="preserve"> HYPERLINK "https://assets.new.siemens.com/siemens/assets/api/uuid:32a7154d-edba-47bc-" </w:instrText>
      </w:r>
      <w:r>
        <w:fldChar w:fldCharType="separate"/>
      </w:r>
      <w:r>
        <w:rPr>
          <w:rStyle w:val="10"/>
          <w:rFonts w:ascii="Times New Roman" w:hAnsi="Times New Roman" w:cs="Times New Roman"/>
          <w:sz w:val="24"/>
          <w:szCs w:val="24"/>
        </w:rPr>
        <w:t>https://assets.new.siemens.com/siemens/assets/api/uuid:32a7154d-edba-47bc-</w:t>
      </w:r>
      <w:r>
        <w:rPr>
          <w:rStyle w:val="10"/>
          <w:rFonts w:ascii="Times New Roman" w:hAnsi="Times New Roman" w:cs="Times New Roman"/>
          <w:sz w:val="24"/>
          <w:szCs w:val="24"/>
        </w:rPr>
        <w:fldChar w:fldCharType="end"/>
      </w:r>
      <w:r>
        <w:rPr>
          <w:rFonts w:ascii="Times New Roman" w:hAnsi="Times New Roman" w:cs="Times New Roman"/>
          <w:sz w:val="24"/>
          <w:szCs w:val="24"/>
        </w:rPr>
        <w:tab/>
      </w:r>
      <w:r>
        <w:rPr>
          <w:rFonts w:ascii="Times New Roman" w:hAnsi="Times New Roman" w:cs="Times New Roman"/>
          <w:sz w:val="24"/>
          <w:szCs w:val="24"/>
        </w:rPr>
        <w:t>8e9b-9761617ba774/sustainability-report.pdf.</w:t>
      </w:r>
    </w:p>
    <w:p w14:paraId="59FFF87E">
      <w:pPr>
        <w:spacing w:line="360" w:lineRule="auto"/>
        <w:rPr>
          <w:rFonts w:ascii="Times New Roman" w:hAnsi="Times New Roman"/>
          <w:sz w:val="24"/>
          <w:szCs w:val="24"/>
        </w:rPr>
      </w:pPr>
      <w:r>
        <w:rPr>
          <w:rFonts w:ascii="Times New Roman" w:hAnsi="Times New Roman"/>
          <w:sz w:val="24"/>
          <w:szCs w:val="24"/>
        </w:rPr>
        <w:t xml:space="preserve">Singh, R., Sharma, P., Foropon, C. and Belal, H.M. (2022). The role of big data and </w:t>
      </w:r>
      <w:r>
        <w:rPr>
          <w:rFonts w:ascii="Times New Roman" w:hAnsi="Times New Roman"/>
          <w:sz w:val="24"/>
          <w:szCs w:val="24"/>
        </w:rPr>
        <w:tab/>
      </w:r>
      <w:r>
        <w:rPr>
          <w:rFonts w:ascii="Times New Roman" w:hAnsi="Times New Roman"/>
          <w:sz w:val="24"/>
          <w:szCs w:val="24"/>
        </w:rPr>
        <w:t xml:space="preserve">predictive analytics in the employee retention: a resource-based view. </w:t>
      </w:r>
      <w:r>
        <w:rPr>
          <w:rFonts w:ascii="Times New Roman" w:hAnsi="Times New Roman"/>
          <w:sz w:val="24"/>
          <w:szCs w:val="24"/>
        </w:rPr>
        <w:tab/>
      </w:r>
      <w:r>
        <w:rPr>
          <w:rFonts w:ascii="Times New Roman" w:hAnsi="Times New Roman"/>
          <w:sz w:val="24"/>
          <w:szCs w:val="24"/>
        </w:rPr>
        <w:t xml:space="preserve">International Journal of Manpower, [online] 43(2), pp.411–447. </w:t>
      </w:r>
      <w:r>
        <w:rPr>
          <w:rFonts w:ascii="Times New Roman" w:hAnsi="Times New Roman"/>
          <w:sz w:val="24"/>
          <w:szCs w:val="24"/>
        </w:rPr>
        <w:tab/>
      </w:r>
      <w:r>
        <w:rPr>
          <w:rFonts w:ascii="Times New Roman" w:hAnsi="Times New Roman"/>
          <w:sz w:val="24"/>
          <w:szCs w:val="24"/>
        </w:rPr>
        <w:t>doi:https://doi.org/10.1108/ijm-03-2021-0197.</w:t>
      </w:r>
    </w:p>
    <w:p w14:paraId="4BECE9B7">
      <w:pPr>
        <w:spacing w:line="360" w:lineRule="auto"/>
        <w:rPr>
          <w:rFonts w:ascii="Times New Roman" w:hAnsi="Times New Roman"/>
          <w:sz w:val="24"/>
          <w:szCs w:val="24"/>
        </w:rPr>
      </w:pPr>
      <w:r>
        <w:rPr>
          <w:rFonts w:ascii="Times New Roman" w:hAnsi="Times New Roman"/>
          <w:sz w:val="24"/>
          <w:szCs w:val="24"/>
        </w:rPr>
        <w:t xml:space="preserve">Stige, Å., Zamani, E.D., Mikalef, P. and Zhu, Y. (2023). Artificial intelligence (AI) </w:t>
      </w:r>
      <w:r>
        <w:rPr>
          <w:rFonts w:ascii="Times New Roman" w:hAnsi="Times New Roman"/>
          <w:sz w:val="24"/>
          <w:szCs w:val="24"/>
        </w:rPr>
        <w:tab/>
      </w:r>
      <w:r>
        <w:rPr>
          <w:rFonts w:ascii="Times New Roman" w:hAnsi="Times New Roman"/>
          <w:sz w:val="24"/>
          <w:szCs w:val="24"/>
        </w:rPr>
        <w:t xml:space="preserve">for user experience (UX) design: a systematic literature review and future </w:t>
      </w:r>
      <w:r>
        <w:rPr>
          <w:rFonts w:ascii="Times New Roman" w:hAnsi="Times New Roman"/>
          <w:sz w:val="24"/>
          <w:szCs w:val="24"/>
        </w:rPr>
        <w:tab/>
      </w:r>
      <w:r>
        <w:rPr>
          <w:rFonts w:ascii="Times New Roman" w:hAnsi="Times New Roman"/>
          <w:sz w:val="24"/>
          <w:szCs w:val="24"/>
        </w:rPr>
        <w:t xml:space="preserve">research agenda. Information Technology and People, [online] 37(6), </w:t>
      </w:r>
      <w:r>
        <w:rPr>
          <w:rFonts w:ascii="Times New Roman" w:hAnsi="Times New Roman"/>
          <w:sz w:val="24"/>
          <w:szCs w:val="24"/>
        </w:rPr>
        <w:tab/>
      </w:r>
      <w:r>
        <w:rPr>
          <w:rFonts w:ascii="Times New Roman" w:hAnsi="Times New Roman"/>
          <w:sz w:val="24"/>
          <w:szCs w:val="24"/>
        </w:rPr>
        <w:t>pp.2324–2352. doi:https://doi.org/10.1108/itp-07-2022-0519.</w:t>
      </w:r>
    </w:p>
    <w:p w14:paraId="5ACEF98E">
      <w:pPr>
        <w:spacing w:line="360" w:lineRule="auto"/>
        <w:rPr>
          <w:rFonts w:ascii="Times New Roman" w:hAnsi="Times New Roman"/>
          <w:sz w:val="24"/>
          <w:szCs w:val="24"/>
        </w:rPr>
      </w:pPr>
      <w:r>
        <w:rPr>
          <w:rFonts w:ascii="Times New Roman" w:hAnsi="Times New Roman"/>
          <w:sz w:val="24"/>
          <w:szCs w:val="24"/>
        </w:rPr>
        <w:t xml:space="preserve">Tabassum, F., Akram, N. and Moazzam, M. (2021). Online Learning System in </w:t>
      </w:r>
      <w:r>
        <w:rPr>
          <w:rFonts w:ascii="Times New Roman" w:hAnsi="Times New Roman"/>
          <w:sz w:val="24"/>
          <w:szCs w:val="24"/>
        </w:rPr>
        <w:tab/>
      </w:r>
      <w:r>
        <w:rPr>
          <w:rFonts w:ascii="Times New Roman" w:hAnsi="Times New Roman"/>
          <w:sz w:val="24"/>
          <w:szCs w:val="24"/>
        </w:rPr>
        <w:t xml:space="preserve">Higher Education Institutions in Pakistan. International Journal of Web-Based </w:t>
      </w:r>
      <w:r>
        <w:rPr>
          <w:rFonts w:ascii="Times New Roman" w:hAnsi="Times New Roman"/>
          <w:sz w:val="24"/>
          <w:szCs w:val="24"/>
        </w:rPr>
        <w:tab/>
      </w:r>
      <w:r>
        <w:rPr>
          <w:rFonts w:ascii="Times New Roman" w:hAnsi="Times New Roman"/>
          <w:sz w:val="24"/>
          <w:szCs w:val="24"/>
        </w:rPr>
        <w:t xml:space="preserve">Learning and Teaching Technologies, [online] 17(2), pp.1–15. </w:t>
      </w:r>
      <w:r>
        <w:rPr>
          <w:rFonts w:ascii="Times New Roman" w:hAnsi="Times New Roman"/>
          <w:sz w:val="24"/>
          <w:szCs w:val="24"/>
        </w:rPr>
        <w:tab/>
      </w:r>
      <w:r>
        <w:rPr>
          <w:rFonts w:ascii="Times New Roman" w:hAnsi="Times New Roman"/>
          <w:sz w:val="24"/>
          <w:szCs w:val="24"/>
        </w:rPr>
        <w:t>doi:https://doi.org/10.4018/ijwltt.20220301.oa1.</w:t>
      </w:r>
    </w:p>
    <w:p w14:paraId="5148A1E3">
      <w:pPr>
        <w:spacing w:line="360" w:lineRule="auto"/>
        <w:rPr>
          <w:rFonts w:ascii="Times New Roman" w:hAnsi="Times New Roman"/>
          <w:sz w:val="24"/>
          <w:szCs w:val="24"/>
        </w:rPr>
      </w:pPr>
      <w:r>
        <w:rPr>
          <w:rFonts w:ascii="Times New Roman" w:hAnsi="Times New Roman"/>
          <w:sz w:val="24"/>
          <w:szCs w:val="24"/>
        </w:rPr>
        <w:t xml:space="preserve">Thanmoli, P. and Nur (2008). On-the-job knowledge sharing: how to train employees </w:t>
      </w:r>
      <w:r>
        <w:rPr>
          <w:rFonts w:ascii="Times New Roman" w:hAnsi="Times New Roman"/>
          <w:sz w:val="24"/>
          <w:szCs w:val="24"/>
        </w:rPr>
        <w:tab/>
      </w:r>
      <w:r>
        <w:rPr>
          <w:rFonts w:ascii="Times New Roman" w:hAnsi="Times New Roman"/>
          <w:sz w:val="24"/>
          <w:szCs w:val="24"/>
        </w:rPr>
        <w:t xml:space="preserve">to share job knowledge. [online] ResearchGate. Available at: </w:t>
      </w:r>
      <w:r>
        <w:rPr>
          <w:rFonts w:ascii="Times New Roman" w:hAnsi="Times New Roman"/>
          <w:sz w:val="24"/>
          <w:szCs w:val="24"/>
        </w:rPr>
        <w:tab/>
      </w:r>
      <w:r>
        <w:fldChar w:fldCharType="begin"/>
      </w:r>
      <w:r>
        <w:instrText xml:space="preserve"> HYPERLINK "https://www.researchgate.net/publication/41758472_On-the-" </w:instrText>
      </w:r>
      <w:r>
        <w:fldChar w:fldCharType="separate"/>
      </w:r>
      <w:r>
        <w:rPr>
          <w:rStyle w:val="10"/>
          <w:rFonts w:ascii="Times New Roman" w:hAnsi="Times New Roman"/>
          <w:sz w:val="24"/>
          <w:szCs w:val="24"/>
        </w:rPr>
        <w:t>https://www.researchgate.net/publication/41758472_On-the-</w:t>
      </w:r>
      <w:r>
        <w:rPr>
          <w:rStyle w:val="10"/>
          <w:rFonts w:ascii="Times New Roman" w:hAnsi="Times New Roman"/>
          <w:sz w:val="24"/>
          <w:szCs w:val="24"/>
        </w:rPr>
        <w:fldChar w:fldCharType="end"/>
      </w:r>
      <w:r>
        <w:rPr>
          <w:rFonts w:ascii="Times New Roman" w:hAnsi="Times New Roman"/>
          <w:sz w:val="24"/>
          <w:szCs w:val="24"/>
        </w:rPr>
        <w:tab/>
      </w:r>
      <w:r>
        <w:rPr>
          <w:rFonts w:ascii="Times New Roman" w:hAnsi="Times New Roman"/>
          <w:sz w:val="24"/>
          <w:szCs w:val="24"/>
        </w:rPr>
        <w:t xml:space="preserve">job_knowledge_sharing_how_to_train_employees_to_share_job_knowledge </w:t>
      </w:r>
      <w:r>
        <w:rPr>
          <w:rFonts w:ascii="Times New Roman" w:hAnsi="Times New Roman"/>
          <w:sz w:val="24"/>
          <w:szCs w:val="24"/>
        </w:rPr>
        <w:tab/>
      </w:r>
      <w:r>
        <w:rPr>
          <w:rFonts w:ascii="Times New Roman" w:hAnsi="Times New Roman"/>
          <w:sz w:val="24"/>
          <w:szCs w:val="24"/>
        </w:rPr>
        <w:t>[Accessed 30 May 2025].</w:t>
      </w:r>
    </w:p>
    <w:p w14:paraId="6A77717B">
      <w:pPr>
        <w:spacing w:line="360" w:lineRule="auto"/>
        <w:rPr>
          <w:rFonts w:ascii="Times New Roman" w:hAnsi="Times New Roman" w:cs="Times New Roman"/>
          <w:sz w:val="24"/>
          <w:szCs w:val="24"/>
        </w:rPr>
      </w:pPr>
      <w:r>
        <w:rPr>
          <w:rFonts w:ascii="Times New Roman" w:hAnsi="Times New Roman" w:cs="Times New Roman"/>
          <w:sz w:val="24"/>
          <w:szCs w:val="24"/>
        </w:rPr>
        <w:t xml:space="preserve">Unilever PLC (2023). Empowering Gen Z with four future-fit skills for the workplace. </w:t>
      </w:r>
      <w:r>
        <w:rPr>
          <w:rFonts w:ascii="Times New Roman" w:hAnsi="Times New Roman" w:cs="Times New Roman"/>
          <w:sz w:val="24"/>
          <w:szCs w:val="24"/>
        </w:rPr>
        <w:tab/>
      </w:r>
      <w:r>
        <w:rPr>
          <w:rFonts w:ascii="Times New Roman" w:hAnsi="Times New Roman" w:cs="Times New Roman"/>
          <w:sz w:val="24"/>
          <w:szCs w:val="24"/>
        </w:rPr>
        <w:t xml:space="preserve">[online] Unilever. Available at: </w:t>
      </w:r>
      <w:r>
        <w:fldChar w:fldCharType="begin"/>
      </w:r>
      <w:r>
        <w:instrText xml:space="preserve"> HYPERLINK "https://www.unilever.com/news/news-" </w:instrText>
      </w:r>
      <w:r>
        <w:fldChar w:fldCharType="separate"/>
      </w:r>
      <w:r>
        <w:rPr>
          <w:rStyle w:val="10"/>
          <w:rFonts w:ascii="Times New Roman" w:hAnsi="Times New Roman" w:cs="Times New Roman"/>
          <w:sz w:val="24"/>
          <w:szCs w:val="24"/>
        </w:rPr>
        <w:t>https://www.unilever.com/news/news-</w:t>
      </w:r>
      <w:r>
        <w:rPr>
          <w:rStyle w:val="10"/>
          <w:rFonts w:ascii="Times New Roman" w:hAnsi="Times New Roman" w:cs="Times New Roman"/>
          <w:sz w:val="24"/>
          <w:szCs w:val="24"/>
        </w:rPr>
        <w:fldChar w:fldCharType="end"/>
      </w:r>
      <w:r>
        <w:rPr>
          <w:rFonts w:ascii="Times New Roman" w:hAnsi="Times New Roman" w:cs="Times New Roman"/>
          <w:sz w:val="24"/>
          <w:szCs w:val="24"/>
        </w:rPr>
        <w:tab/>
      </w:r>
      <w:r>
        <w:rPr>
          <w:rFonts w:ascii="Times New Roman" w:hAnsi="Times New Roman" w:cs="Times New Roman"/>
          <w:sz w:val="24"/>
          <w:szCs w:val="24"/>
        </w:rPr>
        <w:t xml:space="preserve">search/2023/empowering-gen-z-with-four-futurefit-skills-for-the-workplace/ </w:t>
      </w:r>
      <w:r>
        <w:rPr>
          <w:rFonts w:ascii="Times New Roman" w:hAnsi="Times New Roman" w:cs="Times New Roman"/>
          <w:sz w:val="24"/>
          <w:szCs w:val="24"/>
        </w:rPr>
        <w:tab/>
      </w:r>
      <w:r>
        <w:rPr>
          <w:rFonts w:ascii="Times New Roman" w:hAnsi="Times New Roman" w:cs="Times New Roman"/>
          <w:sz w:val="24"/>
          <w:szCs w:val="24"/>
        </w:rPr>
        <w:t>[Accessed 28 May 2025].</w:t>
      </w:r>
    </w:p>
    <w:p w14:paraId="03496ABB">
      <w:pPr>
        <w:spacing w:line="360" w:lineRule="auto"/>
        <w:rPr>
          <w:rFonts w:ascii="Times New Roman" w:hAnsi="Times New Roman"/>
          <w:sz w:val="24"/>
          <w:szCs w:val="24"/>
        </w:rPr>
      </w:pPr>
      <w:r>
        <w:rPr>
          <w:rFonts w:ascii="Times New Roman" w:hAnsi="Times New Roman"/>
          <w:sz w:val="24"/>
          <w:szCs w:val="24"/>
        </w:rPr>
        <w:t xml:space="preserve">Wardiman, J., Yunia Wardi, Marwan Marwan and Nofriansyah Nofriansyah (2024). </w:t>
      </w:r>
      <w:r>
        <w:rPr>
          <w:rFonts w:ascii="Times New Roman" w:hAnsi="Times New Roman"/>
          <w:sz w:val="24"/>
          <w:szCs w:val="24"/>
        </w:rPr>
        <w:tab/>
      </w:r>
      <w:r>
        <w:rPr>
          <w:rFonts w:ascii="Times New Roman" w:hAnsi="Times New Roman"/>
          <w:sz w:val="24"/>
          <w:szCs w:val="24"/>
        </w:rPr>
        <w:t xml:space="preserve">EXPLORING DEBT FINANCING OPTION FOR SME’S : A </w:t>
      </w:r>
      <w:r>
        <w:rPr>
          <w:rFonts w:ascii="Times New Roman" w:hAnsi="Times New Roman"/>
          <w:sz w:val="24"/>
          <w:szCs w:val="24"/>
        </w:rPr>
        <w:tab/>
      </w:r>
      <w:r>
        <w:rPr>
          <w:rFonts w:ascii="Times New Roman" w:hAnsi="Times New Roman"/>
          <w:sz w:val="24"/>
          <w:szCs w:val="24"/>
        </w:rPr>
        <w:t xml:space="preserve">SYSTEMATIC LITERATURE REVIEW. Journal of Management Small and </w:t>
      </w:r>
      <w:r>
        <w:rPr>
          <w:rFonts w:ascii="Times New Roman" w:hAnsi="Times New Roman"/>
          <w:sz w:val="24"/>
          <w:szCs w:val="24"/>
        </w:rPr>
        <w:tab/>
      </w:r>
      <w:r>
        <w:rPr>
          <w:rFonts w:ascii="Times New Roman" w:hAnsi="Times New Roman"/>
          <w:sz w:val="24"/>
          <w:szCs w:val="24"/>
        </w:rPr>
        <w:t xml:space="preserve">Medium Enterprises (SMEs), [online] 17(3), pp.1321–1337. </w:t>
      </w:r>
      <w:r>
        <w:rPr>
          <w:rFonts w:ascii="Times New Roman" w:hAnsi="Times New Roman"/>
          <w:sz w:val="24"/>
          <w:szCs w:val="24"/>
        </w:rPr>
        <w:tab/>
      </w:r>
      <w:r>
        <w:rPr>
          <w:rFonts w:ascii="Times New Roman" w:hAnsi="Times New Roman"/>
          <w:sz w:val="24"/>
          <w:szCs w:val="24"/>
        </w:rPr>
        <w:t>doi:https://doi.org/10.35508/jom.v17i3.19300.</w:t>
      </w:r>
    </w:p>
    <w:p w14:paraId="329042C1">
      <w:pPr>
        <w:spacing w:line="360" w:lineRule="auto"/>
        <w:rPr>
          <w:rFonts w:ascii="Times New Roman" w:hAnsi="Times New Roman" w:cs="Times New Roman"/>
          <w:sz w:val="24"/>
          <w:szCs w:val="24"/>
        </w:rPr>
      </w:pPr>
      <w:r>
        <w:rPr>
          <w:rFonts w:ascii="Times New Roman" w:hAnsi="Times New Roman" w:cs="Times New Roman"/>
          <w:sz w:val="24"/>
          <w:szCs w:val="24"/>
        </w:rPr>
        <w:t xml:space="preserve">Whitehead, T. (2022). Training and Development: Investing in Employees Through </w:t>
      </w:r>
      <w:r>
        <w:rPr>
          <w:rFonts w:ascii="Times New Roman" w:hAnsi="Times New Roman" w:cs="Times New Roman"/>
          <w:sz w:val="24"/>
          <w:szCs w:val="24"/>
        </w:rPr>
        <w:tab/>
      </w:r>
      <w:r>
        <w:rPr>
          <w:rFonts w:ascii="Times New Roman" w:hAnsi="Times New Roman" w:cs="Times New Roman"/>
          <w:sz w:val="24"/>
          <w:szCs w:val="24"/>
        </w:rPr>
        <w:t xml:space="preserve">Assessment. Scholar Chatter, [online] 3(1), pp.1–6. </w:t>
      </w:r>
      <w:r>
        <w:rPr>
          <w:rFonts w:ascii="Times New Roman" w:hAnsi="Times New Roman" w:cs="Times New Roman"/>
          <w:sz w:val="24"/>
          <w:szCs w:val="24"/>
        </w:rPr>
        <w:tab/>
      </w:r>
      <w:r>
        <w:rPr>
          <w:rFonts w:ascii="Times New Roman" w:hAnsi="Times New Roman" w:cs="Times New Roman"/>
          <w:sz w:val="24"/>
          <w:szCs w:val="24"/>
        </w:rPr>
        <w:t>doi:https://doi.org/10.47036/sc.3.1.1-6.2022.</w:t>
      </w:r>
    </w:p>
    <w:p w14:paraId="635DB025">
      <w:pPr>
        <w:spacing w:line="360" w:lineRule="auto"/>
        <w:rPr>
          <w:rFonts w:ascii="Times New Roman" w:hAnsi="Times New Roman"/>
          <w:sz w:val="24"/>
          <w:szCs w:val="24"/>
        </w:rPr>
      </w:pPr>
      <w:r>
        <w:rPr>
          <w:rFonts w:ascii="Times New Roman" w:hAnsi="Times New Roman"/>
          <w:sz w:val="24"/>
          <w:szCs w:val="24"/>
        </w:rPr>
        <w:t>Yaseen, H., Mohammad, A.S., Najwa Ashal, Hesham Abusaimeh, Ali, A. and Abdel-</w:t>
      </w:r>
      <w:r>
        <w:rPr>
          <w:rFonts w:ascii="Times New Roman" w:hAnsi="Times New Roman"/>
          <w:sz w:val="24"/>
          <w:szCs w:val="24"/>
        </w:rPr>
        <w:tab/>
      </w:r>
      <w:r>
        <w:rPr>
          <w:rFonts w:ascii="Times New Roman" w:hAnsi="Times New Roman"/>
          <w:sz w:val="24"/>
          <w:szCs w:val="24"/>
        </w:rPr>
        <w:t xml:space="preserve">Aziz Ahmad Sharabati (2025). The Impact of Adaptive Learning Technologies, </w:t>
      </w:r>
      <w:r>
        <w:rPr>
          <w:rFonts w:ascii="Times New Roman" w:hAnsi="Times New Roman"/>
          <w:sz w:val="24"/>
          <w:szCs w:val="24"/>
        </w:rPr>
        <w:tab/>
      </w:r>
      <w:r>
        <w:rPr>
          <w:rFonts w:ascii="Times New Roman" w:hAnsi="Times New Roman"/>
          <w:sz w:val="24"/>
          <w:szCs w:val="24"/>
        </w:rPr>
        <w:t xml:space="preserve">Personalized Feedback, and Interactive AI Tools on Student Engagement: The </w:t>
      </w:r>
      <w:r>
        <w:rPr>
          <w:rFonts w:ascii="Times New Roman" w:hAnsi="Times New Roman"/>
          <w:sz w:val="24"/>
          <w:szCs w:val="24"/>
        </w:rPr>
        <w:tab/>
      </w:r>
      <w:r>
        <w:rPr>
          <w:rFonts w:ascii="Times New Roman" w:hAnsi="Times New Roman"/>
          <w:sz w:val="24"/>
          <w:szCs w:val="24"/>
        </w:rPr>
        <w:t>Moderating Role of Digital Literacy. Sustainability, [online] 17(3), pp.1133–</w:t>
      </w:r>
      <w:r>
        <w:rPr>
          <w:rFonts w:ascii="Times New Roman" w:hAnsi="Times New Roman"/>
          <w:sz w:val="24"/>
          <w:szCs w:val="24"/>
        </w:rPr>
        <w:tab/>
      </w:r>
      <w:r>
        <w:rPr>
          <w:rFonts w:ascii="Times New Roman" w:hAnsi="Times New Roman"/>
          <w:sz w:val="24"/>
          <w:szCs w:val="24"/>
        </w:rPr>
        <w:t>1133. doi:https://doi.org/10.3390/su17031133.</w:t>
      </w:r>
    </w:p>
    <w:p w14:paraId="1C3B579B">
      <w:pPr>
        <w:spacing w:line="360" w:lineRule="auto"/>
        <w:rPr>
          <w:rFonts w:ascii="Times New Roman" w:hAnsi="Times New Roman"/>
          <w:sz w:val="24"/>
          <w:szCs w:val="24"/>
        </w:rPr>
      </w:pPr>
      <w:r>
        <w:rPr>
          <w:rFonts w:ascii="Times New Roman" w:hAnsi="Times New Roman"/>
          <w:sz w:val="24"/>
          <w:szCs w:val="24"/>
        </w:rPr>
        <w:t xml:space="preserve">Zamiri, M. and Esmaeili, A. (2024). Methods and Technologies for Supporting </w:t>
      </w:r>
      <w:r>
        <w:rPr>
          <w:rFonts w:ascii="Times New Roman" w:hAnsi="Times New Roman"/>
          <w:sz w:val="24"/>
          <w:szCs w:val="24"/>
        </w:rPr>
        <w:tab/>
      </w:r>
      <w:r>
        <w:rPr>
          <w:rFonts w:ascii="Times New Roman" w:hAnsi="Times New Roman"/>
          <w:sz w:val="24"/>
          <w:szCs w:val="24"/>
        </w:rPr>
        <w:t xml:space="preserve">Knowledge Sharing within Learning Communities: A Systematic Literature </w:t>
      </w:r>
      <w:r>
        <w:rPr>
          <w:rFonts w:ascii="Times New Roman" w:hAnsi="Times New Roman"/>
          <w:sz w:val="24"/>
          <w:szCs w:val="24"/>
        </w:rPr>
        <w:tab/>
      </w:r>
      <w:r>
        <w:rPr>
          <w:rFonts w:ascii="Times New Roman" w:hAnsi="Times New Roman"/>
          <w:sz w:val="24"/>
          <w:szCs w:val="24"/>
        </w:rPr>
        <w:t xml:space="preserve">Review. Administrative Sciences, [online] 14(1), p.17. </w:t>
      </w:r>
      <w:r>
        <w:rPr>
          <w:rFonts w:ascii="Times New Roman" w:hAnsi="Times New Roman"/>
          <w:sz w:val="24"/>
          <w:szCs w:val="24"/>
        </w:rPr>
        <w:tab/>
      </w:r>
      <w:r>
        <w:rPr>
          <w:rFonts w:ascii="Times New Roman" w:hAnsi="Times New Roman"/>
          <w:sz w:val="24"/>
          <w:szCs w:val="24"/>
        </w:rPr>
        <w:t>doi:https://doi.org/10.3390/admsci14010017.</w:t>
      </w:r>
    </w:p>
    <w:p w14:paraId="2B9C98D2">
      <w:pPr>
        <w:spacing w:line="360" w:lineRule="auto"/>
        <w:rPr>
          <w:rFonts w:ascii="Times New Roman" w:hAnsi="Times New Roman"/>
          <w:sz w:val="24"/>
          <w:szCs w:val="24"/>
        </w:rPr>
      </w:pPr>
      <w:r>
        <w:rPr>
          <w:rFonts w:ascii="Times New Roman" w:hAnsi="Times New Roman"/>
          <w:sz w:val="24"/>
          <w:szCs w:val="24"/>
        </w:rPr>
        <w:t xml:space="preserve">Zamiri, M. and Esmaeili, A. (2024). Strategies, Methods, and Supports for </w:t>
      </w:r>
      <w:r>
        <w:rPr>
          <w:rFonts w:ascii="Times New Roman" w:hAnsi="Times New Roman"/>
          <w:sz w:val="24"/>
          <w:szCs w:val="24"/>
        </w:rPr>
        <w:tab/>
      </w:r>
      <w:r>
        <w:rPr>
          <w:rFonts w:ascii="Times New Roman" w:hAnsi="Times New Roman"/>
          <w:sz w:val="24"/>
          <w:szCs w:val="24"/>
        </w:rPr>
        <w:t xml:space="preserve">Developing Skills within Learning Communities: A Systematic Review of the </w:t>
      </w:r>
      <w:r>
        <w:rPr>
          <w:rFonts w:ascii="Times New Roman" w:hAnsi="Times New Roman"/>
          <w:sz w:val="24"/>
          <w:szCs w:val="24"/>
        </w:rPr>
        <w:tab/>
      </w:r>
      <w:r>
        <w:rPr>
          <w:rFonts w:ascii="Times New Roman" w:hAnsi="Times New Roman"/>
          <w:sz w:val="24"/>
          <w:szCs w:val="24"/>
        </w:rPr>
        <w:t xml:space="preserve">Literature. Administrative Sciences, [online] 14(9), p.231. </w:t>
      </w:r>
      <w:r>
        <w:rPr>
          <w:rFonts w:ascii="Times New Roman" w:hAnsi="Times New Roman"/>
          <w:sz w:val="24"/>
          <w:szCs w:val="24"/>
        </w:rPr>
        <w:tab/>
      </w:r>
      <w:r>
        <w:rPr>
          <w:rFonts w:ascii="Times New Roman" w:hAnsi="Times New Roman"/>
          <w:sz w:val="24"/>
          <w:szCs w:val="24"/>
        </w:rPr>
        <w:t>doi:https://doi.org/10.3390/admsci14090231.</w:t>
      </w:r>
    </w:p>
    <w:p w14:paraId="319F7D04">
      <w:pPr>
        <w:spacing w:line="360" w:lineRule="auto"/>
        <w:rPr>
          <w:rFonts w:ascii="Times New Roman" w:hAnsi="Times New Roman" w:cs="Times New Roman"/>
          <w:sz w:val="24"/>
          <w:szCs w:val="24"/>
        </w:rPr>
      </w:pPr>
      <w:r>
        <w:rPr>
          <w:rFonts w:ascii="Times New Roman" w:hAnsi="Times New Roman" w:cs="Times New Roman"/>
          <w:sz w:val="24"/>
          <w:szCs w:val="24"/>
        </w:rPr>
        <w:t xml:space="preserve">Zhang, W., Zeng, X., Liang, H., Xue, Y. and Cao, X. (2023). Understanding How </w:t>
      </w:r>
      <w:r>
        <w:rPr>
          <w:rFonts w:ascii="Times New Roman" w:hAnsi="Times New Roman" w:cs="Times New Roman"/>
          <w:sz w:val="24"/>
          <w:szCs w:val="24"/>
        </w:rPr>
        <w:tab/>
      </w:r>
      <w:r>
        <w:rPr>
          <w:rFonts w:ascii="Times New Roman" w:hAnsi="Times New Roman" w:cs="Times New Roman"/>
          <w:sz w:val="24"/>
          <w:szCs w:val="24"/>
        </w:rPr>
        <w:t xml:space="preserve">Organizational Culture Affects Innovation Performance: A Management </w:t>
      </w:r>
      <w:r>
        <w:rPr>
          <w:rFonts w:ascii="Times New Roman" w:hAnsi="Times New Roman" w:cs="Times New Roman"/>
          <w:sz w:val="24"/>
          <w:szCs w:val="24"/>
        </w:rPr>
        <w:tab/>
      </w:r>
      <w:r>
        <w:rPr>
          <w:rFonts w:ascii="Times New Roman" w:hAnsi="Times New Roman" w:cs="Times New Roman"/>
          <w:sz w:val="24"/>
          <w:szCs w:val="24"/>
        </w:rPr>
        <w:t xml:space="preserve">Context Perspective. Sustainability, [online] 15(8), pp.6644–6644. </w:t>
      </w:r>
      <w:r>
        <w:rPr>
          <w:rFonts w:ascii="Times New Roman" w:hAnsi="Times New Roman" w:cs="Times New Roman"/>
          <w:sz w:val="24"/>
          <w:szCs w:val="24"/>
        </w:rPr>
        <w:tab/>
      </w:r>
      <w:r>
        <w:rPr>
          <w:rFonts w:ascii="Times New Roman" w:hAnsi="Times New Roman" w:cs="Times New Roman"/>
          <w:sz w:val="24"/>
          <w:szCs w:val="24"/>
        </w:rPr>
        <w:t>doi:https://doi.org/10.3390/su15086644.</w:t>
      </w:r>
    </w:p>
    <w:p w14:paraId="4E8BDC4B">
      <w:pPr>
        <w:spacing w:line="360" w:lineRule="auto"/>
        <w:rPr>
          <w:rFonts w:ascii="Times New Roman" w:hAnsi="Times New Roman"/>
          <w:sz w:val="24"/>
          <w:szCs w:val="24"/>
        </w:rPr>
      </w:pPr>
    </w:p>
    <w:p w14:paraId="201C18F0"/>
    <w:sectPr>
      <w:headerReference r:id="rId5" w:type="first"/>
      <w:pgSz w:w="11906" w:h="16838"/>
      <w:pgMar w:top="1440" w:right="1440" w:bottom="1440" w:left="1440" w:header="708" w:footer="708" w:gutter="0"/>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Aptos">
    <w:altName w:val="Segoe Print"/>
    <w:panose1 w:val="00000000000000000000"/>
    <w:charset w:val="00"/>
    <w:family w:val="swiss"/>
    <w:pitch w:val="default"/>
    <w:sig w:usb0="00000000" w:usb1="00000000" w:usb2="00000000" w:usb3="00000000" w:csb0="0000019F" w:csb1="00000000"/>
  </w:font>
  <w:font w:name="MS Gothic">
    <w:panose1 w:val="020B0609070205080204"/>
    <w:charset w:val="80"/>
    <w:family w:val="modern"/>
    <w:pitch w:val="default"/>
    <w:sig w:usb0="E00002FF" w:usb1="6AC7FDFB" w:usb2="08000012" w:usb3="00000000" w:csb0="4002009F" w:csb1="DFD70000"/>
  </w:font>
  <w:font w:name="Trebuchet MS">
    <w:panose1 w:val="020B0603020202020204"/>
    <w:charset w:val="00"/>
    <w:family w:val="swiss"/>
    <w:pitch w:val="default"/>
    <w:sig w:usb0="00000687" w:usb1="00000000" w:usb2="00000000" w:usb3="00000000" w:csb0="2000009F" w:csb1="00000000"/>
  </w:font>
  <w:font w:name="Segoe UI">
    <w:panose1 w:val="020B0502040204020203"/>
    <w:charset w:val="00"/>
    <w:family w:val="swiss"/>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1AD3993">
    <w:pPr>
      <w:pStyle w:val="9"/>
      <w:jc w:val="right"/>
    </w:pPr>
    <w:r>
      <w:rPr>
        <w:rStyle w:val="15"/>
        <w:rFonts w:ascii="Segoe UI" w:hAnsi="Segoe UI" w:cs="Segoe UI"/>
        <w:color w:val="000000"/>
        <w:sz w:val="18"/>
        <w:szCs w:val="18"/>
        <w:shd w:val="clear" w:color="auto" w:fill="FFFFFF"/>
      </w:rPr>
      <w:drawing>
        <wp:inline distT="0" distB="0" distL="0" distR="0">
          <wp:extent cx="996950" cy="462280"/>
          <wp:effectExtent l="0" t="0" r="0" b="0"/>
          <wp:docPr id="454311432" name="Picture 1"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311432" name="Picture 1" descr="A blue and white logo&#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017856" cy="472202"/>
                  </a:xfrm>
                  <a:prstGeom prst="rect">
                    <a:avLst/>
                  </a:prstGeom>
                  <a:noFill/>
                  <a:ln>
                    <a:noFill/>
                  </a:ln>
                </pic:spPr>
              </pic:pic>
            </a:graphicData>
          </a:graphic>
        </wp:inline>
      </w:drawing>
    </w:r>
    <w:r>
      <w:rPr>
        <w:rFonts w:ascii="Trebuchet MS" w:hAnsi="Trebuchet MS"/>
        <w:color w:val="000000"/>
        <w:sz w:val="20"/>
        <w:szCs w:val="20"/>
        <w:shd w:val="clear" w:color="auto" w:fill="FFFFFF"/>
      </w:rPr>
      <w:br w:type="textWrapp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2940F4B"/>
    <w:multiLevelType w:val="singleLevel"/>
    <w:tmpl w:val="32940F4B"/>
    <w:lvl w:ilvl="0" w:tentative="0">
      <w:start w:val="1"/>
      <w:numFmt w:val="bullet"/>
      <w:lvlText w:val=""/>
      <w:lvlJc w:val="left"/>
      <w:pPr>
        <w:tabs>
          <w:tab w:val="left" w:pos="420"/>
        </w:tabs>
        <w:ind w:left="420" w:hanging="420"/>
      </w:pPr>
      <w:rPr>
        <w:rFonts w:hint="default" w:ascii="Wingdings" w:hAnsi="Wingdings"/>
      </w:rPr>
    </w:lvl>
  </w:abstractNum>
  <w:abstractNum w:abstractNumId="1">
    <w:nsid w:val="4BFA0715"/>
    <w:multiLevelType w:val="multilevel"/>
    <w:tmpl w:val="4BFA0715"/>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2CED"/>
    <w:rsid w:val="00070959"/>
    <w:rsid w:val="000F1CC0"/>
    <w:rsid w:val="00114D54"/>
    <w:rsid w:val="00173DFE"/>
    <w:rsid w:val="00193437"/>
    <w:rsid w:val="002A1BBF"/>
    <w:rsid w:val="002B1BE6"/>
    <w:rsid w:val="003355B9"/>
    <w:rsid w:val="003D6889"/>
    <w:rsid w:val="00455FBF"/>
    <w:rsid w:val="00477583"/>
    <w:rsid w:val="005305CC"/>
    <w:rsid w:val="0055627D"/>
    <w:rsid w:val="00572FF7"/>
    <w:rsid w:val="005C3C83"/>
    <w:rsid w:val="006221A0"/>
    <w:rsid w:val="006256AD"/>
    <w:rsid w:val="00646B14"/>
    <w:rsid w:val="006F70C4"/>
    <w:rsid w:val="00764F9E"/>
    <w:rsid w:val="007A05A4"/>
    <w:rsid w:val="007F1B89"/>
    <w:rsid w:val="008C5A24"/>
    <w:rsid w:val="009F660D"/>
    <w:rsid w:val="00A0360A"/>
    <w:rsid w:val="00A269E9"/>
    <w:rsid w:val="00AA716E"/>
    <w:rsid w:val="00AF5E84"/>
    <w:rsid w:val="00B64F3F"/>
    <w:rsid w:val="00B90BF8"/>
    <w:rsid w:val="00BA7F43"/>
    <w:rsid w:val="00C80CA2"/>
    <w:rsid w:val="00CF0B6D"/>
    <w:rsid w:val="00D059B6"/>
    <w:rsid w:val="00D066CB"/>
    <w:rsid w:val="00D06E0E"/>
    <w:rsid w:val="00D47E3A"/>
    <w:rsid w:val="00D64496"/>
    <w:rsid w:val="00DA33F4"/>
    <w:rsid w:val="00DD6DAA"/>
    <w:rsid w:val="00E75F31"/>
    <w:rsid w:val="00EC212E"/>
    <w:rsid w:val="00ED2CED"/>
    <w:rsid w:val="00F21BFF"/>
    <w:rsid w:val="00F66441"/>
    <w:rsid w:val="00F70105"/>
    <w:rsid w:val="00F7550E"/>
    <w:rsid w:val="00FB272B"/>
    <w:rsid w:val="00FD367B"/>
    <w:rsid w:val="2CEE899E"/>
    <w:rsid w:val="5C041185"/>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GB" w:eastAsia="en-US" w:bidi="ar-SA"/>
    </w:rPr>
  </w:style>
  <w:style w:type="paragraph" w:styleId="2">
    <w:name w:val="heading 1"/>
    <w:basedOn w:val="1"/>
    <w:next w:val="1"/>
    <w:link w:val="19"/>
    <w:qFormat/>
    <w:uiPriority w:val="0"/>
    <w:pPr>
      <w:keepNext/>
      <w:keepLines/>
      <w:spacing w:before="340" w:after="330" w:line="578" w:lineRule="auto"/>
      <w:outlineLvl w:val="0"/>
    </w:pPr>
    <w:rPr>
      <w:rFonts w:eastAsiaTheme="minorEastAsia"/>
      <w:b/>
      <w:bCs/>
      <w:kern w:val="44"/>
      <w:sz w:val="44"/>
      <w:szCs w:val="44"/>
      <w:lang w:val="en-US" w:eastAsia="zh-CN"/>
    </w:rPr>
  </w:style>
  <w:style w:type="paragraph" w:styleId="3">
    <w:name w:val="heading 2"/>
    <w:basedOn w:val="1"/>
    <w:next w:val="1"/>
    <w:link w:val="20"/>
    <w:unhideWhenUsed/>
    <w:qFormat/>
    <w:uiPriority w:val="0"/>
    <w:pPr>
      <w:keepNext/>
      <w:keepLines/>
      <w:spacing w:before="260" w:after="260" w:line="416" w:lineRule="auto"/>
      <w:outlineLvl w:val="1"/>
    </w:pPr>
    <w:rPr>
      <w:rFonts w:eastAsiaTheme="minorEastAsia"/>
      <w:b/>
      <w:bCs/>
      <w:sz w:val="32"/>
      <w:szCs w:val="32"/>
      <w:lang w:val="en-US" w:eastAsia="zh-CN"/>
    </w:rPr>
  </w:style>
  <w:style w:type="paragraph" w:styleId="4">
    <w:name w:val="heading 3"/>
    <w:next w:val="1"/>
    <w:link w:val="21"/>
    <w:unhideWhenUsed/>
    <w:qFormat/>
    <w:uiPriority w:val="0"/>
    <w:pPr>
      <w:spacing w:beforeAutospacing="1" w:after="0" w:afterAutospacing="1" w:line="240" w:lineRule="auto"/>
      <w:outlineLvl w:val="2"/>
    </w:pPr>
    <w:rPr>
      <w:rFonts w:hint="eastAsia" w:ascii="SimSun" w:hAnsi="SimSun" w:eastAsia="SimSun" w:cs="Times New Roman"/>
      <w:b/>
      <w:bCs/>
      <w:sz w:val="27"/>
      <w:szCs w:val="27"/>
      <w:lang w:val="en-US" w:eastAsia="zh-CN" w:bidi="ar-SA"/>
    </w:rPr>
  </w:style>
  <w:style w:type="character" w:default="1" w:styleId="5">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character" w:styleId="7">
    <w:name w:val="FollowedHyperlink"/>
    <w:basedOn w:val="5"/>
    <w:semiHidden/>
    <w:unhideWhenUsed/>
    <w:uiPriority w:val="99"/>
    <w:rPr>
      <w:color w:val="954F72" w:themeColor="followedHyperlink"/>
      <w:u w:val="single"/>
      <w14:textFill>
        <w14:solidFill>
          <w14:schemeClr w14:val="folHlink"/>
        </w14:solidFill>
      </w14:textFill>
    </w:rPr>
  </w:style>
  <w:style w:type="paragraph" w:styleId="8">
    <w:name w:val="footer"/>
    <w:basedOn w:val="1"/>
    <w:link w:val="14"/>
    <w:unhideWhenUsed/>
    <w:qFormat/>
    <w:uiPriority w:val="99"/>
    <w:pPr>
      <w:tabs>
        <w:tab w:val="center" w:pos="4513"/>
        <w:tab w:val="right" w:pos="9026"/>
      </w:tabs>
      <w:spacing w:after="0" w:line="240" w:lineRule="auto"/>
    </w:pPr>
  </w:style>
  <w:style w:type="paragraph" w:styleId="9">
    <w:name w:val="header"/>
    <w:basedOn w:val="1"/>
    <w:link w:val="13"/>
    <w:unhideWhenUsed/>
    <w:qFormat/>
    <w:uiPriority w:val="99"/>
    <w:pPr>
      <w:tabs>
        <w:tab w:val="center" w:pos="4513"/>
        <w:tab w:val="right" w:pos="9026"/>
      </w:tabs>
      <w:spacing w:after="0" w:line="240" w:lineRule="auto"/>
    </w:pPr>
  </w:style>
  <w:style w:type="character" w:styleId="10">
    <w:name w:val="Hyperlink"/>
    <w:basedOn w:val="5"/>
    <w:unhideWhenUsed/>
    <w:qFormat/>
    <w:uiPriority w:val="0"/>
    <w:rPr>
      <w:color w:val="0000FF"/>
      <w:u w:val="single"/>
    </w:rPr>
  </w:style>
  <w:style w:type="paragraph" w:customStyle="1" w:styleId="11">
    <w:name w:val="Table Paragraph"/>
    <w:basedOn w:val="1"/>
    <w:qFormat/>
    <w:uiPriority w:val="1"/>
    <w:pPr>
      <w:widowControl w:val="0"/>
      <w:autoSpaceDE w:val="0"/>
      <w:autoSpaceDN w:val="0"/>
      <w:spacing w:after="0" w:line="240" w:lineRule="auto"/>
    </w:pPr>
    <w:rPr>
      <w:rFonts w:ascii="Arial" w:hAnsi="Arial" w:eastAsia="Arial" w:cs="Arial"/>
    </w:rPr>
  </w:style>
  <w:style w:type="paragraph" w:styleId="12">
    <w:name w:val="No Spacing"/>
    <w:qFormat/>
    <w:uiPriority w:val="1"/>
    <w:pPr>
      <w:spacing w:after="0" w:line="240" w:lineRule="auto"/>
    </w:pPr>
    <w:rPr>
      <w:rFonts w:asciiTheme="minorHAnsi" w:hAnsiTheme="minorHAnsi" w:eastAsiaTheme="minorHAnsi" w:cstheme="minorBidi"/>
      <w:sz w:val="22"/>
      <w:szCs w:val="22"/>
      <w:lang w:val="en-GB" w:eastAsia="en-US" w:bidi="ar-SA"/>
    </w:rPr>
  </w:style>
  <w:style w:type="character" w:customStyle="1" w:styleId="13">
    <w:name w:val="Header Char"/>
    <w:basedOn w:val="5"/>
    <w:link w:val="9"/>
    <w:uiPriority w:val="99"/>
  </w:style>
  <w:style w:type="character" w:customStyle="1" w:styleId="14">
    <w:name w:val="Footer Char"/>
    <w:basedOn w:val="5"/>
    <w:link w:val="8"/>
    <w:uiPriority w:val="99"/>
  </w:style>
  <w:style w:type="character" w:customStyle="1" w:styleId="15">
    <w:name w:val="wacimagecontainer"/>
    <w:basedOn w:val="5"/>
    <w:uiPriority w:val="0"/>
  </w:style>
  <w:style w:type="paragraph" w:styleId="16">
    <w:name w:val="List Paragraph"/>
    <w:basedOn w:val="1"/>
    <w:link w:val="17"/>
    <w:qFormat/>
    <w:uiPriority w:val="34"/>
    <w:pPr>
      <w:spacing w:after="0"/>
      <w:ind w:left="720"/>
      <w:contextualSpacing/>
    </w:pPr>
    <w:rPr>
      <w:rFonts w:ascii="Arial" w:hAnsi="Arial"/>
      <w:szCs w:val="24"/>
    </w:rPr>
  </w:style>
  <w:style w:type="character" w:customStyle="1" w:styleId="17">
    <w:name w:val="List Paragraph Char"/>
    <w:basedOn w:val="5"/>
    <w:link w:val="16"/>
    <w:qFormat/>
    <w:uiPriority w:val="34"/>
    <w:rPr>
      <w:rFonts w:ascii="Arial" w:hAnsi="Arial"/>
      <w:szCs w:val="24"/>
    </w:rPr>
  </w:style>
  <w:style w:type="paragraph" w:customStyle="1" w:styleId="18">
    <w:name w:val="elementtoproof"/>
    <w:basedOn w:val="1"/>
    <w:semiHidden/>
    <w:qFormat/>
    <w:uiPriority w:val="99"/>
    <w:pPr>
      <w:spacing w:after="0" w:line="240" w:lineRule="auto"/>
    </w:pPr>
    <w:rPr>
      <w:rFonts w:ascii="Aptos" w:hAnsi="Aptos" w:cs="Aptos"/>
      <w:sz w:val="24"/>
      <w:szCs w:val="24"/>
      <w:lang w:eastAsia="en-GB"/>
      <w14:ligatures w14:val="standardContextual"/>
    </w:rPr>
  </w:style>
  <w:style w:type="character" w:customStyle="1" w:styleId="19">
    <w:name w:val="Heading 1 Char"/>
    <w:basedOn w:val="5"/>
    <w:link w:val="2"/>
    <w:uiPriority w:val="0"/>
    <w:rPr>
      <w:rFonts w:eastAsiaTheme="minorEastAsia"/>
      <w:b/>
      <w:bCs/>
      <w:kern w:val="44"/>
      <w:sz w:val="44"/>
      <w:szCs w:val="44"/>
      <w:lang w:val="en-US" w:eastAsia="zh-CN"/>
    </w:rPr>
  </w:style>
  <w:style w:type="character" w:customStyle="1" w:styleId="20">
    <w:name w:val="Heading 2 Char"/>
    <w:basedOn w:val="5"/>
    <w:link w:val="3"/>
    <w:qFormat/>
    <w:uiPriority w:val="0"/>
    <w:rPr>
      <w:rFonts w:eastAsiaTheme="minorEastAsia"/>
      <w:b/>
      <w:bCs/>
      <w:sz w:val="32"/>
      <w:szCs w:val="32"/>
      <w:lang w:val="en-US" w:eastAsia="zh-CN"/>
    </w:rPr>
  </w:style>
  <w:style w:type="character" w:customStyle="1" w:styleId="21">
    <w:name w:val="Heading 3 Char"/>
    <w:basedOn w:val="5"/>
    <w:link w:val="4"/>
    <w:qFormat/>
    <w:uiPriority w:val="0"/>
    <w:rPr>
      <w:rFonts w:ascii="SimSun" w:hAnsi="SimSun" w:eastAsia="SimSun" w:cs="Times New Roman"/>
      <w:b/>
      <w:bCs/>
      <w:sz w:val="27"/>
      <w:szCs w:val="27"/>
      <w:lang w:val="en-US" w:eastAsia="zh-CN"/>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microsoft.com/office/2007/relationships/hdphoto" Target="media/image3.wdp"/><Relationship Id="rId7" Type="http://schemas.openxmlformats.org/officeDocument/2006/relationships/image" Target="media/image2.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3.xml"/><Relationship Id="rId11" Type="http://schemas.openxmlformats.org/officeDocument/2006/relationships/customXml" Target="../customXml/item2.xml"/><Relationship Id="rId10" Type="http://schemas.openxmlformats.org/officeDocument/2006/relationships/customXml" Target="../customXml/item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Flow_SignoffStatus xmlns="4bf79a71-830f-4377-9aa7-ca7e7afffe30" xsi:nil="true"/>
    <lcf76f155ced4ddcb4097134ff3c332f xmlns="4bf79a71-830f-4377-9aa7-ca7e7afffe30">
      <Terms xmlns="http://schemas.microsoft.com/office/infopath/2007/PartnerControls"/>
    </lcf76f155ced4ddcb4097134ff3c332f>
    <TaxCatchAll xmlns="4bdde859-7af2-4697-aefb-e63d8d94f849"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D744F7D127B1B48A6768F6C9DBD157F" ma:contentTypeVersion="19" ma:contentTypeDescription="Create a new document." ma:contentTypeScope="" ma:versionID="90c3c6c6cd91edec1ad27fa988413f4d">
  <xsd:schema xmlns:xsd="http://www.w3.org/2001/XMLSchema" xmlns:xs="http://www.w3.org/2001/XMLSchema" xmlns:p="http://schemas.microsoft.com/office/2006/metadata/properties" xmlns:ns2="4bf79a71-830f-4377-9aa7-ca7e7afffe30" xmlns:ns3="4bdde859-7af2-4697-aefb-e63d8d94f849" targetNamespace="http://schemas.microsoft.com/office/2006/metadata/properties" ma:root="true" ma:fieldsID="6ef2c020d51f57e4f967029c1f9e06a7" ns2:_="" ns3:_="">
    <xsd:import namespace="4bf79a71-830f-4377-9aa7-ca7e7afffe30"/>
    <xsd:import namespace="4bdde859-7af2-4697-aefb-e63d8d94f84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3:SharedWithUsers" minOccurs="0"/>
                <xsd:element ref="ns3:SharedWithDetails" minOccurs="0"/>
                <xsd:element ref="ns2:MediaServiceAutoKeyPoints" minOccurs="0"/>
                <xsd:element ref="ns2:MediaServiceKeyPoints" minOccurs="0"/>
                <xsd:element ref="ns2:_Flow_SignoffStatu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bf79a71-830f-4377-9aa7-ca7e7afff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_Flow_SignoffStatus" ma:index="20" nillable="true" ma:displayName="Sign-off status" ma:internalName="Sign_x002d_off_x0020_status">
      <xsd:simpleType>
        <xsd:restriction base="dms:Text"/>
      </xsd:simpleType>
    </xsd:element>
    <xsd:element name="MediaLengthInSeconds" ma:index="21" nillable="true" ma:displayName="Length (seconds)"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ea62a74a-2c49-4d88-a431-ca6b5f6daf3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bdde859-7af2-4697-aefb-e63d8d94f849"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1c866714-df07-44b0-a483-65d32f6e1b3e}" ma:internalName="TaxCatchAll" ma:showField="CatchAllData" ma:web="4bdde859-7af2-4697-aefb-e63d8d94f84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513CB54-5AF5-4628-A444-9EFCA38D99F9}">
  <ds:schemaRefs/>
</ds:datastoreItem>
</file>

<file path=customXml/itemProps2.xml><?xml version="1.0" encoding="utf-8"?>
<ds:datastoreItem xmlns:ds="http://schemas.openxmlformats.org/officeDocument/2006/customXml" ds:itemID="{693BC62A-65B6-4AD0-AB1D-2FE3AAF1DAD1}">
  <ds:schemaRefs/>
</ds:datastoreItem>
</file>

<file path=customXml/itemProps3.xml><?xml version="1.0" encoding="utf-8"?>
<ds:datastoreItem xmlns:ds="http://schemas.openxmlformats.org/officeDocument/2006/customXml" ds:itemID="{6F7E64A2-7A8B-4F66-89DF-7F286E2B5E1D}">
  <ds:schemaRefs/>
</ds:datastoreItem>
</file>

<file path=docProps/app.xml><?xml version="1.0" encoding="utf-8"?>
<Properties xmlns="http://schemas.openxmlformats.org/officeDocument/2006/extended-properties" xmlns:vt="http://schemas.openxmlformats.org/officeDocument/2006/docPropsVTypes">
  <Template>Normal</Template>
  <Pages>24</Pages>
  <Words>7086</Words>
  <Characters>40393</Characters>
  <Lines>336</Lines>
  <Paragraphs>94</Paragraphs>
  <TotalTime>4</TotalTime>
  <ScaleCrop>false</ScaleCrop>
  <LinksUpToDate>false</LinksUpToDate>
  <CharactersWithSpaces>47385</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2024-07-25T09:53:00Z</dcterms:created>
  <dc:creator>Richard Turner</dc:creator>
  <cp:lastModifiedBy>DELL</cp:lastModifiedBy>
  <dcterms:modified xsi:type="dcterms:W3CDTF">2025-07-30T08:55:15Z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0x010100CD744F7D127B1B48A6768F6C9DBD157F</vt:lpwstr>
  </property>
  <property fmtid="{D5CDD505-2E9C-101B-9397-08002B2CF9AE}" pid="3" name="MediaServiceImageTags">
    <vt:lpwstr/>
  </property>
  <property fmtid="{D5CDD505-2E9C-101B-9397-08002B2CF9AE}" pid="4" name="KSOProductBuildVer">
    <vt:lpwstr>2057-12.2.0.21931</vt:lpwstr>
  </property>
  <property fmtid="{D5CDD505-2E9C-101B-9397-08002B2CF9AE}" pid="5" name="ICV">
    <vt:lpwstr>75FF330CDB834B33ABC73C10BD019B2E_13</vt:lpwstr>
  </property>
</Properties>
</file>