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D8C87" w14:textId="77777777" w:rsidR="006149CE" w:rsidRPr="006E7731" w:rsidRDefault="006149CE" w:rsidP="006E7731">
      <w:pPr>
        <w:pStyle w:val="Heading1"/>
        <w:jc w:val="both"/>
        <w:rPr>
          <w:rFonts w:asciiTheme="majorBidi" w:hAnsiTheme="majorBidi"/>
          <w:b w:val="0"/>
          <w:szCs w:val="24"/>
        </w:rPr>
      </w:pPr>
    </w:p>
    <w:p w14:paraId="5624DBFA" w14:textId="77777777" w:rsidR="006149CE" w:rsidRPr="006E7731" w:rsidRDefault="006149CE" w:rsidP="00A826C0">
      <w:pPr>
        <w:pStyle w:val="Heading1"/>
        <w:rPr>
          <w:rFonts w:asciiTheme="majorBidi" w:hAnsiTheme="majorBidi"/>
          <w:b w:val="0"/>
          <w:szCs w:val="24"/>
        </w:rPr>
      </w:pPr>
    </w:p>
    <w:p w14:paraId="5F17E3DB" w14:textId="77777777" w:rsidR="006149CE" w:rsidRPr="006E7731" w:rsidRDefault="000B0B38" w:rsidP="00A826C0">
      <w:pPr>
        <w:jc w:val="center"/>
        <w:rPr>
          <w:rFonts w:asciiTheme="majorBidi" w:hAnsiTheme="majorBidi" w:cstheme="majorBidi"/>
          <w:szCs w:val="24"/>
        </w:rPr>
      </w:pPr>
      <w:r w:rsidRPr="006E7731">
        <w:rPr>
          <w:rFonts w:asciiTheme="majorBidi" w:hAnsiTheme="majorBidi" w:cstheme="majorBidi"/>
          <w:szCs w:val="24"/>
        </w:rPr>
        <w:t>Research Proposal</w:t>
      </w:r>
    </w:p>
    <w:p w14:paraId="328D20D3" w14:textId="77777777" w:rsidR="006149CE" w:rsidRPr="006E7731" w:rsidRDefault="000B0B38" w:rsidP="00A826C0">
      <w:pPr>
        <w:jc w:val="center"/>
        <w:rPr>
          <w:rFonts w:asciiTheme="majorBidi" w:hAnsiTheme="majorBidi" w:cstheme="majorBidi"/>
          <w:szCs w:val="24"/>
        </w:rPr>
      </w:pPr>
      <w:r w:rsidRPr="006E7731">
        <w:rPr>
          <w:rFonts w:asciiTheme="majorBidi" w:hAnsiTheme="majorBidi" w:cstheme="majorBidi"/>
          <w:szCs w:val="24"/>
        </w:rPr>
        <w:t>(DD/MM/YYYY)</w:t>
      </w:r>
    </w:p>
    <w:p w14:paraId="6B311771" w14:textId="77777777" w:rsidR="006149CE" w:rsidRPr="006E7731" w:rsidRDefault="006149CE" w:rsidP="00A826C0">
      <w:pPr>
        <w:pStyle w:val="Heading1"/>
        <w:rPr>
          <w:rFonts w:asciiTheme="majorBidi" w:hAnsiTheme="majorBidi"/>
          <w:b w:val="0"/>
          <w:szCs w:val="24"/>
        </w:rPr>
      </w:pPr>
    </w:p>
    <w:p w14:paraId="555D2D41" w14:textId="77777777" w:rsidR="006149CE" w:rsidRPr="006E7731" w:rsidRDefault="006149CE" w:rsidP="006E7731">
      <w:pPr>
        <w:pStyle w:val="Heading1"/>
        <w:jc w:val="both"/>
        <w:rPr>
          <w:rFonts w:asciiTheme="majorBidi" w:hAnsiTheme="majorBidi"/>
          <w:b w:val="0"/>
          <w:szCs w:val="24"/>
        </w:rPr>
      </w:pPr>
    </w:p>
    <w:p w14:paraId="729E0355" w14:textId="77777777" w:rsidR="006149CE" w:rsidRPr="006E7731" w:rsidRDefault="006149CE" w:rsidP="006E7731">
      <w:pPr>
        <w:pStyle w:val="Heading1"/>
        <w:jc w:val="both"/>
        <w:rPr>
          <w:rFonts w:asciiTheme="majorBidi" w:hAnsiTheme="majorBidi"/>
          <w:b w:val="0"/>
          <w:szCs w:val="24"/>
        </w:rPr>
      </w:pPr>
    </w:p>
    <w:p w14:paraId="32F2C339" w14:textId="77777777" w:rsidR="006149CE" w:rsidRPr="006E7731" w:rsidRDefault="006149CE" w:rsidP="006E7731">
      <w:pPr>
        <w:pStyle w:val="Heading1"/>
        <w:jc w:val="both"/>
        <w:rPr>
          <w:rFonts w:asciiTheme="majorBidi" w:hAnsiTheme="majorBidi"/>
          <w:b w:val="0"/>
          <w:szCs w:val="24"/>
        </w:rPr>
      </w:pPr>
    </w:p>
    <w:p w14:paraId="26383867" w14:textId="77777777" w:rsidR="006149CE" w:rsidRPr="006E7731" w:rsidRDefault="006149CE" w:rsidP="006E7731">
      <w:pPr>
        <w:pStyle w:val="Heading1"/>
        <w:jc w:val="both"/>
        <w:rPr>
          <w:rFonts w:asciiTheme="majorBidi" w:hAnsiTheme="majorBidi"/>
          <w:b w:val="0"/>
          <w:szCs w:val="24"/>
        </w:rPr>
      </w:pPr>
    </w:p>
    <w:p w14:paraId="55D880F6" w14:textId="77777777" w:rsidR="006149CE" w:rsidRPr="006E7731" w:rsidRDefault="006149CE" w:rsidP="006E7731">
      <w:pPr>
        <w:pStyle w:val="Heading1"/>
        <w:jc w:val="both"/>
        <w:rPr>
          <w:rFonts w:asciiTheme="majorBidi" w:hAnsiTheme="majorBidi"/>
          <w:b w:val="0"/>
          <w:szCs w:val="24"/>
        </w:rPr>
      </w:pPr>
    </w:p>
    <w:p w14:paraId="6DD84A63" w14:textId="77777777" w:rsidR="006149CE" w:rsidRPr="006E7731" w:rsidRDefault="006149CE" w:rsidP="006E7731">
      <w:pPr>
        <w:pStyle w:val="Heading1"/>
        <w:jc w:val="both"/>
        <w:rPr>
          <w:rFonts w:asciiTheme="majorBidi" w:hAnsiTheme="majorBidi"/>
          <w:b w:val="0"/>
          <w:szCs w:val="24"/>
        </w:rPr>
      </w:pPr>
    </w:p>
    <w:p w14:paraId="1DAA9CD2" w14:textId="77777777" w:rsidR="006149CE" w:rsidRPr="006E7731" w:rsidRDefault="006149CE" w:rsidP="006E7731">
      <w:pPr>
        <w:pStyle w:val="Heading1"/>
        <w:jc w:val="both"/>
        <w:rPr>
          <w:rFonts w:asciiTheme="majorBidi" w:hAnsiTheme="majorBidi"/>
          <w:b w:val="0"/>
          <w:szCs w:val="24"/>
        </w:rPr>
      </w:pPr>
    </w:p>
    <w:p w14:paraId="354EEA7F" w14:textId="77777777" w:rsidR="006149CE" w:rsidRPr="006E7731" w:rsidRDefault="006149CE" w:rsidP="006E7731">
      <w:pPr>
        <w:pStyle w:val="Heading1"/>
        <w:jc w:val="both"/>
        <w:rPr>
          <w:rFonts w:asciiTheme="majorBidi" w:hAnsiTheme="majorBidi"/>
          <w:b w:val="0"/>
          <w:szCs w:val="24"/>
        </w:rPr>
      </w:pPr>
    </w:p>
    <w:p w14:paraId="2F86EB8B" w14:textId="77777777" w:rsidR="006149CE" w:rsidRPr="006E7731" w:rsidRDefault="006149CE" w:rsidP="006E7731">
      <w:pPr>
        <w:pStyle w:val="Heading1"/>
        <w:jc w:val="both"/>
        <w:rPr>
          <w:rFonts w:asciiTheme="majorBidi" w:hAnsiTheme="majorBidi"/>
          <w:b w:val="0"/>
          <w:szCs w:val="24"/>
        </w:rPr>
      </w:pPr>
    </w:p>
    <w:p w14:paraId="6607126E" w14:textId="77777777" w:rsidR="006149CE" w:rsidRPr="006E7731" w:rsidRDefault="006149CE" w:rsidP="006E7731">
      <w:pPr>
        <w:pStyle w:val="Heading1"/>
        <w:jc w:val="both"/>
        <w:rPr>
          <w:rFonts w:asciiTheme="majorBidi" w:hAnsiTheme="majorBidi"/>
          <w:b w:val="0"/>
          <w:szCs w:val="24"/>
        </w:rPr>
      </w:pPr>
    </w:p>
    <w:p w14:paraId="385AE51F" w14:textId="77777777" w:rsidR="006149CE" w:rsidRPr="006E7731" w:rsidRDefault="006149CE" w:rsidP="006E7731">
      <w:pPr>
        <w:pStyle w:val="Heading1"/>
        <w:jc w:val="both"/>
        <w:rPr>
          <w:rFonts w:asciiTheme="majorBidi" w:hAnsiTheme="majorBidi"/>
          <w:b w:val="0"/>
          <w:szCs w:val="24"/>
        </w:rPr>
      </w:pPr>
    </w:p>
    <w:p w14:paraId="1214A3F7" w14:textId="77777777" w:rsidR="006149CE" w:rsidRPr="006E7731" w:rsidRDefault="006149CE" w:rsidP="006E7731">
      <w:pPr>
        <w:pStyle w:val="Heading1"/>
        <w:jc w:val="both"/>
        <w:rPr>
          <w:rFonts w:asciiTheme="majorBidi" w:hAnsiTheme="majorBidi"/>
          <w:b w:val="0"/>
          <w:szCs w:val="24"/>
        </w:rPr>
      </w:pPr>
    </w:p>
    <w:p w14:paraId="3CE2FC12" w14:textId="77777777" w:rsidR="006149CE" w:rsidRPr="006E7731" w:rsidRDefault="006149CE" w:rsidP="006E7731">
      <w:pPr>
        <w:rPr>
          <w:rFonts w:asciiTheme="majorBidi" w:hAnsiTheme="majorBidi" w:cstheme="majorBidi"/>
          <w:szCs w:val="24"/>
        </w:rPr>
      </w:pPr>
    </w:p>
    <w:p w14:paraId="6AED0100" w14:textId="77777777" w:rsidR="006149CE" w:rsidRPr="006E7731" w:rsidRDefault="006149CE" w:rsidP="006E7731">
      <w:pPr>
        <w:rPr>
          <w:rFonts w:asciiTheme="majorBidi" w:hAnsiTheme="majorBidi" w:cstheme="majorBidi"/>
          <w:szCs w:val="24"/>
        </w:rPr>
      </w:pPr>
    </w:p>
    <w:p w14:paraId="214C3B43" w14:textId="77777777" w:rsidR="006149CE" w:rsidRPr="006E7731" w:rsidRDefault="006149CE" w:rsidP="006E7731">
      <w:pPr>
        <w:rPr>
          <w:rFonts w:asciiTheme="majorBidi" w:hAnsiTheme="majorBidi" w:cstheme="majorBidi"/>
          <w:szCs w:val="24"/>
        </w:rPr>
      </w:pPr>
    </w:p>
    <w:sdt>
      <w:sdtPr>
        <w:rPr>
          <w:rFonts w:asciiTheme="majorBidi" w:eastAsiaTheme="minorHAnsi" w:hAnsiTheme="majorBidi" w:cstheme="minorBidi"/>
          <w:color w:val="auto"/>
          <w:sz w:val="24"/>
          <w:szCs w:val="24"/>
          <w:lang w:val="en-GB"/>
        </w:rPr>
        <w:id w:val="-1703469286"/>
        <w:docPartObj>
          <w:docPartGallery w:val="Table of Contents"/>
          <w:docPartUnique/>
        </w:docPartObj>
      </w:sdtPr>
      <w:sdtEndPr>
        <w:rPr>
          <w:noProof/>
        </w:rPr>
      </w:sdtEndPr>
      <w:sdtContent>
        <w:p w14:paraId="048A4027" w14:textId="77777777" w:rsidR="006149CE" w:rsidRPr="006E7731" w:rsidRDefault="000B0B38" w:rsidP="006E7731">
          <w:pPr>
            <w:pStyle w:val="TOCHeading"/>
            <w:spacing w:line="360" w:lineRule="auto"/>
            <w:jc w:val="both"/>
            <w:rPr>
              <w:rFonts w:asciiTheme="majorBidi" w:hAnsiTheme="majorBidi"/>
              <w:sz w:val="24"/>
              <w:szCs w:val="24"/>
            </w:rPr>
          </w:pPr>
          <w:r w:rsidRPr="006E7731">
            <w:rPr>
              <w:rFonts w:asciiTheme="majorBidi" w:hAnsiTheme="majorBidi"/>
              <w:sz w:val="24"/>
              <w:szCs w:val="24"/>
            </w:rPr>
            <w:t>Contents</w:t>
          </w:r>
        </w:p>
        <w:p w14:paraId="7EE22BF5" w14:textId="4BFAA1DE" w:rsidR="00A826C0" w:rsidRDefault="000B0B38">
          <w:pPr>
            <w:pStyle w:val="TOC1"/>
            <w:tabs>
              <w:tab w:val="right" w:leader="dot" w:pos="9350"/>
            </w:tabs>
            <w:rPr>
              <w:rFonts w:asciiTheme="minorHAnsi" w:eastAsiaTheme="minorEastAsia" w:hAnsiTheme="minorHAnsi"/>
              <w:noProof/>
              <w:kern w:val="2"/>
              <w:sz w:val="22"/>
              <w:lang w:val="en-PK" w:eastAsia="en-GB"/>
              <w14:ligatures w14:val="standardContextual"/>
            </w:rPr>
          </w:pPr>
          <w:r w:rsidRPr="006E7731">
            <w:rPr>
              <w:rFonts w:asciiTheme="majorBidi" w:hAnsiTheme="majorBidi" w:cstheme="majorBidi"/>
              <w:szCs w:val="24"/>
            </w:rPr>
            <w:fldChar w:fldCharType="begin"/>
          </w:r>
          <w:r w:rsidRPr="006E7731">
            <w:rPr>
              <w:rFonts w:asciiTheme="majorBidi" w:hAnsiTheme="majorBidi" w:cstheme="majorBidi"/>
              <w:szCs w:val="24"/>
            </w:rPr>
            <w:instrText xml:space="preserve"> TOC \o "1-3" \h \z \u </w:instrText>
          </w:r>
          <w:r w:rsidRPr="006E7731">
            <w:rPr>
              <w:rFonts w:asciiTheme="majorBidi" w:hAnsiTheme="majorBidi" w:cstheme="majorBidi"/>
              <w:szCs w:val="24"/>
            </w:rPr>
            <w:fldChar w:fldCharType="separate"/>
          </w:r>
          <w:hyperlink w:anchor="_Toc178678710" w:history="1">
            <w:r w:rsidR="00A826C0" w:rsidRPr="007A70C8">
              <w:rPr>
                <w:rStyle w:val="Hyperlink"/>
                <w:rFonts w:asciiTheme="majorBidi" w:hAnsiTheme="majorBidi"/>
                <w:noProof/>
              </w:rPr>
              <w:t>Research Title</w:t>
            </w:r>
            <w:r w:rsidR="00A826C0">
              <w:rPr>
                <w:noProof/>
                <w:webHidden/>
              </w:rPr>
              <w:tab/>
            </w:r>
            <w:r w:rsidR="00A826C0">
              <w:rPr>
                <w:noProof/>
                <w:webHidden/>
              </w:rPr>
              <w:fldChar w:fldCharType="begin"/>
            </w:r>
            <w:r w:rsidR="00A826C0">
              <w:rPr>
                <w:noProof/>
                <w:webHidden/>
              </w:rPr>
              <w:instrText xml:space="preserve"> PAGEREF _Toc178678710 \h </w:instrText>
            </w:r>
            <w:r w:rsidR="00A826C0">
              <w:rPr>
                <w:noProof/>
                <w:webHidden/>
              </w:rPr>
            </w:r>
            <w:r w:rsidR="00A826C0">
              <w:rPr>
                <w:noProof/>
                <w:webHidden/>
              </w:rPr>
              <w:fldChar w:fldCharType="separate"/>
            </w:r>
            <w:r w:rsidR="00A826C0">
              <w:rPr>
                <w:noProof/>
                <w:webHidden/>
              </w:rPr>
              <w:t>4</w:t>
            </w:r>
            <w:r w:rsidR="00A826C0">
              <w:rPr>
                <w:noProof/>
                <w:webHidden/>
              </w:rPr>
              <w:fldChar w:fldCharType="end"/>
            </w:r>
          </w:hyperlink>
        </w:p>
        <w:p w14:paraId="45BD4293" w14:textId="64B5240F" w:rsidR="00A826C0" w:rsidRDefault="00A826C0">
          <w:pPr>
            <w:pStyle w:val="TOC1"/>
            <w:tabs>
              <w:tab w:val="right" w:leader="dot" w:pos="9350"/>
            </w:tabs>
            <w:rPr>
              <w:rFonts w:asciiTheme="minorHAnsi" w:eastAsiaTheme="minorEastAsia" w:hAnsiTheme="minorHAnsi"/>
              <w:noProof/>
              <w:kern w:val="2"/>
              <w:sz w:val="22"/>
              <w:lang w:val="en-PK" w:eastAsia="en-GB"/>
              <w14:ligatures w14:val="standardContextual"/>
            </w:rPr>
          </w:pPr>
          <w:hyperlink w:anchor="_Toc178678711" w:history="1">
            <w:r w:rsidRPr="007A70C8">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_Toc178678711 \h </w:instrText>
            </w:r>
            <w:r>
              <w:rPr>
                <w:noProof/>
                <w:webHidden/>
              </w:rPr>
            </w:r>
            <w:r>
              <w:rPr>
                <w:noProof/>
                <w:webHidden/>
              </w:rPr>
              <w:fldChar w:fldCharType="separate"/>
            </w:r>
            <w:r>
              <w:rPr>
                <w:noProof/>
                <w:webHidden/>
              </w:rPr>
              <w:t>4</w:t>
            </w:r>
            <w:r>
              <w:rPr>
                <w:noProof/>
                <w:webHidden/>
              </w:rPr>
              <w:fldChar w:fldCharType="end"/>
            </w:r>
          </w:hyperlink>
        </w:p>
        <w:p w14:paraId="08AFE2E3" w14:textId="7E594E2C" w:rsidR="00A826C0" w:rsidRDefault="00A826C0">
          <w:pPr>
            <w:pStyle w:val="TOC1"/>
            <w:tabs>
              <w:tab w:val="right" w:leader="dot" w:pos="9350"/>
            </w:tabs>
            <w:rPr>
              <w:rFonts w:asciiTheme="minorHAnsi" w:eastAsiaTheme="minorEastAsia" w:hAnsiTheme="minorHAnsi"/>
              <w:noProof/>
              <w:kern w:val="2"/>
              <w:sz w:val="22"/>
              <w:lang w:val="en-PK" w:eastAsia="en-GB"/>
              <w14:ligatures w14:val="standardContextual"/>
            </w:rPr>
          </w:pPr>
          <w:hyperlink w:anchor="_Toc178678712" w:history="1">
            <w:r w:rsidRPr="007A70C8">
              <w:rPr>
                <w:rStyle w:val="Hyperlink"/>
                <w:rFonts w:asciiTheme="majorBidi" w:hAnsiTheme="majorBidi"/>
                <w:noProof/>
              </w:rPr>
              <w:t>Initial Literature Review</w:t>
            </w:r>
            <w:r>
              <w:rPr>
                <w:noProof/>
                <w:webHidden/>
              </w:rPr>
              <w:tab/>
            </w:r>
            <w:r>
              <w:rPr>
                <w:noProof/>
                <w:webHidden/>
              </w:rPr>
              <w:fldChar w:fldCharType="begin"/>
            </w:r>
            <w:r>
              <w:rPr>
                <w:noProof/>
                <w:webHidden/>
              </w:rPr>
              <w:instrText xml:space="preserve"> PAGEREF _Toc178678712 \h </w:instrText>
            </w:r>
            <w:r>
              <w:rPr>
                <w:noProof/>
                <w:webHidden/>
              </w:rPr>
            </w:r>
            <w:r>
              <w:rPr>
                <w:noProof/>
                <w:webHidden/>
              </w:rPr>
              <w:fldChar w:fldCharType="separate"/>
            </w:r>
            <w:r>
              <w:rPr>
                <w:noProof/>
                <w:webHidden/>
              </w:rPr>
              <w:t>4</w:t>
            </w:r>
            <w:r>
              <w:rPr>
                <w:noProof/>
                <w:webHidden/>
              </w:rPr>
              <w:fldChar w:fldCharType="end"/>
            </w:r>
          </w:hyperlink>
        </w:p>
        <w:p w14:paraId="5E9FDE01" w14:textId="238C5C75" w:rsidR="00A826C0" w:rsidRDefault="00A826C0">
          <w:pPr>
            <w:pStyle w:val="TOC1"/>
            <w:tabs>
              <w:tab w:val="right" w:leader="dot" w:pos="9350"/>
            </w:tabs>
            <w:rPr>
              <w:rFonts w:asciiTheme="minorHAnsi" w:eastAsiaTheme="minorEastAsia" w:hAnsiTheme="minorHAnsi"/>
              <w:noProof/>
              <w:kern w:val="2"/>
              <w:sz w:val="22"/>
              <w:lang w:val="en-PK" w:eastAsia="en-GB"/>
              <w14:ligatures w14:val="standardContextual"/>
            </w:rPr>
          </w:pPr>
          <w:hyperlink w:anchor="_Toc178678713" w:history="1">
            <w:r w:rsidRPr="007A70C8">
              <w:rPr>
                <w:rStyle w:val="Hyperlink"/>
                <w:rFonts w:asciiTheme="majorBidi" w:hAnsiTheme="majorBidi"/>
                <w:noProof/>
              </w:rPr>
              <w:t>Research Problem, Question(s), and Objectives</w:t>
            </w:r>
            <w:r>
              <w:rPr>
                <w:noProof/>
                <w:webHidden/>
              </w:rPr>
              <w:tab/>
            </w:r>
            <w:r>
              <w:rPr>
                <w:noProof/>
                <w:webHidden/>
              </w:rPr>
              <w:fldChar w:fldCharType="begin"/>
            </w:r>
            <w:r>
              <w:rPr>
                <w:noProof/>
                <w:webHidden/>
              </w:rPr>
              <w:instrText xml:space="preserve"> PAGEREF _Toc178678713 \h </w:instrText>
            </w:r>
            <w:r>
              <w:rPr>
                <w:noProof/>
                <w:webHidden/>
              </w:rPr>
            </w:r>
            <w:r>
              <w:rPr>
                <w:noProof/>
                <w:webHidden/>
              </w:rPr>
              <w:fldChar w:fldCharType="separate"/>
            </w:r>
            <w:r>
              <w:rPr>
                <w:noProof/>
                <w:webHidden/>
              </w:rPr>
              <w:t>8</w:t>
            </w:r>
            <w:r>
              <w:rPr>
                <w:noProof/>
                <w:webHidden/>
              </w:rPr>
              <w:fldChar w:fldCharType="end"/>
            </w:r>
          </w:hyperlink>
        </w:p>
        <w:p w14:paraId="3614A767" w14:textId="5A836E5F" w:rsidR="00A826C0" w:rsidRDefault="00A826C0">
          <w:pPr>
            <w:pStyle w:val="TOC2"/>
            <w:tabs>
              <w:tab w:val="right" w:leader="dot" w:pos="9350"/>
            </w:tabs>
            <w:rPr>
              <w:rFonts w:asciiTheme="minorHAnsi" w:eastAsiaTheme="minorEastAsia" w:hAnsiTheme="minorHAnsi"/>
              <w:noProof/>
              <w:kern w:val="2"/>
              <w:sz w:val="22"/>
              <w:lang w:val="en-PK" w:eastAsia="en-GB"/>
              <w14:ligatures w14:val="standardContextual"/>
            </w:rPr>
          </w:pPr>
          <w:hyperlink w:anchor="_Toc178678714" w:history="1">
            <w:r w:rsidRPr="007A70C8">
              <w:rPr>
                <w:rStyle w:val="Hyperlink"/>
                <w:rFonts w:asciiTheme="majorBidi" w:hAnsiTheme="majorBidi"/>
                <w:noProof/>
              </w:rPr>
              <w:t>Research Problem</w:t>
            </w:r>
            <w:r>
              <w:rPr>
                <w:noProof/>
                <w:webHidden/>
              </w:rPr>
              <w:tab/>
            </w:r>
            <w:r>
              <w:rPr>
                <w:noProof/>
                <w:webHidden/>
              </w:rPr>
              <w:fldChar w:fldCharType="begin"/>
            </w:r>
            <w:r>
              <w:rPr>
                <w:noProof/>
                <w:webHidden/>
              </w:rPr>
              <w:instrText xml:space="preserve"> PAGEREF _Toc178678714 \h </w:instrText>
            </w:r>
            <w:r>
              <w:rPr>
                <w:noProof/>
                <w:webHidden/>
              </w:rPr>
            </w:r>
            <w:r>
              <w:rPr>
                <w:noProof/>
                <w:webHidden/>
              </w:rPr>
              <w:fldChar w:fldCharType="separate"/>
            </w:r>
            <w:r>
              <w:rPr>
                <w:noProof/>
                <w:webHidden/>
              </w:rPr>
              <w:t>8</w:t>
            </w:r>
            <w:r>
              <w:rPr>
                <w:noProof/>
                <w:webHidden/>
              </w:rPr>
              <w:fldChar w:fldCharType="end"/>
            </w:r>
          </w:hyperlink>
        </w:p>
        <w:p w14:paraId="5166E87E" w14:textId="0F30DC9C" w:rsidR="00A826C0" w:rsidRDefault="00A826C0">
          <w:pPr>
            <w:pStyle w:val="TOC2"/>
            <w:tabs>
              <w:tab w:val="right" w:leader="dot" w:pos="9350"/>
            </w:tabs>
            <w:rPr>
              <w:rFonts w:asciiTheme="minorHAnsi" w:eastAsiaTheme="minorEastAsia" w:hAnsiTheme="minorHAnsi"/>
              <w:noProof/>
              <w:kern w:val="2"/>
              <w:sz w:val="22"/>
              <w:lang w:val="en-PK" w:eastAsia="en-GB"/>
              <w14:ligatures w14:val="standardContextual"/>
            </w:rPr>
          </w:pPr>
          <w:hyperlink w:anchor="_Toc178678715" w:history="1">
            <w:r w:rsidRPr="007A70C8">
              <w:rPr>
                <w:rStyle w:val="Hyperlink"/>
                <w:rFonts w:asciiTheme="majorBidi" w:hAnsiTheme="majorBidi"/>
                <w:noProof/>
              </w:rPr>
              <w:t>Research Questions</w:t>
            </w:r>
            <w:r>
              <w:rPr>
                <w:noProof/>
                <w:webHidden/>
              </w:rPr>
              <w:tab/>
            </w:r>
            <w:r>
              <w:rPr>
                <w:noProof/>
                <w:webHidden/>
              </w:rPr>
              <w:fldChar w:fldCharType="begin"/>
            </w:r>
            <w:r>
              <w:rPr>
                <w:noProof/>
                <w:webHidden/>
              </w:rPr>
              <w:instrText xml:space="preserve"> PAGEREF _Toc178678715 \h </w:instrText>
            </w:r>
            <w:r>
              <w:rPr>
                <w:noProof/>
                <w:webHidden/>
              </w:rPr>
            </w:r>
            <w:r>
              <w:rPr>
                <w:noProof/>
                <w:webHidden/>
              </w:rPr>
              <w:fldChar w:fldCharType="separate"/>
            </w:r>
            <w:r>
              <w:rPr>
                <w:noProof/>
                <w:webHidden/>
              </w:rPr>
              <w:t>8</w:t>
            </w:r>
            <w:r>
              <w:rPr>
                <w:noProof/>
                <w:webHidden/>
              </w:rPr>
              <w:fldChar w:fldCharType="end"/>
            </w:r>
          </w:hyperlink>
        </w:p>
        <w:p w14:paraId="73F20DF3" w14:textId="09325A6C" w:rsidR="00A826C0" w:rsidRDefault="00A826C0">
          <w:pPr>
            <w:pStyle w:val="TOC2"/>
            <w:tabs>
              <w:tab w:val="right" w:leader="dot" w:pos="9350"/>
            </w:tabs>
            <w:rPr>
              <w:rFonts w:asciiTheme="minorHAnsi" w:eastAsiaTheme="minorEastAsia" w:hAnsiTheme="minorHAnsi"/>
              <w:noProof/>
              <w:kern w:val="2"/>
              <w:sz w:val="22"/>
              <w:lang w:val="en-PK" w:eastAsia="en-GB"/>
              <w14:ligatures w14:val="standardContextual"/>
            </w:rPr>
          </w:pPr>
          <w:hyperlink w:anchor="_Toc178678716" w:history="1">
            <w:r w:rsidRPr="007A70C8">
              <w:rPr>
                <w:rStyle w:val="Hyperlink"/>
                <w:rFonts w:asciiTheme="majorBidi" w:hAnsiTheme="majorBidi"/>
                <w:noProof/>
              </w:rPr>
              <w:t>Research Objectives</w:t>
            </w:r>
            <w:r>
              <w:rPr>
                <w:noProof/>
                <w:webHidden/>
              </w:rPr>
              <w:tab/>
            </w:r>
            <w:r>
              <w:rPr>
                <w:noProof/>
                <w:webHidden/>
              </w:rPr>
              <w:fldChar w:fldCharType="begin"/>
            </w:r>
            <w:r>
              <w:rPr>
                <w:noProof/>
                <w:webHidden/>
              </w:rPr>
              <w:instrText xml:space="preserve"> PAGEREF _Toc178678716 \h </w:instrText>
            </w:r>
            <w:r>
              <w:rPr>
                <w:noProof/>
                <w:webHidden/>
              </w:rPr>
            </w:r>
            <w:r>
              <w:rPr>
                <w:noProof/>
                <w:webHidden/>
              </w:rPr>
              <w:fldChar w:fldCharType="separate"/>
            </w:r>
            <w:r>
              <w:rPr>
                <w:noProof/>
                <w:webHidden/>
              </w:rPr>
              <w:t>8</w:t>
            </w:r>
            <w:r>
              <w:rPr>
                <w:noProof/>
                <w:webHidden/>
              </w:rPr>
              <w:fldChar w:fldCharType="end"/>
            </w:r>
          </w:hyperlink>
        </w:p>
        <w:p w14:paraId="280E1DDD" w14:textId="726CF13E" w:rsidR="00A826C0" w:rsidRDefault="00A826C0">
          <w:pPr>
            <w:pStyle w:val="TOC1"/>
            <w:tabs>
              <w:tab w:val="right" w:leader="dot" w:pos="9350"/>
            </w:tabs>
            <w:rPr>
              <w:rFonts w:asciiTheme="minorHAnsi" w:eastAsiaTheme="minorEastAsia" w:hAnsiTheme="minorHAnsi"/>
              <w:noProof/>
              <w:kern w:val="2"/>
              <w:sz w:val="22"/>
              <w:lang w:val="en-PK" w:eastAsia="en-GB"/>
              <w14:ligatures w14:val="standardContextual"/>
            </w:rPr>
          </w:pPr>
          <w:hyperlink w:anchor="_Toc178678717" w:history="1">
            <w:r w:rsidRPr="007A70C8">
              <w:rPr>
                <w:rStyle w:val="Hyperlink"/>
                <w:rFonts w:asciiTheme="majorBidi" w:hAnsiTheme="majorBidi"/>
                <w:noProof/>
              </w:rPr>
              <w:t>Research Methodology</w:t>
            </w:r>
            <w:r>
              <w:rPr>
                <w:noProof/>
                <w:webHidden/>
              </w:rPr>
              <w:tab/>
            </w:r>
            <w:r>
              <w:rPr>
                <w:noProof/>
                <w:webHidden/>
              </w:rPr>
              <w:fldChar w:fldCharType="begin"/>
            </w:r>
            <w:r>
              <w:rPr>
                <w:noProof/>
                <w:webHidden/>
              </w:rPr>
              <w:instrText xml:space="preserve"> PAGEREF _Toc178678717 \h </w:instrText>
            </w:r>
            <w:r>
              <w:rPr>
                <w:noProof/>
                <w:webHidden/>
              </w:rPr>
            </w:r>
            <w:r>
              <w:rPr>
                <w:noProof/>
                <w:webHidden/>
              </w:rPr>
              <w:fldChar w:fldCharType="separate"/>
            </w:r>
            <w:r>
              <w:rPr>
                <w:noProof/>
                <w:webHidden/>
              </w:rPr>
              <w:t>9</w:t>
            </w:r>
            <w:r>
              <w:rPr>
                <w:noProof/>
                <w:webHidden/>
              </w:rPr>
              <w:fldChar w:fldCharType="end"/>
            </w:r>
          </w:hyperlink>
        </w:p>
        <w:p w14:paraId="409C610E" w14:textId="1B7EAC34" w:rsidR="00A826C0" w:rsidRDefault="00A826C0">
          <w:pPr>
            <w:pStyle w:val="TOC2"/>
            <w:tabs>
              <w:tab w:val="right" w:leader="dot" w:pos="9350"/>
            </w:tabs>
            <w:rPr>
              <w:rFonts w:asciiTheme="minorHAnsi" w:eastAsiaTheme="minorEastAsia" w:hAnsiTheme="minorHAnsi"/>
              <w:noProof/>
              <w:kern w:val="2"/>
              <w:sz w:val="22"/>
              <w:lang w:val="en-PK" w:eastAsia="en-GB"/>
              <w14:ligatures w14:val="standardContextual"/>
            </w:rPr>
          </w:pPr>
          <w:hyperlink w:anchor="_Toc178678718" w:history="1">
            <w:r w:rsidRPr="007A70C8">
              <w:rPr>
                <w:rStyle w:val="Hyperlink"/>
                <w:rFonts w:asciiTheme="majorBidi" w:eastAsia="Times New Roman" w:hAnsiTheme="majorBidi"/>
                <w:noProof/>
                <w:lang w:val="en-PK" w:eastAsia="en-GB"/>
              </w:rPr>
              <w:t>Research Methodology: Secondary Analysis</w:t>
            </w:r>
            <w:r>
              <w:rPr>
                <w:noProof/>
                <w:webHidden/>
              </w:rPr>
              <w:tab/>
            </w:r>
            <w:r>
              <w:rPr>
                <w:noProof/>
                <w:webHidden/>
              </w:rPr>
              <w:fldChar w:fldCharType="begin"/>
            </w:r>
            <w:r>
              <w:rPr>
                <w:noProof/>
                <w:webHidden/>
              </w:rPr>
              <w:instrText xml:space="preserve"> PAGEREF _Toc178678718 \h </w:instrText>
            </w:r>
            <w:r>
              <w:rPr>
                <w:noProof/>
                <w:webHidden/>
              </w:rPr>
            </w:r>
            <w:r>
              <w:rPr>
                <w:noProof/>
                <w:webHidden/>
              </w:rPr>
              <w:fldChar w:fldCharType="separate"/>
            </w:r>
            <w:r>
              <w:rPr>
                <w:noProof/>
                <w:webHidden/>
              </w:rPr>
              <w:t>9</w:t>
            </w:r>
            <w:r>
              <w:rPr>
                <w:noProof/>
                <w:webHidden/>
              </w:rPr>
              <w:fldChar w:fldCharType="end"/>
            </w:r>
          </w:hyperlink>
        </w:p>
        <w:p w14:paraId="4A4431A6" w14:textId="6318DF1D" w:rsidR="00A826C0" w:rsidRDefault="00A826C0">
          <w:pPr>
            <w:pStyle w:val="TOC3"/>
            <w:tabs>
              <w:tab w:val="right" w:leader="dot" w:pos="9350"/>
            </w:tabs>
            <w:rPr>
              <w:rFonts w:asciiTheme="minorHAnsi" w:eastAsiaTheme="minorEastAsia" w:hAnsiTheme="minorHAnsi"/>
              <w:noProof/>
              <w:kern w:val="2"/>
              <w:sz w:val="22"/>
              <w:lang w:val="en-PK" w:eastAsia="en-GB"/>
              <w14:ligatures w14:val="standardContextual"/>
            </w:rPr>
          </w:pPr>
          <w:hyperlink w:anchor="_Toc178678719" w:history="1">
            <w:r w:rsidRPr="007A70C8">
              <w:rPr>
                <w:rStyle w:val="Hyperlink"/>
                <w:rFonts w:asciiTheme="majorBidi" w:eastAsia="Times New Roman" w:hAnsiTheme="majorBidi"/>
                <w:noProof/>
                <w:lang w:val="en-PK" w:eastAsia="en-GB"/>
              </w:rPr>
              <w:t>Research Design</w:t>
            </w:r>
            <w:r>
              <w:rPr>
                <w:noProof/>
                <w:webHidden/>
              </w:rPr>
              <w:tab/>
            </w:r>
            <w:r>
              <w:rPr>
                <w:noProof/>
                <w:webHidden/>
              </w:rPr>
              <w:fldChar w:fldCharType="begin"/>
            </w:r>
            <w:r>
              <w:rPr>
                <w:noProof/>
                <w:webHidden/>
              </w:rPr>
              <w:instrText xml:space="preserve"> PAGEREF _Toc178678719 \h </w:instrText>
            </w:r>
            <w:r>
              <w:rPr>
                <w:noProof/>
                <w:webHidden/>
              </w:rPr>
            </w:r>
            <w:r>
              <w:rPr>
                <w:noProof/>
                <w:webHidden/>
              </w:rPr>
              <w:fldChar w:fldCharType="separate"/>
            </w:r>
            <w:r>
              <w:rPr>
                <w:noProof/>
                <w:webHidden/>
              </w:rPr>
              <w:t>9</w:t>
            </w:r>
            <w:r>
              <w:rPr>
                <w:noProof/>
                <w:webHidden/>
              </w:rPr>
              <w:fldChar w:fldCharType="end"/>
            </w:r>
          </w:hyperlink>
        </w:p>
        <w:p w14:paraId="353185CC" w14:textId="01D2244C" w:rsidR="00A826C0" w:rsidRDefault="00A826C0">
          <w:pPr>
            <w:pStyle w:val="TOC2"/>
            <w:tabs>
              <w:tab w:val="right" w:leader="dot" w:pos="9350"/>
            </w:tabs>
            <w:rPr>
              <w:rFonts w:asciiTheme="minorHAnsi" w:eastAsiaTheme="minorEastAsia" w:hAnsiTheme="minorHAnsi"/>
              <w:noProof/>
              <w:kern w:val="2"/>
              <w:sz w:val="22"/>
              <w:lang w:val="en-PK" w:eastAsia="en-GB"/>
              <w14:ligatures w14:val="standardContextual"/>
            </w:rPr>
          </w:pPr>
          <w:hyperlink w:anchor="_Toc178678720" w:history="1">
            <w:r w:rsidRPr="007A70C8">
              <w:rPr>
                <w:rStyle w:val="Hyperlink"/>
                <w:rFonts w:asciiTheme="majorBidi" w:hAnsiTheme="majorBidi"/>
                <w:noProof/>
                <w:lang w:val="en-PK" w:eastAsia="en-GB"/>
              </w:rPr>
              <w:t>Data Sources</w:t>
            </w:r>
            <w:r>
              <w:rPr>
                <w:noProof/>
                <w:webHidden/>
              </w:rPr>
              <w:tab/>
            </w:r>
            <w:r>
              <w:rPr>
                <w:noProof/>
                <w:webHidden/>
              </w:rPr>
              <w:fldChar w:fldCharType="begin"/>
            </w:r>
            <w:r>
              <w:rPr>
                <w:noProof/>
                <w:webHidden/>
              </w:rPr>
              <w:instrText xml:space="preserve"> PAGEREF _Toc178678720 \h </w:instrText>
            </w:r>
            <w:r>
              <w:rPr>
                <w:noProof/>
                <w:webHidden/>
              </w:rPr>
            </w:r>
            <w:r>
              <w:rPr>
                <w:noProof/>
                <w:webHidden/>
              </w:rPr>
              <w:fldChar w:fldCharType="separate"/>
            </w:r>
            <w:r>
              <w:rPr>
                <w:noProof/>
                <w:webHidden/>
              </w:rPr>
              <w:t>9</w:t>
            </w:r>
            <w:r>
              <w:rPr>
                <w:noProof/>
                <w:webHidden/>
              </w:rPr>
              <w:fldChar w:fldCharType="end"/>
            </w:r>
          </w:hyperlink>
        </w:p>
        <w:p w14:paraId="47E6AA71" w14:textId="7F284C42" w:rsidR="00A826C0" w:rsidRDefault="00A826C0">
          <w:pPr>
            <w:pStyle w:val="TOC3"/>
            <w:tabs>
              <w:tab w:val="right" w:leader="dot" w:pos="9350"/>
            </w:tabs>
            <w:rPr>
              <w:rFonts w:asciiTheme="minorHAnsi" w:eastAsiaTheme="minorEastAsia" w:hAnsiTheme="minorHAnsi"/>
              <w:noProof/>
              <w:kern w:val="2"/>
              <w:sz w:val="22"/>
              <w:lang w:val="en-PK" w:eastAsia="en-GB"/>
              <w14:ligatures w14:val="standardContextual"/>
            </w:rPr>
          </w:pPr>
          <w:hyperlink w:anchor="_Toc178678721" w:history="1">
            <w:r w:rsidRPr="007A70C8">
              <w:rPr>
                <w:rStyle w:val="Hyperlink"/>
                <w:rFonts w:asciiTheme="majorBidi" w:hAnsiTheme="majorBidi"/>
                <w:noProof/>
                <w:lang w:val="en-PK" w:eastAsia="en-GB"/>
              </w:rPr>
              <w:t>Annual Reports</w:t>
            </w:r>
            <w:r>
              <w:rPr>
                <w:noProof/>
                <w:webHidden/>
              </w:rPr>
              <w:tab/>
            </w:r>
            <w:r>
              <w:rPr>
                <w:noProof/>
                <w:webHidden/>
              </w:rPr>
              <w:fldChar w:fldCharType="begin"/>
            </w:r>
            <w:r>
              <w:rPr>
                <w:noProof/>
                <w:webHidden/>
              </w:rPr>
              <w:instrText xml:space="preserve"> PAGEREF _Toc178678721 \h </w:instrText>
            </w:r>
            <w:r>
              <w:rPr>
                <w:noProof/>
                <w:webHidden/>
              </w:rPr>
            </w:r>
            <w:r>
              <w:rPr>
                <w:noProof/>
                <w:webHidden/>
              </w:rPr>
              <w:fldChar w:fldCharType="separate"/>
            </w:r>
            <w:r>
              <w:rPr>
                <w:noProof/>
                <w:webHidden/>
              </w:rPr>
              <w:t>10</w:t>
            </w:r>
            <w:r>
              <w:rPr>
                <w:noProof/>
                <w:webHidden/>
              </w:rPr>
              <w:fldChar w:fldCharType="end"/>
            </w:r>
          </w:hyperlink>
        </w:p>
        <w:p w14:paraId="772587E4" w14:textId="23BE357A" w:rsidR="00A826C0" w:rsidRDefault="00A826C0">
          <w:pPr>
            <w:pStyle w:val="TOC3"/>
            <w:tabs>
              <w:tab w:val="right" w:leader="dot" w:pos="9350"/>
            </w:tabs>
            <w:rPr>
              <w:rFonts w:asciiTheme="minorHAnsi" w:eastAsiaTheme="minorEastAsia" w:hAnsiTheme="minorHAnsi"/>
              <w:noProof/>
              <w:kern w:val="2"/>
              <w:sz w:val="22"/>
              <w:lang w:val="en-PK" w:eastAsia="en-GB"/>
              <w14:ligatures w14:val="standardContextual"/>
            </w:rPr>
          </w:pPr>
          <w:hyperlink w:anchor="_Toc178678722" w:history="1">
            <w:r w:rsidRPr="007A70C8">
              <w:rPr>
                <w:rStyle w:val="Hyperlink"/>
                <w:rFonts w:asciiTheme="majorBidi" w:hAnsiTheme="majorBidi"/>
                <w:noProof/>
                <w:lang w:val="en-PK" w:eastAsia="en-GB"/>
              </w:rPr>
              <w:t>Financial Databases</w:t>
            </w:r>
            <w:r>
              <w:rPr>
                <w:noProof/>
                <w:webHidden/>
              </w:rPr>
              <w:tab/>
            </w:r>
            <w:r>
              <w:rPr>
                <w:noProof/>
                <w:webHidden/>
              </w:rPr>
              <w:fldChar w:fldCharType="begin"/>
            </w:r>
            <w:r>
              <w:rPr>
                <w:noProof/>
                <w:webHidden/>
              </w:rPr>
              <w:instrText xml:space="preserve"> PAGEREF _Toc178678722 \h </w:instrText>
            </w:r>
            <w:r>
              <w:rPr>
                <w:noProof/>
                <w:webHidden/>
              </w:rPr>
            </w:r>
            <w:r>
              <w:rPr>
                <w:noProof/>
                <w:webHidden/>
              </w:rPr>
              <w:fldChar w:fldCharType="separate"/>
            </w:r>
            <w:r>
              <w:rPr>
                <w:noProof/>
                <w:webHidden/>
              </w:rPr>
              <w:t>10</w:t>
            </w:r>
            <w:r>
              <w:rPr>
                <w:noProof/>
                <w:webHidden/>
              </w:rPr>
              <w:fldChar w:fldCharType="end"/>
            </w:r>
          </w:hyperlink>
        </w:p>
        <w:p w14:paraId="75DB23AC" w14:textId="01DA1129" w:rsidR="00A826C0" w:rsidRDefault="00A826C0">
          <w:pPr>
            <w:pStyle w:val="TOC2"/>
            <w:tabs>
              <w:tab w:val="right" w:leader="dot" w:pos="9350"/>
            </w:tabs>
            <w:rPr>
              <w:rFonts w:asciiTheme="minorHAnsi" w:eastAsiaTheme="minorEastAsia" w:hAnsiTheme="minorHAnsi"/>
              <w:noProof/>
              <w:kern w:val="2"/>
              <w:sz w:val="22"/>
              <w:lang w:val="en-PK" w:eastAsia="en-GB"/>
              <w14:ligatures w14:val="standardContextual"/>
            </w:rPr>
          </w:pPr>
          <w:hyperlink w:anchor="_Toc178678723" w:history="1">
            <w:r w:rsidRPr="007A70C8">
              <w:rPr>
                <w:rStyle w:val="Hyperlink"/>
                <w:rFonts w:asciiTheme="majorBidi" w:hAnsiTheme="majorBidi"/>
                <w:noProof/>
                <w:lang w:val="en-PK" w:eastAsia="en-GB"/>
              </w:rPr>
              <w:t>Data Collection</w:t>
            </w:r>
            <w:r>
              <w:rPr>
                <w:noProof/>
                <w:webHidden/>
              </w:rPr>
              <w:tab/>
            </w:r>
            <w:r>
              <w:rPr>
                <w:noProof/>
                <w:webHidden/>
              </w:rPr>
              <w:fldChar w:fldCharType="begin"/>
            </w:r>
            <w:r>
              <w:rPr>
                <w:noProof/>
                <w:webHidden/>
              </w:rPr>
              <w:instrText xml:space="preserve"> PAGEREF _Toc178678723 \h </w:instrText>
            </w:r>
            <w:r>
              <w:rPr>
                <w:noProof/>
                <w:webHidden/>
              </w:rPr>
            </w:r>
            <w:r>
              <w:rPr>
                <w:noProof/>
                <w:webHidden/>
              </w:rPr>
              <w:fldChar w:fldCharType="separate"/>
            </w:r>
            <w:r>
              <w:rPr>
                <w:noProof/>
                <w:webHidden/>
              </w:rPr>
              <w:t>10</w:t>
            </w:r>
            <w:r>
              <w:rPr>
                <w:noProof/>
                <w:webHidden/>
              </w:rPr>
              <w:fldChar w:fldCharType="end"/>
            </w:r>
          </w:hyperlink>
        </w:p>
        <w:p w14:paraId="72F46243" w14:textId="1B369DE4" w:rsidR="00A826C0" w:rsidRDefault="00A826C0">
          <w:pPr>
            <w:pStyle w:val="TOC3"/>
            <w:tabs>
              <w:tab w:val="right" w:leader="dot" w:pos="9350"/>
            </w:tabs>
            <w:rPr>
              <w:rFonts w:asciiTheme="minorHAnsi" w:eastAsiaTheme="minorEastAsia" w:hAnsiTheme="minorHAnsi"/>
              <w:noProof/>
              <w:kern w:val="2"/>
              <w:sz w:val="22"/>
              <w:lang w:val="en-PK" w:eastAsia="en-GB"/>
              <w14:ligatures w14:val="standardContextual"/>
            </w:rPr>
          </w:pPr>
          <w:hyperlink w:anchor="_Toc178678724" w:history="1">
            <w:r w:rsidRPr="007A70C8">
              <w:rPr>
                <w:rStyle w:val="Hyperlink"/>
                <w:rFonts w:asciiTheme="majorBidi" w:hAnsiTheme="majorBidi"/>
                <w:noProof/>
                <w:lang w:val="en-PK" w:eastAsia="en-GB"/>
              </w:rPr>
              <w:t>Quantitative Data:</w:t>
            </w:r>
            <w:r>
              <w:rPr>
                <w:noProof/>
                <w:webHidden/>
              </w:rPr>
              <w:tab/>
            </w:r>
            <w:r>
              <w:rPr>
                <w:noProof/>
                <w:webHidden/>
              </w:rPr>
              <w:fldChar w:fldCharType="begin"/>
            </w:r>
            <w:r>
              <w:rPr>
                <w:noProof/>
                <w:webHidden/>
              </w:rPr>
              <w:instrText xml:space="preserve"> PAGEREF _Toc178678724 \h </w:instrText>
            </w:r>
            <w:r>
              <w:rPr>
                <w:noProof/>
                <w:webHidden/>
              </w:rPr>
            </w:r>
            <w:r>
              <w:rPr>
                <w:noProof/>
                <w:webHidden/>
              </w:rPr>
              <w:fldChar w:fldCharType="separate"/>
            </w:r>
            <w:r>
              <w:rPr>
                <w:noProof/>
                <w:webHidden/>
              </w:rPr>
              <w:t>10</w:t>
            </w:r>
            <w:r>
              <w:rPr>
                <w:noProof/>
                <w:webHidden/>
              </w:rPr>
              <w:fldChar w:fldCharType="end"/>
            </w:r>
          </w:hyperlink>
        </w:p>
        <w:p w14:paraId="246A8A05" w14:textId="6CB47A6B" w:rsidR="00A826C0" w:rsidRDefault="00A826C0">
          <w:pPr>
            <w:pStyle w:val="TOC3"/>
            <w:tabs>
              <w:tab w:val="right" w:leader="dot" w:pos="9350"/>
            </w:tabs>
            <w:rPr>
              <w:rFonts w:asciiTheme="minorHAnsi" w:eastAsiaTheme="minorEastAsia" w:hAnsiTheme="minorHAnsi"/>
              <w:noProof/>
              <w:kern w:val="2"/>
              <w:sz w:val="22"/>
              <w:lang w:val="en-PK" w:eastAsia="en-GB"/>
              <w14:ligatures w14:val="standardContextual"/>
            </w:rPr>
          </w:pPr>
          <w:hyperlink w:anchor="_Toc178678725" w:history="1">
            <w:r w:rsidRPr="007A70C8">
              <w:rPr>
                <w:rStyle w:val="Hyperlink"/>
                <w:rFonts w:asciiTheme="majorBidi" w:hAnsiTheme="majorBidi"/>
                <w:noProof/>
                <w:lang w:val="en-PK" w:eastAsia="en-GB"/>
              </w:rPr>
              <w:t>Corporate Governance Information</w:t>
            </w:r>
            <w:r>
              <w:rPr>
                <w:noProof/>
                <w:webHidden/>
              </w:rPr>
              <w:tab/>
            </w:r>
            <w:r>
              <w:rPr>
                <w:noProof/>
                <w:webHidden/>
              </w:rPr>
              <w:fldChar w:fldCharType="begin"/>
            </w:r>
            <w:r>
              <w:rPr>
                <w:noProof/>
                <w:webHidden/>
              </w:rPr>
              <w:instrText xml:space="preserve"> PAGEREF _Toc178678725 \h </w:instrText>
            </w:r>
            <w:r>
              <w:rPr>
                <w:noProof/>
                <w:webHidden/>
              </w:rPr>
            </w:r>
            <w:r>
              <w:rPr>
                <w:noProof/>
                <w:webHidden/>
              </w:rPr>
              <w:fldChar w:fldCharType="separate"/>
            </w:r>
            <w:r>
              <w:rPr>
                <w:noProof/>
                <w:webHidden/>
              </w:rPr>
              <w:t>11</w:t>
            </w:r>
            <w:r>
              <w:rPr>
                <w:noProof/>
                <w:webHidden/>
              </w:rPr>
              <w:fldChar w:fldCharType="end"/>
            </w:r>
          </w:hyperlink>
        </w:p>
        <w:p w14:paraId="263DA807" w14:textId="4F3BF116" w:rsidR="00A826C0" w:rsidRDefault="00A826C0">
          <w:pPr>
            <w:pStyle w:val="TOC2"/>
            <w:tabs>
              <w:tab w:val="right" w:leader="dot" w:pos="9350"/>
            </w:tabs>
            <w:rPr>
              <w:rFonts w:asciiTheme="minorHAnsi" w:eastAsiaTheme="minorEastAsia" w:hAnsiTheme="minorHAnsi"/>
              <w:noProof/>
              <w:kern w:val="2"/>
              <w:sz w:val="22"/>
              <w:lang w:val="en-PK" w:eastAsia="en-GB"/>
              <w14:ligatures w14:val="standardContextual"/>
            </w:rPr>
          </w:pPr>
          <w:hyperlink w:anchor="_Toc178678726" w:history="1">
            <w:r w:rsidRPr="007A70C8">
              <w:rPr>
                <w:rStyle w:val="Hyperlink"/>
                <w:rFonts w:asciiTheme="majorBidi" w:hAnsiTheme="majorBidi"/>
                <w:noProof/>
                <w:lang w:val="en-PK" w:eastAsia="en-GB"/>
              </w:rPr>
              <w:t>Data Analysis</w:t>
            </w:r>
            <w:r>
              <w:rPr>
                <w:noProof/>
                <w:webHidden/>
              </w:rPr>
              <w:tab/>
            </w:r>
            <w:r>
              <w:rPr>
                <w:noProof/>
                <w:webHidden/>
              </w:rPr>
              <w:fldChar w:fldCharType="begin"/>
            </w:r>
            <w:r>
              <w:rPr>
                <w:noProof/>
                <w:webHidden/>
              </w:rPr>
              <w:instrText xml:space="preserve"> PAGEREF _Toc178678726 \h </w:instrText>
            </w:r>
            <w:r>
              <w:rPr>
                <w:noProof/>
                <w:webHidden/>
              </w:rPr>
            </w:r>
            <w:r>
              <w:rPr>
                <w:noProof/>
                <w:webHidden/>
              </w:rPr>
              <w:fldChar w:fldCharType="separate"/>
            </w:r>
            <w:r>
              <w:rPr>
                <w:noProof/>
                <w:webHidden/>
              </w:rPr>
              <w:t>11</w:t>
            </w:r>
            <w:r>
              <w:rPr>
                <w:noProof/>
                <w:webHidden/>
              </w:rPr>
              <w:fldChar w:fldCharType="end"/>
            </w:r>
          </w:hyperlink>
        </w:p>
        <w:p w14:paraId="2663CF97" w14:textId="4FC56347" w:rsidR="00A826C0" w:rsidRDefault="00A826C0">
          <w:pPr>
            <w:pStyle w:val="TOC3"/>
            <w:tabs>
              <w:tab w:val="right" w:leader="dot" w:pos="9350"/>
            </w:tabs>
            <w:rPr>
              <w:rFonts w:asciiTheme="minorHAnsi" w:eastAsiaTheme="minorEastAsia" w:hAnsiTheme="minorHAnsi"/>
              <w:noProof/>
              <w:kern w:val="2"/>
              <w:sz w:val="22"/>
              <w:lang w:val="en-PK" w:eastAsia="en-GB"/>
              <w14:ligatures w14:val="standardContextual"/>
            </w:rPr>
          </w:pPr>
          <w:hyperlink w:anchor="_Toc178678727" w:history="1">
            <w:r w:rsidRPr="007A70C8">
              <w:rPr>
                <w:rStyle w:val="Hyperlink"/>
                <w:rFonts w:asciiTheme="majorBidi" w:hAnsiTheme="majorBidi"/>
                <w:noProof/>
                <w:lang w:val="en-PK" w:eastAsia="en-GB"/>
              </w:rPr>
              <w:t>Corporate Governance and Capital Structure:</w:t>
            </w:r>
            <w:r>
              <w:rPr>
                <w:noProof/>
                <w:webHidden/>
              </w:rPr>
              <w:tab/>
            </w:r>
            <w:r>
              <w:rPr>
                <w:noProof/>
                <w:webHidden/>
              </w:rPr>
              <w:fldChar w:fldCharType="begin"/>
            </w:r>
            <w:r>
              <w:rPr>
                <w:noProof/>
                <w:webHidden/>
              </w:rPr>
              <w:instrText xml:space="preserve"> PAGEREF _Toc178678727 \h </w:instrText>
            </w:r>
            <w:r>
              <w:rPr>
                <w:noProof/>
                <w:webHidden/>
              </w:rPr>
            </w:r>
            <w:r>
              <w:rPr>
                <w:noProof/>
                <w:webHidden/>
              </w:rPr>
              <w:fldChar w:fldCharType="separate"/>
            </w:r>
            <w:r>
              <w:rPr>
                <w:noProof/>
                <w:webHidden/>
              </w:rPr>
              <w:t>11</w:t>
            </w:r>
            <w:r>
              <w:rPr>
                <w:noProof/>
                <w:webHidden/>
              </w:rPr>
              <w:fldChar w:fldCharType="end"/>
            </w:r>
          </w:hyperlink>
        </w:p>
        <w:p w14:paraId="5E1F8C6D" w14:textId="5F9CE9CC" w:rsidR="00A826C0" w:rsidRDefault="00A826C0">
          <w:pPr>
            <w:pStyle w:val="TOC3"/>
            <w:tabs>
              <w:tab w:val="right" w:leader="dot" w:pos="9350"/>
            </w:tabs>
            <w:rPr>
              <w:rFonts w:asciiTheme="minorHAnsi" w:eastAsiaTheme="minorEastAsia" w:hAnsiTheme="minorHAnsi"/>
              <w:noProof/>
              <w:kern w:val="2"/>
              <w:sz w:val="22"/>
              <w:lang w:val="en-PK" w:eastAsia="en-GB"/>
              <w14:ligatures w14:val="standardContextual"/>
            </w:rPr>
          </w:pPr>
          <w:hyperlink w:anchor="_Toc178678728" w:history="1">
            <w:r w:rsidRPr="007A70C8">
              <w:rPr>
                <w:rStyle w:val="Hyperlink"/>
                <w:rFonts w:asciiTheme="majorBidi" w:hAnsiTheme="majorBidi"/>
                <w:noProof/>
                <w:lang w:val="en-PK" w:eastAsia="en-GB"/>
              </w:rPr>
              <w:t>Cash Holdings and Financial Strategy:</w:t>
            </w:r>
            <w:r>
              <w:rPr>
                <w:noProof/>
                <w:webHidden/>
              </w:rPr>
              <w:tab/>
            </w:r>
            <w:r>
              <w:rPr>
                <w:noProof/>
                <w:webHidden/>
              </w:rPr>
              <w:fldChar w:fldCharType="begin"/>
            </w:r>
            <w:r>
              <w:rPr>
                <w:noProof/>
                <w:webHidden/>
              </w:rPr>
              <w:instrText xml:space="preserve"> PAGEREF _Toc178678728 \h </w:instrText>
            </w:r>
            <w:r>
              <w:rPr>
                <w:noProof/>
                <w:webHidden/>
              </w:rPr>
            </w:r>
            <w:r>
              <w:rPr>
                <w:noProof/>
                <w:webHidden/>
              </w:rPr>
              <w:fldChar w:fldCharType="separate"/>
            </w:r>
            <w:r>
              <w:rPr>
                <w:noProof/>
                <w:webHidden/>
              </w:rPr>
              <w:t>11</w:t>
            </w:r>
            <w:r>
              <w:rPr>
                <w:noProof/>
                <w:webHidden/>
              </w:rPr>
              <w:fldChar w:fldCharType="end"/>
            </w:r>
          </w:hyperlink>
        </w:p>
        <w:p w14:paraId="7B5B10C1" w14:textId="26A3A44F" w:rsidR="00A826C0" w:rsidRDefault="00A826C0">
          <w:pPr>
            <w:pStyle w:val="TOC3"/>
            <w:tabs>
              <w:tab w:val="right" w:leader="dot" w:pos="9350"/>
            </w:tabs>
            <w:rPr>
              <w:rFonts w:asciiTheme="minorHAnsi" w:eastAsiaTheme="minorEastAsia" w:hAnsiTheme="minorHAnsi"/>
              <w:noProof/>
              <w:kern w:val="2"/>
              <w:sz w:val="22"/>
              <w:lang w:val="en-PK" w:eastAsia="en-GB"/>
              <w14:ligatures w14:val="standardContextual"/>
            </w:rPr>
          </w:pPr>
          <w:hyperlink w:anchor="_Toc178678729" w:history="1">
            <w:r w:rsidRPr="007A70C8">
              <w:rPr>
                <w:rStyle w:val="Hyperlink"/>
                <w:rFonts w:asciiTheme="majorBidi" w:hAnsiTheme="majorBidi"/>
                <w:noProof/>
                <w:lang w:val="en-PK" w:eastAsia="en-GB"/>
              </w:rPr>
              <w:t>Industry Comparisons</w:t>
            </w:r>
            <w:r>
              <w:rPr>
                <w:noProof/>
                <w:webHidden/>
              </w:rPr>
              <w:tab/>
            </w:r>
            <w:r>
              <w:rPr>
                <w:noProof/>
                <w:webHidden/>
              </w:rPr>
              <w:fldChar w:fldCharType="begin"/>
            </w:r>
            <w:r>
              <w:rPr>
                <w:noProof/>
                <w:webHidden/>
              </w:rPr>
              <w:instrText xml:space="preserve"> PAGEREF _Toc178678729 \h </w:instrText>
            </w:r>
            <w:r>
              <w:rPr>
                <w:noProof/>
                <w:webHidden/>
              </w:rPr>
            </w:r>
            <w:r>
              <w:rPr>
                <w:noProof/>
                <w:webHidden/>
              </w:rPr>
              <w:fldChar w:fldCharType="separate"/>
            </w:r>
            <w:r>
              <w:rPr>
                <w:noProof/>
                <w:webHidden/>
              </w:rPr>
              <w:t>12</w:t>
            </w:r>
            <w:r>
              <w:rPr>
                <w:noProof/>
                <w:webHidden/>
              </w:rPr>
              <w:fldChar w:fldCharType="end"/>
            </w:r>
          </w:hyperlink>
        </w:p>
        <w:p w14:paraId="6F9EB02D" w14:textId="4400EA60" w:rsidR="00A826C0" w:rsidRDefault="00A826C0">
          <w:pPr>
            <w:pStyle w:val="TOC2"/>
            <w:tabs>
              <w:tab w:val="right" w:leader="dot" w:pos="9350"/>
            </w:tabs>
            <w:rPr>
              <w:rFonts w:asciiTheme="minorHAnsi" w:eastAsiaTheme="minorEastAsia" w:hAnsiTheme="minorHAnsi"/>
              <w:noProof/>
              <w:kern w:val="2"/>
              <w:sz w:val="22"/>
              <w:lang w:val="en-PK" w:eastAsia="en-GB"/>
              <w14:ligatures w14:val="standardContextual"/>
            </w:rPr>
          </w:pPr>
          <w:hyperlink w:anchor="_Toc178678730" w:history="1">
            <w:r w:rsidRPr="007A70C8">
              <w:rPr>
                <w:rStyle w:val="Hyperlink"/>
                <w:rFonts w:asciiTheme="majorBidi" w:hAnsiTheme="majorBidi"/>
                <w:noProof/>
                <w:lang w:val="en-PK" w:eastAsia="en-GB"/>
              </w:rPr>
              <w:t>Ethical Considerations</w:t>
            </w:r>
            <w:r>
              <w:rPr>
                <w:noProof/>
                <w:webHidden/>
              </w:rPr>
              <w:tab/>
            </w:r>
            <w:r>
              <w:rPr>
                <w:noProof/>
                <w:webHidden/>
              </w:rPr>
              <w:fldChar w:fldCharType="begin"/>
            </w:r>
            <w:r>
              <w:rPr>
                <w:noProof/>
                <w:webHidden/>
              </w:rPr>
              <w:instrText xml:space="preserve"> PAGEREF _Toc178678730 \h </w:instrText>
            </w:r>
            <w:r>
              <w:rPr>
                <w:noProof/>
                <w:webHidden/>
              </w:rPr>
            </w:r>
            <w:r>
              <w:rPr>
                <w:noProof/>
                <w:webHidden/>
              </w:rPr>
              <w:fldChar w:fldCharType="separate"/>
            </w:r>
            <w:r>
              <w:rPr>
                <w:noProof/>
                <w:webHidden/>
              </w:rPr>
              <w:t>12</w:t>
            </w:r>
            <w:r>
              <w:rPr>
                <w:noProof/>
                <w:webHidden/>
              </w:rPr>
              <w:fldChar w:fldCharType="end"/>
            </w:r>
          </w:hyperlink>
        </w:p>
        <w:p w14:paraId="35D99620" w14:textId="16085FCF" w:rsidR="00A826C0" w:rsidRDefault="00A826C0">
          <w:pPr>
            <w:pStyle w:val="TOC1"/>
            <w:tabs>
              <w:tab w:val="right" w:leader="dot" w:pos="9350"/>
            </w:tabs>
            <w:rPr>
              <w:rFonts w:asciiTheme="minorHAnsi" w:eastAsiaTheme="minorEastAsia" w:hAnsiTheme="minorHAnsi"/>
              <w:noProof/>
              <w:kern w:val="2"/>
              <w:sz w:val="22"/>
              <w:lang w:val="en-PK" w:eastAsia="en-GB"/>
              <w14:ligatures w14:val="standardContextual"/>
            </w:rPr>
          </w:pPr>
          <w:hyperlink w:anchor="_Toc178678731" w:history="1">
            <w:r w:rsidRPr="007A70C8">
              <w:rPr>
                <w:rStyle w:val="Hyperlink"/>
                <w:rFonts w:asciiTheme="majorBidi" w:hAnsiTheme="majorBidi"/>
                <w:noProof/>
                <w:lang w:val="en-PK" w:eastAsia="en-GB"/>
              </w:rPr>
              <w:t>Conclusion</w:t>
            </w:r>
            <w:r>
              <w:rPr>
                <w:noProof/>
                <w:webHidden/>
              </w:rPr>
              <w:tab/>
            </w:r>
            <w:r>
              <w:rPr>
                <w:noProof/>
                <w:webHidden/>
              </w:rPr>
              <w:fldChar w:fldCharType="begin"/>
            </w:r>
            <w:r>
              <w:rPr>
                <w:noProof/>
                <w:webHidden/>
              </w:rPr>
              <w:instrText xml:space="preserve"> PAGEREF _Toc178678731 \h </w:instrText>
            </w:r>
            <w:r>
              <w:rPr>
                <w:noProof/>
                <w:webHidden/>
              </w:rPr>
            </w:r>
            <w:r>
              <w:rPr>
                <w:noProof/>
                <w:webHidden/>
              </w:rPr>
              <w:fldChar w:fldCharType="separate"/>
            </w:r>
            <w:r>
              <w:rPr>
                <w:noProof/>
                <w:webHidden/>
              </w:rPr>
              <w:t>12</w:t>
            </w:r>
            <w:r>
              <w:rPr>
                <w:noProof/>
                <w:webHidden/>
              </w:rPr>
              <w:fldChar w:fldCharType="end"/>
            </w:r>
          </w:hyperlink>
        </w:p>
        <w:p w14:paraId="77611320" w14:textId="0F09DE5B" w:rsidR="00A826C0" w:rsidRDefault="00A826C0">
          <w:pPr>
            <w:pStyle w:val="TOC1"/>
            <w:tabs>
              <w:tab w:val="right" w:leader="dot" w:pos="9350"/>
            </w:tabs>
            <w:rPr>
              <w:rFonts w:asciiTheme="minorHAnsi" w:eastAsiaTheme="minorEastAsia" w:hAnsiTheme="minorHAnsi"/>
              <w:noProof/>
              <w:kern w:val="2"/>
              <w:sz w:val="22"/>
              <w:lang w:val="en-PK" w:eastAsia="en-GB"/>
              <w14:ligatures w14:val="standardContextual"/>
            </w:rPr>
          </w:pPr>
          <w:hyperlink w:anchor="_Toc178678732" w:history="1">
            <w:r w:rsidRPr="007A70C8">
              <w:rPr>
                <w:rStyle w:val="Hyperlink"/>
                <w:rFonts w:asciiTheme="majorBidi" w:hAnsiTheme="majorBidi"/>
                <w:noProof/>
              </w:rPr>
              <w:t>Time Scale</w:t>
            </w:r>
            <w:r>
              <w:rPr>
                <w:noProof/>
                <w:webHidden/>
              </w:rPr>
              <w:tab/>
            </w:r>
            <w:r>
              <w:rPr>
                <w:noProof/>
                <w:webHidden/>
              </w:rPr>
              <w:fldChar w:fldCharType="begin"/>
            </w:r>
            <w:r>
              <w:rPr>
                <w:noProof/>
                <w:webHidden/>
              </w:rPr>
              <w:instrText xml:space="preserve"> PAGEREF _Toc178678732 \h </w:instrText>
            </w:r>
            <w:r>
              <w:rPr>
                <w:noProof/>
                <w:webHidden/>
              </w:rPr>
            </w:r>
            <w:r>
              <w:rPr>
                <w:noProof/>
                <w:webHidden/>
              </w:rPr>
              <w:fldChar w:fldCharType="separate"/>
            </w:r>
            <w:r>
              <w:rPr>
                <w:noProof/>
                <w:webHidden/>
              </w:rPr>
              <w:t>13</w:t>
            </w:r>
            <w:r>
              <w:rPr>
                <w:noProof/>
                <w:webHidden/>
              </w:rPr>
              <w:fldChar w:fldCharType="end"/>
            </w:r>
          </w:hyperlink>
        </w:p>
        <w:p w14:paraId="6227BA18" w14:textId="572FC897" w:rsidR="00A826C0" w:rsidRDefault="00A826C0">
          <w:pPr>
            <w:pStyle w:val="TOC1"/>
            <w:tabs>
              <w:tab w:val="right" w:leader="dot" w:pos="9350"/>
            </w:tabs>
            <w:rPr>
              <w:rFonts w:asciiTheme="minorHAnsi" w:eastAsiaTheme="minorEastAsia" w:hAnsiTheme="minorHAnsi"/>
              <w:noProof/>
              <w:kern w:val="2"/>
              <w:sz w:val="22"/>
              <w:lang w:val="en-PK" w:eastAsia="en-GB"/>
              <w14:ligatures w14:val="standardContextual"/>
            </w:rPr>
          </w:pPr>
          <w:hyperlink w:anchor="_Toc178678733" w:history="1">
            <w:r w:rsidRPr="007A70C8">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_Toc178678733 \h </w:instrText>
            </w:r>
            <w:r>
              <w:rPr>
                <w:noProof/>
                <w:webHidden/>
              </w:rPr>
            </w:r>
            <w:r>
              <w:rPr>
                <w:noProof/>
                <w:webHidden/>
              </w:rPr>
              <w:fldChar w:fldCharType="separate"/>
            </w:r>
            <w:r>
              <w:rPr>
                <w:noProof/>
                <w:webHidden/>
              </w:rPr>
              <w:t>14</w:t>
            </w:r>
            <w:r>
              <w:rPr>
                <w:noProof/>
                <w:webHidden/>
              </w:rPr>
              <w:fldChar w:fldCharType="end"/>
            </w:r>
          </w:hyperlink>
        </w:p>
        <w:p w14:paraId="74472C01" w14:textId="63223491" w:rsidR="006149CE" w:rsidRPr="006E7731" w:rsidRDefault="000B0B38" w:rsidP="006E7731">
          <w:pPr>
            <w:rPr>
              <w:rFonts w:asciiTheme="majorBidi" w:hAnsiTheme="majorBidi" w:cstheme="majorBidi"/>
              <w:szCs w:val="24"/>
            </w:rPr>
          </w:pPr>
          <w:r w:rsidRPr="006E7731">
            <w:rPr>
              <w:rFonts w:asciiTheme="majorBidi" w:hAnsiTheme="majorBidi" w:cstheme="majorBidi"/>
              <w:noProof/>
              <w:szCs w:val="24"/>
            </w:rPr>
            <w:lastRenderedPageBreak/>
            <w:fldChar w:fldCharType="end"/>
          </w:r>
        </w:p>
      </w:sdtContent>
    </w:sdt>
    <w:p w14:paraId="69702976" w14:textId="77777777" w:rsidR="00900412" w:rsidRPr="006E7731" w:rsidRDefault="000B0B38" w:rsidP="006E7731">
      <w:pPr>
        <w:rPr>
          <w:rFonts w:asciiTheme="majorBidi" w:eastAsiaTheme="majorEastAsia" w:hAnsiTheme="majorBidi" w:cstheme="majorBidi"/>
          <w:szCs w:val="24"/>
        </w:rPr>
      </w:pPr>
      <w:r w:rsidRPr="006E7731">
        <w:rPr>
          <w:rFonts w:asciiTheme="majorBidi" w:hAnsiTheme="majorBidi" w:cstheme="majorBidi"/>
          <w:szCs w:val="24"/>
        </w:rPr>
        <w:br w:type="page"/>
      </w:r>
    </w:p>
    <w:p w14:paraId="0EF37175" w14:textId="77777777" w:rsidR="006149CE" w:rsidRPr="006E7731" w:rsidRDefault="000B0B38" w:rsidP="006E7731">
      <w:pPr>
        <w:pStyle w:val="Heading1"/>
        <w:jc w:val="both"/>
        <w:rPr>
          <w:rFonts w:asciiTheme="majorBidi" w:hAnsiTheme="majorBidi"/>
          <w:b w:val="0"/>
          <w:szCs w:val="24"/>
        </w:rPr>
      </w:pPr>
      <w:bookmarkStart w:id="0" w:name="_Toc178678710"/>
      <w:r w:rsidRPr="006E7731">
        <w:rPr>
          <w:rFonts w:asciiTheme="majorBidi" w:hAnsiTheme="majorBidi"/>
          <w:b w:val="0"/>
          <w:szCs w:val="24"/>
        </w:rPr>
        <w:lastRenderedPageBreak/>
        <w:t>Research Title</w:t>
      </w:r>
      <w:bookmarkEnd w:id="0"/>
    </w:p>
    <w:p w14:paraId="2C5443F6"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Impact of Cash Holding on the Relationship between Corporate Governance and Capital Structure in Firms</w:t>
      </w:r>
    </w:p>
    <w:p w14:paraId="37BFFF85" w14:textId="77777777" w:rsidR="006149CE" w:rsidRPr="006E7731" w:rsidRDefault="006149CE" w:rsidP="006E7731">
      <w:pPr>
        <w:rPr>
          <w:rFonts w:asciiTheme="majorBidi" w:hAnsiTheme="majorBidi" w:cstheme="majorBidi"/>
          <w:szCs w:val="24"/>
        </w:rPr>
      </w:pPr>
    </w:p>
    <w:p w14:paraId="5BBA7246" w14:textId="77777777" w:rsidR="006149CE" w:rsidRPr="006E7731" w:rsidRDefault="000B0B38" w:rsidP="006E7731">
      <w:pPr>
        <w:pStyle w:val="Heading1"/>
        <w:jc w:val="both"/>
        <w:rPr>
          <w:rFonts w:asciiTheme="majorBidi" w:hAnsiTheme="majorBidi"/>
          <w:b w:val="0"/>
          <w:szCs w:val="24"/>
        </w:rPr>
      </w:pPr>
      <w:bookmarkStart w:id="1" w:name="_Toc178678711"/>
      <w:r w:rsidRPr="006E7731">
        <w:rPr>
          <w:rFonts w:asciiTheme="majorBidi" w:hAnsiTheme="majorBidi"/>
          <w:b w:val="0"/>
          <w:szCs w:val="24"/>
        </w:rPr>
        <w:t>Introduction</w:t>
      </w:r>
      <w:bookmarkEnd w:id="1"/>
    </w:p>
    <w:p w14:paraId="1ABEC2EB"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The relationship between the measures of corporate governance and capital structure, on the one hand, and the level of cash holdings</w:t>
      </w:r>
      <w:r w:rsidR="00CD0D2E" w:rsidRPr="006E7731">
        <w:rPr>
          <w:rFonts w:asciiTheme="majorBidi" w:hAnsiTheme="majorBidi" w:cstheme="majorBidi"/>
          <w:szCs w:val="24"/>
        </w:rPr>
        <w:t>,</w:t>
      </w:r>
      <w:r w:rsidRPr="006E7731">
        <w:rPr>
          <w:rFonts w:asciiTheme="majorBidi" w:hAnsiTheme="majorBidi" w:cstheme="majorBidi"/>
          <w:szCs w:val="24"/>
        </w:rPr>
        <w:t xml:space="preserve"> on the other hand</w:t>
      </w:r>
      <w:r w:rsidR="00CD0D2E" w:rsidRPr="006E7731">
        <w:rPr>
          <w:rFonts w:asciiTheme="majorBidi" w:hAnsiTheme="majorBidi" w:cstheme="majorBidi"/>
          <w:szCs w:val="24"/>
        </w:rPr>
        <w:t>,</w:t>
      </w:r>
      <w:r w:rsidRPr="006E7731">
        <w:rPr>
          <w:rFonts w:asciiTheme="majorBidi" w:hAnsiTheme="majorBidi" w:cstheme="majorBidi"/>
          <w:szCs w:val="24"/>
        </w:rPr>
        <w:t xml:space="preserve"> is an </w:t>
      </w:r>
      <w:r w:rsidR="00CD0D2E" w:rsidRPr="006E7731">
        <w:rPr>
          <w:rFonts w:asciiTheme="majorBidi" w:hAnsiTheme="majorBidi" w:cstheme="majorBidi"/>
          <w:szCs w:val="24"/>
        </w:rPr>
        <w:t>essential</w:t>
      </w:r>
      <w:r w:rsidRPr="006E7731">
        <w:rPr>
          <w:rFonts w:asciiTheme="majorBidi" w:hAnsiTheme="majorBidi" w:cstheme="majorBidi"/>
          <w:szCs w:val="24"/>
        </w:rPr>
        <w:t xml:space="preserve"> concept in corporate finance (Zaid et al., 2020). This research aims to assess the effectiveness of cash holding in moderating the corporate governance-capital structure nexus. Corporate governance </w:t>
      </w:r>
      <w:r w:rsidR="00CD0D2E" w:rsidRPr="006E7731">
        <w:rPr>
          <w:rFonts w:asciiTheme="majorBidi" w:hAnsiTheme="majorBidi" w:cstheme="majorBidi"/>
          <w:szCs w:val="24"/>
        </w:rPr>
        <w:t>is</w:t>
      </w:r>
      <w:r w:rsidRPr="006E7731">
        <w:rPr>
          <w:rFonts w:asciiTheme="majorBidi" w:hAnsiTheme="majorBidi" w:cstheme="majorBidi"/>
          <w:szCs w:val="24"/>
        </w:rPr>
        <w:t xml:space="preserve"> the methods, structures, and relationships that operate in </w:t>
      </w:r>
      <w:r w:rsidR="00CD0D2E" w:rsidRPr="006E7731">
        <w:rPr>
          <w:rFonts w:asciiTheme="majorBidi" w:hAnsiTheme="majorBidi" w:cstheme="majorBidi"/>
          <w:szCs w:val="24"/>
        </w:rPr>
        <w:t>organizations</w:t>
      </w:r>
      <w:r w:rsidRPr="006E7731">
        <w:rPr>
          <w:rFonts w:asciiTheme="majorBidi" w:hAnsiTheme="majorBidi" w:cstheme="majorBidi"/>
          <w:szCs w:val="24"/>
        </w:rPr>
        <w:t xml:space="preserve"> for controlling and directing industry activities on behalf of shareholders about the rights of other stakeholders (Benson, 2022). Capital structure is the total financing </w:t>
      </w:r>
      <w:r w:rsidR="00CD0D2E" w:rsidRPr="006E7731">
        <w:rPr>
          <w:rFonts w:asciiTheme="majorBidi" w:hAnsiTheme="majorBidi" w:cstheme="majorBidi"/>
          <w:szCs w:val="24"/>
        </w:rPr>
        <w:t>a firm uses through debts and</w:t>
      </w:r>
      <w:r w:rsidRPr="006E7731">
        <w:rPr>
          <w:rFonts w:asciiTheme="majorBidi" w:hAnsiTheme="majorBidi" w:cstheme="majorBidi"/>
          <w:szCs w:val="24"/>
        </w:rPr>
        <w:t xml:space="preserve"> equities. Another moderator, cash holding, refers to the liquidity position of firms and has the potential to influence this relationship </w:t>
      </w:r>
      <w:r w:rsidR="00CD0D2E" w:rsidRPr="006E7731">
        <w:rPr>
          <w:rFonts w:asciiTheme="majorBidi" w:hAnsiTheme="majorBidi" w:cstheme="majorBidi"/>
          <w:szCs w:val="24"/>
        </w:rPr>
        <w:t>regarding</w:t>
      </w:r>
      <w:r w:rsidRPr="006E7731">
        <w:rPr>
          <w:rFonts w:asciiTheme="majorBidi" w:hAnsiTheme="majorBidi" w:cstheme="majorBidi"/>
          <w:szCs w:val="24"/>
        </w:rPr>
        <w:t xml:space="preserve"> decision-making influence, financial stability, and its effects on overall firm performance.</w:t>
      </w:r>
    </w:p>
    <w:p w14:paraId="234882E5"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There is a marked reason for this project in the evolution of corporate finance</w:t>
      </w:r>
      <w:r w:rsidR="00CD0D2E" w:rsidRPr="006E7731">
        <w:rPr>
          <w:rFonts w:asciiTheme="majorBidi" w:hAnsiTheme="majorBidi" w:cstheme="majorBidi"/>
          <w:szCs w:val="24"/>
        </w:rPr>
        <w:t>,</w:t>
      </w:r>
      <w:r w:rsidRPr="006E7731">
        <w:rPr>
          <w:rFonts w:asciiTheme="majorBidi" w:hAnsiTheme="majorBidi" w:cstheme="majorBidi"/>
          <w:szCs w:val="24"/>
        </w:rPr>
        <w:t xml:space="preserve"> which touches on fiscal changes that firms undergo in light of an optimal capital structure and good governance. </w:t>
      </w:r>
      <w:r w:rsidR="00592379" w:rsidRPr="006E7731">
        <w:rPr>
          <w:rFonts w:asciiTheme="majorBidi" w:hAnsiTheme="majorBidi" w:cstheme="majorBidi"/>
          <w:szCs w:val="24"/>
        </w:rPr>
        <w:t>Given</w:t>
      </w:r>
      <w:r w:rsidRPr="006E7731">
        <w:rPr>
          <w:rFonts w:asciiTheme="majorBidi" w:hAnsiTheme="majorBidi" w:cstheme="majorBidi"/>
          <w:szCs w:val="24"/>
        </w:rPr>
        <w:t xml:space="preserve"> the existing fiscal environment of uncertainty, it is pertinent to ascertain how these factors intertwine as an informative guide for firms seeking to </w:t>
      </w:r>
      <w:r w:rsidR="00CD0D2E" w:rsidRPr="006E7731">
        <w:rPr>
          <w:rFonts w:asciiTheme="majorBidi" w:hAnsiTheme="majorBidi" w:cstheme="majorBidi"/>
          <w:szCs w:val="24"/>
        </w:rPr>
        <w:t>optimize</w:t>
      </w:r>
      <w:r w:rsidRPr="006E7731">
        <w:rPr>
          <w:rFonts w:asciiTheme="majorBidi" w:hAnsiTheme="majorBidi" w:cstheme="majorBidi"/>
          <w:szCs w:val="24"/>
        </w:rPr>
        <w:t xml:space="preserve"> their performance and manage stakeholders.</w:t>
      </w:r>
    </w:p>
    <w:p w14:paraId="2FD256A5"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 xml:space="preserve">This proposal is structured as follows: the introduction gives some information about the context of the issue investigated in the study and the need for the research. The first type of search looks into the existing belief systems about the matter of study </w:t>
      </w:r>
      <w:r w:rsidR="00592379" w:rsidRPr="006E7731">
        <w:rPr>
          <w:rFonts w:asciiTheme="majorBidi" w:hAnsiTheme="majorBidi" w:cstheme="majorBidi"/>
          <w:szCs w:val="24"/>
        </w:rPr>
        <w:t>to establish</w:t>
      </w:r>
      <w:r w:rsidRPr="006E7731">
        <w:rPr>
          <w:rFonts w:asciiTheme="majorBidi" w:hAnsiTheme="majorBidi" w:cstheme="majorBidi"/>
          <w:szCs w:val="24"/>
        </w:rPr>
        <w:t xml:space="preserve"> the reasons for this project. In the research problem, question(s), and objectives section, researchers define the types of </w:t>
      </w:r>
      <w:r w:rsidR="0003103A" w:rsidRPr="006E7731">
        <w:rPr>
          <w:rFonts w:asciiTheme="majorBidi" w:hAnsiTheme="majorBidi" w:cstheme="majorBidi"/>
          <w:szCs w:val="24"/>
        </w:rPr>
        <w:t>issues</w:t>
      </w:r>
      <w:r w:rsidRPr="006E7731">
        <w:rPr>
          <w:rFonts w:asciiTheme="majorBidi" w:hAnsiTheme="majorBidi" w:cstheme="majorBidi"/>
          <w:szCs w:val="24"/>
        </w:rPr>
        <w:t xml:space="preserve"> or questions that need to be answered to complete the study and the aims of the investigation.</w:t>
      </w:r>
    </w:p>
    <w:p w14:paraId="3352CE69" w14:textId="77777777" w:rsidR="006149CE" w:rsidRPr="006E7731" w:rsidRDefault="006149CE" w:rsidP="006E7731">
      <w:pPr>
        <w:rPr>
          <w:rFonts w:asciiTheme="majorBidi" w:hAnsiTheme="majorBidi" w:cstheme="majorBidi"/>
          <w:szCs w:val="24"/>
        </w:rPr>
      </w:pPr>
    </w:p>
    <w:p w14:paraId="0AC55D27" w14:textId="77777777" w:rsidR="006149CE" w:rsidRPr="006E7731" w:rsidRDefault="000B0B38" w:rsidP="006E7731">
      <w:pPr>
        <w:pStyle w:val="Heading1"/>
        <w:jc w:val="both"/>
        <w:rPr>
          <w:rFonts w:asciiTheme="majorBidi" w:hAnsiTheme="majorBidi"/>
          <w:b w:val="0"/>
          <w:szCs w:val="24"/>
        </w:rPr>
      </w:pPr>
      <w:bookmarkStart w:id="2" w:name="_Toc178678712"/>
      <w:r w:rsidRPr="006E7731">
        <w:rPr>
          <w:rFonts w:asciiTheme="majorBidi" w:hAnsiTheme="majorBidi"/>
          <w:b w:val="0"/>
          <w:szCs w:val="24"/>
        </w:rPr>
        <w:t>Initial Literature Review</w:t>
      </w:r>
      <w:bookmarkEnd w:id="2"/>
    </w:p>
    <w:p w14:paraId="50934DD3" w14:textId="77777777" w:rsidR="006149CE" w:rsidRPr="006E7731" w:rsidRDefault="006149CE" w:rsidP="006E7731">
      <w:pPr>
        <w:rPr>
          <w:rFonts w:asciiTheme="majorBidi" w:hAnsiTheme="majorBidi" w:cstheme="majorBidi"/>
          <w:szCs w:val="24"/>
        </w:rPr>
      </w:pPr>
    </w:p>
    <w:p w14:paraId="3E1D7B62"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lastRenderedPageBreak/>
        <w:t xml:space="preserve">It is critical to understand that corporate governance is essential for firms by providing a structured approach to the management process to ensure its compliance with shareholders’ and stakeholders’ objectives. The impacts of good governance include </w:t>
      </w:r>
      <w:r w:rsidR="0003103A" w:rsidRPr="006E7731">
        <w:rPr>
          <w:rFonts w:asciiTheme="majorBidi" w:hAnsiTheme="majorBidi" w:cstheme="majorBidi"/>
          <w:szCs w:val="24"/>
        </w:rPr>
        <w:t>eliminating</w:t>
      </w:r>
      <w:r w:rsidRPr="006E7731">
        <w:rPr>
          <w:rFonts w:asciiTheme="majorBidi" w:hAnsiTheme="majorBidi" w:cstheme="majorBidi"/>
          <w:szCs w:val="24"/>
        </w:rPr>
        <w:t xml:space="preserve"> agency costs, low capital costs, and </w:t>
      </w:r>
      <w:r w:rsidR="0003103A" w:rsidRPr="006E7731">
        <w:rPr>
          <w:rFonts w:asciiTheme="majorBidi" w:hAnsiTheme="majorBidi" w:cstheme="majorBidi"/>
          <w:szCs w:val="24"/>
        </w:rPr>
        <w:t>increasing</w:t>
      </w:r>
      <w:r w:rsidRPr="006E7731">
        <w:rPr>
          <w:rFonts w:asciiTheme="majorBidi" w:hAnsiTheme="majorBidi" w:cstheme="majorBidi"/>
          <w:szCs w:val="24"/>
        </w:rPr>
        <w:t xml:space="preserve"> overall firm value (</w:t>
      </w:r>
      <w:r w:rsidR="00592379" w:rsidRPr="006E7731">
        <w:rPr>
          <w:rFonts w:asciiTheme="majorBidi" w:hAnsiTheme="majorBidi" w:cstheme="majorBidi"/>
          <w:szCs w:val="24"/>
        </w:rPr>
        <w:t>Nguyen et al., 2020</w:t>
      </w:r>
      <w:r w:rsidRPr="006E7731">
        <w:rPr>
          <w:rFonts w:asciiTheme="majorBidi" w:hAnsiTheme="majorBidi" w:cstheme="majorBidi"/>
          <w:szCs w:val="24"/>
        </w:rPr>
        <w:t>). Management control activities include board ownership and regulation that underpins managerial accountability, corporate transparency, and proper management of company affairs.</w:t>
      </w:r>
    </w:p>
    <w:p w14:paraId="0C132F61"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Over the years</w:t>
      </w:r>
      <w:r w:rsidR="0003103A" w:rsidRPr="006E7731">
        <w:rPr>
          <w:rFonts w:asciiTheme="majorBidi" w:hAnsiTheme="majorBidi" w:cstheme="majorBidi"/>
          <w:szCs w:val="24"/>
        </w:rPr>
        <w:t>, theoretical advancement in capital structure has been dynamic in advance of Charles et al.'s</w:t>
      </w:r>
      <w:r w:rsidRPr="006E7731">
        <w:rPr>
          <w:rFonts w:asciiTheme="majorBidi" w:hAnsiTheme="majorBidi" w:cstheme="majorBidi"/>
          <w:szCs w:val="24"/>
        </w:rPr>
        <w:t xml:space="preserve"> (</w:t>
      </w:r>
      <w:r w:rsidR="00592379" w:rsidRPr="006E7731">
        <w:rPr>
          <w:rFonts w:asciiTheme="majorBidi" w:hAnsiTheme="majorBidi" w:cstheme="majorBidi"/>
          <w:szCs w:val="24"/>
        </w:rPr>
        <w:t>2021</w:t>
      </w:r>
      <w:r w:rsidRPr="006E7731">
        <w:rPr>
          <w:rFonts w:asciiTheme="majorBidi" w:hAnsiTheme="majorBidi" w:cstheme="majorBidi"/>
          <w:szCs w:val="24"/>
        </w:rPr>
        <w:t xml:space="preserve">) irrelevance proposition that pointed to the fact that under perfect </w:t>
      </w:r>
      <w:r w:rsidR="00592379" w:rsidRPr="006E7731">
        <w:rPr>
          <w:rFonts w:asciiTheme="majorBidi" w:hAnsiTheme="majorBidi" w:cstheme="majorBidi"/>
          <w:szCs w:val="24"/>
        </w:rPr>
        <w:t>conditions</w:t>
      </w:r>
      <w:r w:rsidR="00FE54C1" w:rsidRPr="006E7731">
        <w:rPr>
          <w:rFonts w:asciiTheme="majorBidi" w:hAnsiTheme="majorBidi" w:cstheme="majorBidi"/>
          <w:szCs w:val="24"/>
        </w:rPr>
        <w:t>,</w:t>
      </w:r>
      <w:r w:rsidRPr="006E7731">
        <w:rPr>
          <w:rFonts w:asciiTheme="majorBidi" w:hAnsiTheme="majorBidi" w:cstheme="majorBidi"/>
          <w:szCs w:val="24"/>
        </w:rPr>
        <w:t xml:space="preserve"> a firm’s value ignored the kind of capital structure it possessed. However, it is </w:t>
      </w:r>
      <w:r w:rsidR="0003103A" w:rsidRPr="006E7731">
        <w:rPr>
          <w:rFonts w:asciiTheme="majorBidi" w:hAnsiTheme="majorBidi" w:cstheme="majorBidi"/>
          <w:szCs w:val="24"/>
        </w:rPr>
        <w:t>essential</w:t>
      </w:r>
      <w:r w:rsidRPr="006E7731">
        <w:rPr>
          <w:rFonts w:asciiTheme="majorBidi" w:hAnsiTheme="majorBidi" w:cstheme="majorBidi"/>
          <w:szCs w:val="24"/>
        </w:rPr>
        <w:t xml:space="preserve"> to understand that markets are </w:t>
      </w:r>
      <w:r w:rsidR="0003103A" w:rsidRPr="006E7731">
        <w:rPr>
          <w:rFonts w:asciiTheme="majorBidi" w:hAnsiTheme="majorBidi" w:cstheme="majorBidi"/>
          <w:szCs w:val="24"/>
        </w:rPr>
        <w:t>imperfect, and there are theories regarding how these firms arrive at capital structure decisions</w:t>
      </w:r>
      <w:r w:rsidRPr="006E7731">
        <w:rPr>
          <w:rFonts w:asciiTheme="majorBidi" w:hAnsiTheme="majorBidi" w:cstheme="majorBidi"/>
          <w:szCs w:val="24"/>
        </w:rPr>
        <w:t xml:space="preserve">. This theory suggests that </w:t>
      </w:r>
      <w:r w:rsidR="00592379" w:rsidRPr="006E7731">
        <w:rPr>
          <w:rFonts w:asciiTheme="majorBidi" w:hAnsiTheme="majorBidi" w:cstheme="majorBidi"/>
          <w:szCs w:val="24"/>
        </w:rPr>
        <w:t>to</w:t>
      </w:r>
      <w:r w:rsidRPr="006E7731">
        <w:rPr>
          <w:rFonts w:asciiTheme="majorBidi" w:hAnsiTheme="majorBidi" w:cstheme="majorBidi"/>
          <w:szCs w:val="24"/>
        </w:rPr>
        <w:t xml:space="preserve"> </w:t>
      </w:r>
      <w:r w:rsidR="0003103A" w:rsidRPr="006E7731">
        <w:rPr>
          <w:rFonts w:asciiTheme="majorBidi" w:hAnsiTheme="majorBidi" w:cstheme="majorBidi"/>
          <w:szCs w:val="24"/>
        </w:rPr>
        <w:t>optimize</w:t>
      </w:r>
      <w:r w:rsidRPr="006E7731">
        <w:rPr>
          <w:rFonts w:asciiTheme="majorBidi" w:hAnsiTheme="majorBidi" w:cstheme="majorBidi"/>
          <w:szCs w:val="24"/>
        </w:rPr>
        <w:t xml:space="preserve"> the advantageous position of its debt</w:t>
      </w:r>
      <w:r w:rsidR="0003103A" w:rsidRPr="006E7731">
        <w:rPr>
          <w:rFonts w:asciiTheme="majorBidi" w:hAnsiTheme="majorBidi" w:cstheme="majorBidi"/>
          <w:szCs w:val="24"/>
        </w:rPr>
        <w:t>; the</w:t>
      </w:r>
      <w:r w:rsidRPr="006E7731">
        <w:rPr>
          <w:rFonts w:asciiTheme="majorBidi" w:hAnsiTheme="majorBidi" w:cstheme="majorBidi"/>
          <w:szCs w:val="24"/>
        </w:rPr>
        <w:t xml:space="preserve"> </w:t>
      </w:r>
      <w:r w:rsidR="00FE54C1" w:rsidRPr="006E7731">
        <w:rPr>
          <w:rFonts w:asciiTheme="majorBidi" w:hAnsiTheme="majorBidi" w:cstheme="majorBidi"/>
          <w:szCs w:val="24"/>
        </w:rPr>
        <w:t>firm should make sure that it takes a middle ground between incurring costs of financial pressure and bankruptcy,</w:t>
      </w:r>
      <w:r w:rsidRPr="006E7731">
        <w:rPr>
          <w:rFonts w:asciiTheme="majorBidi" w:hAnsiTheme="majorBidi" w:cstheme="majorBidi"/>
          <w:szCs w:val="24"/>
        </w:rPr>
        <w:t xml:space="preserve"> which </w:t>
      </w:r>
      <w:r w:rsidR="00592379" w:rsidRPr="006E7731">
        <w:rPr>
          <w:rFonts w:asciiTheme="majorBidi" w:hAnsiTheme="majorBidi" w:cstheme="majorBidi"/>
          <w:szCs w:val="24"/>
        </w:rPr>
        <w:t>act</w:t>
      </w:r>
      <w:r w:rsidRPr="006E7731">
        <w:rPr>
          <w:rFonts w:asciiTheme="majorBidi" w:hAnsiTheme="majorBidi" w:cstheme="majorBidi"/>
          <w:szCs w:val="24"/>
        </w:rPr>
        <w:t xml:space="preserve"> as its disadvantages (</w:t>
      </w:r>
      <w:r w:rsidR="00592379" w:rsidRPr="006E7731">
        <w:rPr>
          <w:rFonts w:asciiTheme="majorBidi" w:hAnsiTheme="majorBidi" w:cstheme="majorBidi"/>
          <w:szCs w:val="24"/>
        </w:rPr>
        <w:t>Rasulove, 2021</w:t>
      </w:r>
      <w:r w:rsidRPr="006E7731">
        <w:rPr>
          <w:rFonts w:asciiTheme="majorBidi" w:hAnsiTheme="majorBidi" w:cstheme="majorBidi"/>
          <w:szCs w:val="24"/>
        </w:rPr>
        <w:t xml:space="preserve">). Companies strive to </w:t>
      </w:r>
      <w:r w:rsidR="0003103A" w:rsidRPr="006E7731">
        <w:rPr>
          <w:rFonts w:asciiTheme="majorBidi" w:hAnsiTheme="majorBidi" w:cstheme="majorBidi"/>
          <w:szCs w:val="24"/>
        </w:rPr>
        <w:t>balance</w:t>
      </w:r>
      <w:r w:rsidRPr="006E7731">
        <w:rPr>
          <w:rFonts w:asciiTheme="majorBidi" w:hAnsiTheme="majorBidi" w:cstheme="majorBidi"/>
          <w:szCs w:val="24"/>
        </w:rPr>
        <w:t xml:space="preserve"> </w:t>
      </w:r>
      <w:r w:rsidR="0003103A" w:rsidRPr="006E7731">
        <w:rPr>
          <w:rFonts w:asciiTheme="majorBidi" w:hAnsiTheme="majorBidi" w:cstheme="majorBidi"/>
          <w:szCs w:val="24"/>
        </w:rPr>
        <w:t xml:space="preserve">their debt to equity, </w:t>
      </w:r>
      <w:r w:rsidRPr="006E7731">
        <w:rPr>
          <w:rFonts w:asciiTheme="majorBidi" w:hAnsiTheme="majorBidi" w:cstheme="majorBidi"/>
          <w:szCs w:val="24"/>
        </w:rPr>
        <w:t>the trade-off value of these benefits and costs.</w:t>
      </w:r>
    </w:p>
    <w:p w14:paraId="570D485F"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 xml:space="preserve">On the other hand, pecking order theory holds that internal sources of finance are preferred over external sources because managers are better off with internal finance than external fund </w:t>
      </w:r>
      <w:r w:rsidR="0003103A" w:rsidRPr="006E7731">
        <w:rPr>
          <w:rFonts w:asciiTheme="majorBidi" w:hAnsiTheme="majorBidi" w:cstheme="majorBidi"/>
          <w:szCs w:val="24"/>
        </w:rPr>
        <w:t>mobilizers</w:t>
      </w:r>
      <w:r w:rsidRPr="006E7731">
        <w:rPr>
          <w:rFonts w:asciiTheme="majorBidi" w:hAnsiTheme="majorBidi" w:cstheme="majorBidi"/>
          <w:szCs w:val="24"/>
        </w:rPr>
        <w:t xml:space="preserve"> due to information asymmetry</w:t>
      </w:r>
      <w:r w:rsidR="00FE54C1" w:rsidRPr="006E7731">
        <w:rPr>
          <w:rFonts w:asciiTheme="majorBidi" w:hAnsiTheme="majorBidi" w:cstheme="majorBidi"/>
          <w:szCs w:val="24"/>
        </w:rPr>
        <w:t>,</w:t>
      </w:r>
      <w:r w:rsidRPr="006E7731">
        <w:rPr>
          <w:rFonts w:asciiTheme="majorBidi" w:hAnsiTheme="majorBidi" w:cstheme="majorBidi"/>
          <w:szCs w:val="24"/>
        </w:rPr>
        <w:t xml:space="preserve"> </w:t>
      </w:r>
      <w:r w:rsidR="0003103A" w:rsidRPr="006E7731">
        <w:rPr>
          <w:rFonts w:asciiTheme="majorBidi" w:hAnsiTheme="majorBidi" w:cstheme="majorBidi"/>
          <w:szCs w:val="24"/>
        </w:rPr>
        <w:t>favouring</w:t>
      </w:r>
      <w:r w:rsidRPr="006E7731">
        <w:rPr>
          <w:rFonts w:asciiTheme="majorBidi" w:hAnsiTheme="majorBidi" w:cstheme="majorBidi"/>
          <w:szCs w:val="24"/>
        </w:rPr>
        <w:t xml:space="preserve"> managers (</w:t>
      </w:r>
      <w:r w:rsidR="00592379" w:rsidRPr="006E7731">
        <w:rPr>
          <w:rFonts w:asciiTheme="majorBidi" w:hAnsiTheme="majorBidi" w:cstheme="majorBidi"/>
          <w:szCs w:val="24"/>
        </w:rPr>
        <w:t>Paul, 2021</w:t>
      </w:r>
      <w:r w:rsidRPr="006E7731">
        <w:rPr>
          <w:rFonts w:asciiTheme="majorBidi" w:hAnsiTheme="majorBidi" w:cstheme="majorBidi"/>
          <w:szCs w:val="24"/>
        </w:rPr>
        <w:t xml:space="preserve">). In his theory, Miller suggested that firms first </w:t>
      </w:r>
      <w:r w:rsidR="00FE54C1" w:rsidRPr="006E7731">
        <w:rPr>
          <w:rFonts w:asciiTheme="majorBidi" w:hAnsiTheme="majorBidi" w:cstheme="majorBidi"/>
          <w:szCs w:val="24"/>
        </w:rPr>
        <w:t>use</w:t>
      </w:r>
      <w:r w:rsidRPr="006E7731">
        <w:rPr>
          <w:rFonts w:asciiTheme="majorBidi" w:hAnsiTheme="majorBidi" w:cstheme="majorBidi"/>
          <w:szCs w:val="24"/>
        </w:rPr>
        <w:t xml:space="preserve"> retained earnings, then debt</w:t>
      </w:r>
      <w:r w:rsidR="00AF5129" w:rsidRPr="006E7731">
        <w:rPr>
          <w:rFonts w:asciiTheme="majorBidi" w:hAnsiTheme="majorBidi" w:cstheme="majorBidi"/>
          <w:szCs w:val="24"/>
        </w:rPr>
        <w:t>,</w:t>
      </w:r>
      <w:r w:rsidRPr="006E7731">
        <w:rPr>
          <w:rFonts w:asciiTheme="majorBidi" w:hAnsiTheme="majorBidi" w:cstheme="majorBidi"/>
          <w:szCs w:val="24"/>
        </w:rPr>
        <w:t xml:space="preserve"> and issue equity as the last option. This hierarchy also </w:t>
      </w:r>
      <w:r w:rsidR="00FE54C1" w:rsidRPr="006E7731">
        <w:rPr>
          <w:rFonts w:asciiTheme="majorBidi" w:hAnsiTheme="majorBidi" w:cstheme="majorBidi"/>
          <w:szCs w:val="24"/>
        </w:rPr>
        <w:t>possesses</w:t>
      </w:r>
      <w:r w:rsidRPr="006E7731">
        <w:rPr>
          <w:rFonts w:asciiTheme="majorBidi" w:hAnsiTheme="majorBidi" w:cstheme="majorBidi"/>
          <w:szCs w:val="24"/>
        </w:rPr>
        <w:t xml:space="preserve"> the characteristic that each level represents financing to some extent, with the primary metrics being the cost and risk involved in each tier.</w:t>
      </w:r>
    </w:p>
    <w:p w14:paraId="339E3DD4"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 xml:space="preserve">Agency theory </w:t>
      </w:r>
      <w:r w:rsidR="00592379" w:rsidRPr="006E7731">
        <w:rPr>
          <w:rFonts w:asciiTheme="majorBidi" w:hAnsiTheme="majorBidi" w:cstheme="majorBidi"/>
          <w:szCs w:val="24"/>
        </w:rPr>
        <w:t>was</w:t>
      </w:r>
      <w:r w:rsidRPr="006E7731">
        <w:rPr>
          <w:rFonts w:asciiTheme="majorBidi" w:hAnsiTheme="majorBidi" w:cstheme="majorBidi"/>
          <w:szCs w:val="24"/>
        </w:rPr>
        <w:t xml:space="preserve"> developed by Jensen and Meckling</w:t>
      </w:r>
      <w:r w:rsidR="00FE54C1" w:rsidRPr="006E7731">
        <w:rPr>
          <w:rFonts w:asciiTheme="majorBidi" w:hAnsiTheme="majorBidi" w:cstheme="majorBidi"/>
          <w:szCs w:val="24"/>
        </w:rPr>
        <w:t>, who</w:t>
      </w:r>
      <w:r w:rsidRPr="006E7731">
        <w:rPr>
          <w:rFonts w:asciiTheme="majorBidi" w:hAnsiTheme="majorBidi" w:cstheme="majorBidi"/>
          <w:szCs w:val="24"/>
        </w:rPr>
        <w:t xml:space="preserve"> pointed out how managerial and shareholder </w:t>
      </w:r>
      <w:r w:rsidR="00592379" w:rsidRPr="006E7731">
        <w:rPr>
          <w:rFonts w:asciiTheme="majorBidi" w:hAnsiTheme="majorBidi" w:cstheme="majorBidi"/>
          <w:szCs w:val="24"/>
        </w:rPr>
        <w:t>interests</w:t>
      </w:r>
      <w:r w:rsidRPr="006E7731">
        <w:rPr>
          <w:rFonts w:asciiTheme="majorBidi" w:hAnsiTheme="majorBidi" w:cstheme="majorBidi"/>
          <w:szCs w:val="24"/>
        </w:rPr>
        <w:t xml:space="preserve"> </w:t>
      </w:r>
      <w:r w:rsidR="00AF5129" w:rsidRPr="006E7731">
        <w:rPr>
          <w:rFonts w:asciiTheme="majorBidi" w:hAnsiTheme="majorBidi" w:cstheme="majorBidi"/>
          <w:szCs w:val="24"/>
        </w:rPr>
        <w:t>differ</w:t>
      </w:r>
      <w:r w:rsidRPr="006E7731">
        <w:rPr>
          <w:rFonts w:asciiTheme="majorBidi" w:hAnsiTheme="majorBidi" w:cstheme="majorBidi"/>
          <w:szCs w:val="24"/>
        </w:rPr>
        <w:t xml:space="preserve"> and </w:t>
      </w:r>
      <w:r w:rsidR="00592379" w:rsidRPr="006E7731">
        <w:rPr>
          <w:rFonts w:asciiTheme="majorBidi" w:hAnsiTheme="majorBidi" w:cstheme="majorBidi"/>
          <w:szCs w:val="24"/>
        </w:rPr>
        <w:t>impact</w:t>
      </w:r>
      <w:r w:rsidRPr="006E7731">
        <w:rPr>
          <w:rFonts w:asciiTheme="majorBidi" w:hAnsiTheme="majorBidi" w:cstheme="majorBidi"/>
          <w:szCs w:val="24"/>
        </w:rPr>
        <w:t xml:space="preserve"> capital structures</w:t>
      </w:r>
      <w:r w:rsidR="00592379" w:rsidRPr="006E7731">
        <w:rPr>
          <w:rFonts w:asciiTheme="majorBidi" w:hAnsiTheme="majorBidi" w:cstheme="majorBidi"/>
          <w:szCs w:val="24"/>
        </w:rPr>
        <w:t xml:space="preserve"> (Sdiq, 2020)</w:t>
      </w:r>
      <w:r w:rsidRPr="006E7731">
        <w:rPr>
          <w:rFonts w:asciiTheme="majorBidi" w:hAnsiTheme="majorBidi" w:cstheme="majorBidi"/>
          <w:szCs w:val="24"/>
        </w:rPr>
        <w:t xml:space="preserve">. There is evidence that debt can act as a disciplinary tool </w:t>
      </w:r>
      <w:r w:rsidR="00FE54C1" w:rsidRPr="006E7731">
        <w:rPr>
          <w:rFonts w:asciiTheme="majorBidi" w:hAnsiTheme="majorBidi" w:cstheme="majorBidi"/>
          <w:szCs w:val="24"/>
        </w:rPr>
        <w:t>that</w:t>
      </w:r>
      <w:r w:rsidRPr="006E7731">
        <w:rPr>
          <w:rFonts w:asciiTheme="majorBidi" w:hAnsiTheme="majorBidi" w:cstheme="majorBidi"/>
          <w:szCs w:val="24"/>
        </w:rPr>
        <w:t xml:space="preserve"> limits managers’ decision-making autonomy and prevents them from engaging in risky </w:t>
      </w:r>
      <w:r w:rsidR="00FE54C1" w:rsidRPr="006E7731">
        <w:rPr>
          <w:rFonts w:asciiTheme="majorBidi" w:hAnsiTheme="majorBidi" w:cstheme="majorBidi"/>
          <w:szCs w:val="24"/>
        </w:rPr>
        <w:t>endeavours</w:t>
      </w:r>
      <w:r w:rsidRPr="006E7731">
        <w:rPr>
          <w:rFonts w:asciiTheme="majorBidi" w:hAnsiTheme="majorBidi" w:cstheme="majorBidi"/>
          <w:szCs w:val="24"/>
        </w:rPr>
        <w:t xml:space="preserve"> that do not align with shareholders’ </w:t>
      </w:r>
      <w:r w:rsidR="00592379" w:rsidRPr="006E7731">
        <w:rPr>
          <w:rFonts w:asciiTheme="majorBidi" w:hAnsiTheme="majorBidi" w:cstheme="majorBidi"/>
          <w:szCs w:val="24"/>
        </w:rPr>
        <w:t>interests</w:t>
      </w:r>
      <w:r w:rsidRPr="006E7731">
        <w:rPr>
          <w:rFonts w:asciiTheme="majorBidi" w:hAnsiTheme="majorBidi" w:cstheme="majorBidi"/>
          <w:szCs w:val="24"/>
        </w:rPr>
        <w:t xml:space="preserve"> through fixed debt repayments and </w:t>
      </w:r>
      <w:r w:rsidR="00592379" w:rsidRPr="006E7731">
        <w:rPr>
          <w:rFonts w:asciiTheme="majorBidi" w:hAnsiTheme="majorBidi" w:cstheme="majorBidi"/>
          <w:szCs w:val="24"/>
        </w:rPr>
        <w:t>tied-up</w:t>
      </w:r>
      <w:r w:rsidRPr="006E7731">
        <w:rPr>
          <w:rFonts w:asciiTheme="majorBidi" w:hAnsiTheme="majorBidi" w:cstheme="majorBidi"/>
          <w:szCs w:val="24"/>
        </w:rPr>
        <w:t xml:space="preserve"> cash flows (</w:t>
      </w:r>
      <w:r w:rsidR="00592379" w:rsidRPr="006E7731">
        <w:rPr>
          <w:rFonts w:asciiTheme="majorBidi" w:hAnsiTheme="majorBidi" w:cstheme="majorBidi"/>
          <w:szCs w:val="24"/>
        </w:rPr>
        <w:t>Roida, 2020</w:t>
      </w:r>
      <w:r w:rsidRPr="006E7731">
        <w:rPr>
          <w:rFonts w:asciiTheme="majorBidi" w:hAnsiTheme="majorBidi" w:cstheme="majorBidi"/>
          <w:szCs w:val="24"/>
        </w:rPr>
        <w:t xml:space="preserve">). As a result, firms with high agency costs could decide to increase leverage </w:t>
      </w:r>
      <w:r w:rsidR="00592379" w:rsidRPr="006E7731">
        <w:rPr>
          <w:rFonts w:asciiTheme="majorBidi" w:hAnsiTheme="majorBidi" w:cstheme="majorBidi"/>
          <w:szCs w:val="24"/>
        </w:rPr>
        <w:t>to address</w:t>
      </w:r>
      <w:r w:rsidRPr="006E7731">
        <w:rPr>
          <w:rFonts w:asciiTheme="majorBidi" w:hAnsiTheme="majorBidi" w:cstheme="majorBidi"/>
          <w:szCs w:val="24"/>
        </w:rPr>
        <w:t xml:space="preserve"> these concerns.</w:t>
      </w:r>
    </w:p>
    <w:p w14:paraId="58B6B545" w14:textId="77777777" w:rsidR="00F468D5" w:rsidRPr="006E7731" w:rsidRDefault="000B0B38" w:rsidP="006E7731">
      <w:pPr>
        <w:rPr>
          <w:rFonts w:asciiTheme="majorBidi" w:hAnsiTheme="majorBidi" w:cstheme="majorBidi"/>
          <w:szCs w:val="24"/>
          <w:highlight w:val="yellow"/>
        </w:rPr>
      </w:pPr>
      <w:r w:rsidRPr="006E7731">
        <w:rPr>
          <w:rFonts w:asciiTheme="majorBidi" w:hAnsiTheme="majorBidi" w:cstheme="majorBidi"/>
          <w:szCs w:val="24"/>
          <w:highlight w:val="yellow"/>
        </w:rPr>
        <w:t xml:space="preserve">The integration of interactions between corporate governance, capital structure, and cash holdings attracts the attention of scholars of corporate finance, especially in the context of the EMs. Some current issues pulling attention towards CG include demonstrating the significance of corporate governance in a firm's choice of capital structure. For example, Almari and Alfaris (2023) argued </w:t>
      </w:r>
      <w:r w:rsidRPr="006E7731">
        <w:rPr>
          <w:rFonts w:asciiTheme="majorBidi" w:hAnsiTheme="majorBidi" w:cstheme="majorBidi"/>
          <w:szCs w:val="24"/>
          <w:highlight w:val="yellow"/>
        </w:rPr>
        <w:lastRenderedPageBreak/>
        <w:t xml:space="preserve">that high-quality governance structures assist in achieving desired capital structures and curb agency problems, directing firms into making suboptimal financing choices. </w:t>
      </w:r>
    </w:p>
    <w:p w14:paraId="74550E4D" w14:textId="77777777" w:rsidR="00F468D5" w:rsidRPr="006E7731" w:rsidRDefault="000B0B38" w:rsidP="006E7731">
      <w:pPr>
        <w:rPr>
          <w:rFonts w:asciiTheme="majorBidi" w:hAnsiTheme="majorBidi" w:cstheme="majorBidi"/>
          <w:szCs w:val="24"/>
          <w:highlight w:val="yellow"/>
        </w:rPr>
      </w:pPr>
      <w:r w:rsidRPr="006E7731">
        <w:rPr>
          <w:rFonts w:asciiTheme="majorBidi" w:hAnsiTheme="majorBidi" w:cstheme="majorBidi"/>
          <w:szCs w:val="24"/>
          <w:highlight w:val="yellow"/>
        </w:rPr>
        <w:t xml:space="preserve"> In addition, cash holdings play an essential role of moderating the relationship between corporate governance and capital structure. Li et al., 2022 noted that firms with high cash holdings have the upper hand regarding financial constraints, especially during nasty times. Their study also discovered that such firms are likely to rely less on external financing, thus, low leverage ratios. The study results are also in line with agency theory, which states that cash holdings can prevent shareholders' and debt holders' conflict through internal sources of liquidity instead of external resources. </w:t>
      </w:r>
    </w:p>
    <w:p w14:paraId="7E1291EF" w14:textId="77777777" w:rsidR="00F468D5" w:rsidRPr="006E7731" w:rsidRDefault="000B0B38" w:rsidP="006E7731">
      <w:pPr>
        <w:rPr>
          <w:rFonts w:asciiTheme="majorBidi" w:hAnsiTheme="majorBidi" w:cstheme="majorBidi"/>
          <w:szCs w:val="24"/>
          <w:highlight w:val="yellow"/>
        </w:rPr>
      </w:pPr>
      <w:r w:rsidRPr="006E7731">
        <w:rPr>
          <w:rFonts w:asciiTheme="majorBidi" w:hAnsiTheme="majorBidi" w:cstheme="majorBidi"/>
          <w:szCs w:val="24"/>
          <w:highlight w:val="yellow"/>
        </w:rPr>
        <w:t xml:space="preserve"> Further, the relationship between governance and cash holdings has also been discussed in greater detail in the current literature. Oduro and Nyarko (2021), in their study on emerging markets, also discovered that firms with good governance policies are likely to possess more cash to minimize financing risks and oligosensory external financing. These results imply that cash reserves can be used as an effective instrument for managing relations with stakeholders according to the pecking order theory. </w:t>
      </w:r>
    </w:p>
    <w:p w14:paraId="297588AB" w14:textId="77777777" w:rsidR="00F468D5" w:rsidRPr="006E7731" w:rsidRDefault="000B0B38" w:rsidP="006E7731">
      <w:pPr>
        <w:rPr>
          <w:rFonts w:asciiTheme="majorBidi" w:hAnsiTheme="majorBidi" w:cstheme="majorBidi"/>
          <w:szCs w:val="24"/>
        </w:rPr>
      </w:pPr>
      <w:r w:rsidRPr="006E7731">
        <w:rPr>
          <w:rFonts w:asciiTheme="majorBidi" w:hAnsiTheme="majorBidi" w:cstheme="majorBidi"/>
          <w:szCs w:val="24"/>
          <w:highlight w:val="yellow"/>
        </w:rPr>
        <w:t xml:space="preserve"> Although some contributions have been made in the previous literature, they have not addressed the following questions: How does cash holding affect corporate governance and capital structure in Pakistan? This study intends to fill this research gap by empirically testing the moderating effect of cash holdings in the corporate governance—capital structure relationship in Pakistani firms.</w:t>
      </w:r>
    </w:p>
    <w:p w14:paraId="1D08D1EE"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 xml:space="preserve">Cash holdings act as an </w:t>
      </w:r>
      <w:r w:rsidR="00FE54C1" w:rsidRPr="006E7731">
        <w:rPr>
          <w:rFonts w:asciiTheme="majorBidi" w:hAnsiTheme="majorBidi" w:cstheme="majorBidi"/>
          <w:szCs w:val="24"/>
        </w:rPr>
        <w:t>essential</w:t>
      </w:r>
      <w:r w:rsidRPr="006E7731">
        <w:rPr>
          <w:rFonts w:asciiTheme="majorBidi" w:hAnsiTheme="majorBidi" w:cstheme="majorBidi"/>
          <w:szCs w:val="24"/>
        </w:rPr>
        <w:t xml:space="preserve"> financial buffer</w:t>
      </w:r>
      <w:r w:rsidR="00FE54C1" w:rsidRPr="006E7731">
        <w:rPr>
          <w:rFonts w:asciiTheme="majorBidi" w:hAnsiTheme="majorBidi" w:cstheme="majorBidi"/>
          <w:szCs w:val="24"/>
        </w:rPr>
        <w:t xml:space="preserve"> and</w:t>
      </w:r>
      <w:r w:rsidRPr="006E7731">
        <w:rPr>
          <w:rFonts w:asciiTheme="majorBidi" w:hAnsiTheme="majorBidi" w:cstheme="majorBidi"/>
          <w:szCs w:val="24"/>
        </w:rPr>
        <w:t xml:space="preserve"> an avenue to avoid </w:t>
      </w:r>
      <w:r w:rsidR="0003103A" w:rsidRPr="006E7731">
        <w:rPr>
          <w:rFonts w:asciiTheme="majorBidi" w:hAnsiTheme="majorBidi" w:cstheme="majorBidi"/>
          <w:szCs w:val="24"/>
        </w:rPr>
        <w:t xml:space="preserve">the </w:t>
      </w:r>
      <w:r w:rsidRPr="006E7731">
        <w:rPr>
          <w:rFonts w:asciiTheme="majorBidi" w:hAnsiTheme="majorBidi" w:cstheme="majorBidi"/>
          <w:szCs w:val="24"/>
        </w:rPr>
        <w:t xml:space="preserve">infirm costs of external financing. Circulating factors, as described in the work of </w:t>
      </w:r>
      <w:r w:rsidR="00592379" w:rsidRPr="006E7731">
        <w:rPr>
          <w:rFonts w:asciiTheme="majorBidi" w:hAnsiTheme="majorBidi" w:cstheme="majorBidi"/>
          <w:szCs w:val="24"/>
        </w:rPr>
        <w:t>Pozzi</w:t>
      </w:r>
      <w:r w:rsidRPr="006E7731">
        <w:rPr>
          <w:rFonts w:asciiTheme="majorBidi" w:hAnsiTheme="majorBidi" w:cstheme="majorBidi"/>
          <w:szCs w:val="24"/>
        </w:rPr>
        <w:t xml:space="preserve"> et al. (</w:t>
      </w:r>
      <w:r w:rsidR="00592379" w:rsidRPr="006E7731">
        <w:rPr>
          <w:rFonts w:asciiTheme="majorBidi" w:hAnsiTheme="majorBidi" w:cstheme="majorBidi"/>
          <w:szCs w:val="24"/>
        </w:rPr>
        <w:t>2023</w:t>
      </w:r>
      <w:r w:rsidRPr="006E7731">
        <w:rPr>
          <w:rFonts w:asciiTheme="majorBidi" w:hAnsiTheme="majorBidi" w:cstheme="majorBidi"/>
          <w:szCs w:val="24"/>
        </w:rPr>
        <w:t xml:space="preserve">), include factors such as the </w:t>
      </w:r>
      <w:r w:rsidR="00FE54C1" w:rsidRPr="006E7731">
        <w:rPr>
          <w:rFonts w:asciiTheme="majorBidi" w:hAnsiTheme="majorBidi" w:cstheme="majorBidi"/>
          <w:szCs w:val="24"/>
        </w:rPr>
        <w:t>firm's size</w:t>
      </w:r>
      <w:r w:rsidRPr="006E7731">
        <w:rPr>
          <w:rFonts w:asciiTheme="majorBidi" w:hAnsiTheme="majorBidi" w:cstheme="majorBidi"/>
          <w:szCs w:val="24"/>
        </w:rPr>
        <w:t xml:space="preserve">, the growth prospects of operations, and specific industry traits. This method is </w:t>
      </w:r>
      <w:r w:rsidR="00FE54C1" w:rsidRPr="006E7731">
        <w:rPr>
          <w:rFonts w:asciiTheme="majorBidi" w:hAnsiTheme="majorBidi" w:cstheme="majorBidi"/>
          <w:szCs w:val="24"/>
        </w:rPr>
        <w:t>helpful to</w:t>
      </w:r>
      <w:r w:rsidRPr="006E7731">
        <w:rPr>
          <w:rFonts w:asciiTheme="majorBidi" w:hAnsiTheme="majorBidi" w:cstheme="majorBidi"/>
          <w:szCs w:val="24"/>
        </w:rPr>
        <w:t xml:space="preserve"> firms with adequate investment opportunities </w:t>
      </w:r>
      <w:r w:rsidR="00FE54C1" w:rsidRPr="006E7731">
        <w:rPr>
          <w:rFonts w:asciiTheme="majorBidi" w:hAnsiTheme="majorBidi" w:cstheme="majorBidi"/>
          <w:szCs w:val="24"/>
        </w:rPr>
        <w:t>that can tank through difficult economic conditions without having expensive external capital</w:t>
      </w:r>
      <w:r w:rsidRPr="006E7731">
        <w:rPr>
          <w:rFonts w:asciiTheme="majorBidi" w:hAnsiTheme="majorBidi" w:cstheme="majorBidi"/>
          <w:szCs w:val="24"/>
        </w:rPr>
        <w:t xml:space="preserve"> sources. Nevertheless, </w:t>
      </w:r>
      <w:r w:rsidR="00592379" w:rsidRPr="006E7731">
        <w:rPr>
          <w:rFonts w:asciiTheme="majorBidi" w:hAnsiTheme="majorBidi" w:cstheme="majorBidi"/>
          <w:szCs w:val="24"/>
        </w:rPr>
        <w:t xml:space="preserve">a </w:t>
      </w:r>
      <w:r w:rsidRPr="006E7731">
        <w:rPr>
          <w:rFonts w:asciiTheme="majorBidi" w:hAnsiTheme="majorBidi" w:cstheme="majorBidi"/>
          <w:szCs w:val="24"/>
        </w:rPr>
        <w:t>high level of cash assets may be costly; negative net operating cash flow can appear due to cash being used for unprofitable projects, or managers may have agency problems that prevent them from taking shareholder-value actions (</w:t>
      </w:r>
      <w:r w:rsidR="00592379" w:rsidRPr="006E7731">
        <w:rPr>
          <w:rFonts w:asciiTheme="majorBidi" w:hAnsiTheme="majorBidi" w:cstheme="majorBidi"/>
          <w:szCs w:val="24"/>
        </w:rPr>
        <w:t>Harris and Li, 2021)</w:t>
      </w:r>
    </w:p>
    <w:p w14:paraId="766A47B6"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 xml:space="preserve">The literature </w:t>
      </w:r>
      <w:r w:rsidR="00CD0D2E" w:rsidRPr="006E7731">
        <w:rPr>
          <w:rFonts w:asciiTheme="majorBidi" w:hAnsiTheme="majorBidi" w:cstheme="majorBidi"/>
          <w:szCs w:val="24"/>
        </w:rPr>
        <w:t>shows</w:t>
      </w:r>
      <w:r w:rsidRPr="006E7731">
        <w:rPr>
          <w:rFonts w:asciiTheme="majorBidi" w:hAnsiTheme="majorBidi" w:cstheme="majorBidi"/>
          <w:szCs w:val="24"/>
        </w:rPr>
        <w:t xml:space="preserve"> mixed and positive relationships between corporate governance and capital structure. While the appropriateness of the corporate governance system is incontestable, an </w:t>
      </w:r>
      <w:r w:rsidRPr="006E7731">
        <w:rPr>
          <w:rFonts w:asciiTheme="majorBidi" w:hAnsiTheme="majorBidi" w:cstheme="majorBidi"/>
          <w:szCs w:val="24"/>
        </w:rPr>
        <w:lastRenderedPageBreak/>
        <w:t>efficient board of directors and high ownership concentration may result in low leverage because of the mitigation of agency costs and enhanced equity market access (</w:t>
      </w:r>
      <w:r w:rsidR="00592379" w:rsidRPr="006E7731">
        <w:rPr>
          <w:rFonts w:asciiTheme="majorBidi" w:hAnsiTheme="majorBidi" w:cstheme="majorBidi"/>
          <w:szCs w:val="24"/>
        </w:rPr>
        <w:t>Jaimuk, 2020)</w:t>
      </w:r>
      <w:r w:rsidRPr="006E7731">
        <w:rPr>
          <w:rFonts w:asciiTheme="majorBidi" w:hAnsiTheme="majorBidi" w:cstheme="majorBidi"/>
          <w:szCs w:val="24"/>
        </w:rPr>
        <w:t xml:space="preserve">). </w:t>
      </w:r>
      <w:r w:rsidR="00FE54C1" w:rsidRPr="006E7731">
        <w:rPr>
          <w:rFonts w:asciiTheme="majorBidi" w:hAnsiTheme="majorBidi" w:cstheme="majorBidi"/>
          <w:szCs w:val="24"/>
        </w:rPr>
        <w:t>Investors appreciate companies with sound governance systems</w:t>
      </w:r>
      <w:r w:rsidRPr="006E7731">
        <w:rPr>
          <w:rFonts w:asciiTheme="majorBidi" w:hAnsiTheme="majorBidi" w:cstheme="majorBidi"/>
          <w:szCs w:val="24"/>
        </w:rPr>
        <w:t xml:space="preserve"> and receive a lower risk premium</w:t>
      </w:r>
      <w:r w:rsidR="00FE54C1" w:rsidRPr="006E7731">
        <w:rPr>
          <w:rFonts w:asciiTheme="majorBidi" w:hAnsiTheme="majorBidi" w:cstheme="majorBidi"/>
          <w:szCs w:val="24"/>
        </w:rPr>
        <w:t>,</w:t>
      </w:r>
      <w:r w:rsidRPr="006E7731">
        <w:rPr>
          <w:rFonts w:asciiTheme="majorBidi" w:hAnsiTheme="majorBidi" w:cstheme="majorBidi"/>
          <w:szCs w:val="24"/>
        </w:rPr>
        <w:t xml:space="preserve"> thereby cutting down on funding through debt capital. On the other hand, firms with poor governance structures may use high levels of capital structure leverage to put pressure on management and consequently </w:t>
      </w:r>
      <w:r w:rsidR="00AF5129" w:rsidRPr="006E7731">
        <w:rPr>
          <w:rFonts w:asciiTheme="majorBidi" w:hAnsiTheme="majorBidi" w:cstheme="majorBidi"/>
          <w:szCs w:val="24"/>
        </w:rPr>
        <w:t>address</w:t>
      </w:r>
      <w:r w:rsidRPr="006E7731">
        <w:rPr>
          <w:rFonts w:asciiTheme="majorBidi" w:hAnsiTheme="majorBidi" w:cstheme="majorBidi"/>
          <w:szCs w:val="24"/>
        </w:rPr>
        <w:t xml:space="preserve"> agency costs.</w:t>
      </w:r>
    </w:p>
    <w:p w14:paraId="664E106B"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 xml:space="preserve">Much empirical evidence exists on the issues of corporate governance and capital structure; </w:t>
      </w:r>
      <w:r w:rsidR="00AF5129" w:rsidRPr="006E7731">
        <w:rPr>
          <w:rFonts w:asciiTheme="majorBidi" w:hAnsiTheme="majorBidi" w:cstheme="majorBidi"/>
          <w:szCs w:val="24"/>
        </w:rPr>
        <w:t>moreover,</w:t>
      </w:r>
      <w:r w:rsidRPr="006E7731">
        <w:rPr>
          <w:rFonts w:asciiTheme="majorBidi" w:hAnsiTheme="majorBidi" w:cstheme="majorBidi"/>
          <w:szCs w:val="24"/>
        </w:rPr>
        <w:t xml:space="preserve"> there needs to be an adequate analysis of the place of cash holdings to understand the above concepts. Some current scholarly research regarding the relationship between working capital management and corporate governance points out that cash can complement and substitute the governance structures. For instance, </w:t>
      </w:r>
      <w:r w:rsidR="00592379" w:rsidRPr="006E7731">
        <w:rPr>
          <w:rFonts w:asciiTheme="majorBidi" w:hAnsiTheme="majorBidi" w:cstheme="majorBidi"/>
          <w:szCs w:val="24"/>
        </w:rPr>
        <w:t>Jeenas</w:t>
      </w:r>
      <w:r w:rsidRPr="006E7731">
        <w:rPr>
          <w:rFonts w:asciiTheme="majorBidi" w:hAnsiTheme="majorBidi" w:cstheme="majorBidi"/>
          <w:szCs w:val="24"/>
        </w:rPr>
        <w:t xml:space="preserve"> (20</w:t>
      </w:r>
      <w:r w:rsidR="00592379" w:rsidRPr="006E7731">
        <w:rPr>
          <w:rFonts w:asciiTheme="majorBidi" w:hAnsiTheme="majorBidi" w:cstheme="majorBidi"/>
          <w:szCs w:val="24"/>
        </w:rPr>
        <w:t>23</w:t>
      </w:r>
      <w:r w:rsidRPr="006E7731">
        <w:rPr>
          <w:rFonts w:asciiTheme="majorBidi" w:hAnsiTheme="majorBidi" w:cstheme="majorBidi"/>
          <w:szCs w:val="24"/>
        </w:rPr>
        <w:t xml:space="preserve">) </w:t>
      </w:r>
      <w:r w:rsidR="00AF5129" w:rsidRPr="006E7731">
        <w:rPr>
          <w:rFonts w:asciiTheme="majorBidi" w:hAnsiTheme="majorBidi" w:cstheme="majorBidi"/>
          <w:szCs w:val="24"/>
        </w:rPr>
        <w:t>posits</w:t>
      </w:r>
      <w:r w:rsidRPr="006E7731">
        <w:rPr>
          <w:rFonts w:asciiTheme="majorBidi" w:hAnsiTheme="majorBidi" w:cstheme="majorBidi"/>
          <w:szCs w:val="24"/>
        </w:rPr>
        <w:t xml:space="preserve"> that while the presence of strong corporate governance means that firms may have more cash on their balance sheets than firms with weak governance, this is beneficial as the firm’s governance structure allows it to guard against overinvestment as well as leverage its cash resources effectively for </w:t>
      </w:r>
      <w:r w:rsidR="00AF5129" w:rsidRPr="006E7731">
        <w:rPr>
          <w:rFonts w:asciiTheme="majorBidi" w:hAnsiTheme="majorBidi" w:cstheme="majorBidi"/>
          <w:szCs w:val="24"/>
        </w:rPr>
        <w:t>value-enhancing</w:t>
      </w:r>
      <w:r w:rsidRPr="006E7731">
        <w:rPr>
          <w:rFonts w:asciiTheme="majorBidi" w:hAnsiTheme="majorBidi" w:cstheme="majorBidi"/>
          <w:szCs w:val="24"/>
        </w:rPr>
        <w:t xml:space="preserve"> activities such as funding good investment projects. These cash balances provide financial flexibility and investment in such firms </w:t>
      </w:r>
      <w:r w:rsidR="0003103A" w:rsidRPr="006E7731">
        <w:rPr>
          <w:rFonts w:asciiTheme="majorBidi" w:hAnsiTheme="majorBidi" w:cstheme="majorBidi"/>
          <w:szCs w:val="24"/>
        </w:rPr>
        <w:t>instead of</w:t>
      </w:r>
      <w:r w:rsidRPr="006E7731">
        <w:rPr>
          <w:rFonts w:asciiTheme="majorBidi" w:hAnsiTheme="majorBidi" w:cstheme="majorBidi"/>
          <w:szCs w:val="24"/>
        </w:rPr>
        <w:t xml:space="preserve"> a buffer against future shocks</w:t>
      </w:r>
      <w:r w:rsidR="004C28F0" w:rsidRPr="006E7731">
        <w:rPr>
          <w:rFonts w:asciiTheme="majorBidi" w:hAnsiTheme="majorBidi" w:cstheme="majorBidi"/>
          <w:szCs w:val="24"/>
        </w:rPr>
        <w:t xml:space="preserve"> (Batuman et al., 2022)</w:t>
      </w:r>
      <w:r w:rsidRPr="006E7731">
        <w:rPr>
          <w:rFonts w:asciiTheme="majorBidi" w:hAnsiTheme="majorBidi" w:cstheme="majorBidi"/>
          <w:szCs w:val="24"/>
        </w:rPr>
        <w:t>.</w:t>
      </w:r>
    </w:p>
    <w:p w14:paraId="5BD8CA16" w14:textId="77777777" w:rsidR="006149CE" w:rsidRPr="006E7731" w:rsidRDefault="006149CE" w:rsidP="006E7731">
      <w:pPr>
        <w:rPr>
          <w:rFonts w:asciiTheme="majorBidi" w:hAnsiTheme="majorBidi" w:cstheme="majorBidi"/>
          <w:szCs w:val="24"/>
        </w:rPr>
      </w:pPr>
    </w:p>
    <w:p w14:paraId="26CD9971"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On the other hand, firms that experience low levels of governance may end up with surplus cash</w:t>
      </w:r>
      <w:r w:rsidR="00FE54C1" w:rsidRPr="006E7731">
        <w:rPr>
          <w:rFonts w:asciiTheme="majorBidi" w:hAnsiTheme="majorBidi" w:cstheme="majorBidi"/>
          <w:szCs w:val="24"/>
        </w:rPr>
        <w:t>, creating</w:t>
      </w:r>
      <w:r w:rsidRPr="006E7731">
        <w:rPr>
          <w:rFonts w:asciiTheme="majorBidi" w:hAnsiTheme="majorBidi" w:cstheme="majorBidi"/>
          <w:szCs w:val="24"/>
        </w:rPr>
        <w:t xml:space="preserve"> negative value (</w:t>
      </w:r>
      <w:r w:rsidR="00592379" w:rsidRPr="006E7731">
        <w:rPr>
          <w:rFonts w:asciiTheme="majorBidi" w:hAnsiTheme="majorBidi" w:cstheme="majorBidi"/>
          <w:szCs w:val="24"/>
        </w:rPr>
        <w:t>Habib et al., 2021</w:t>
      </w:r>
      <w:r w:rsidRPr="006E7731">
        <w:rPr>
          <w:rFonts w:asciiTheme="majorBidi" w:hAnsiTheme="majorBidi" w:cstheme="majorBidi"/>
          <w:szCs w:val="24"/>
        </w:rPr>
        <w:t xml:space="preserve">). Managers of </w:t>
      </w:r>
      <w:r w:rsidR="00FE54C1" w:rsidRPr="006E7731">
        <w:rPr>
          <w:rFonts w:asciiTheme="majorBidi" w:hAnsiTheme="majorBidi" w:cstheme="majorBidi"/>
          <w:szCs w:val="24"/>
        </w:rPr>
        <w:t>organizations</w:t>
      </w:r>
      <w:r w:rsidRPr="006E7731">
        <w:rPr>
          <w:rFonts w:asciiTheme="majorBidi" w:hAnsiTheme="majorBidi" w:cstheme="majorBidi"/>
          <w:szCs w:val="24"/>
        </w:rPr>
        <w:t xml:space="preserve"> in companies with poor corporate governance can keep money for </w:t>
      </w:r>
      <w:r w:rsidR="00FE54C1" w:rsidRPr="006E7731">
        <w:rPr>
          <w:rFonts w:asciiTheme="majorBidi" w:hAnsiTheme="majorBidi" w:cstheme="majorBidi"/>
          <w:szCs w:val="24"/>
        </w:rPr>
        <w:t>their</w:t>
      </w:r>
      <w:r w:rsidRPr="006E7731">
        <w:rPr>
          <w:rFonts w:asciiTheme="majorBidi" w:hAnsiTheme="majorBidi" w:cstheme="majorBidi"/>
          <w:szCs w:val="24"/>
        </w:rPr>
        <w:t xml:space="preserve"> usefulness or self-expansion instead of reimbursing shareholders. This often worsens the agency problem and leads to unsound investment decisions.</w:t>
      </w:r>
    </w:p>
    <w:p w14:paraId="388449A9"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 xml:space="preserve">Consequently, it is evident that although extensive literature exists involving corporate governance and capital structure individually, the moderating effect of cash holdings has yet to be a focus of equal attention. This research </w:t>
      </w:r>
      <w:r w:rsidR="00FE54C1" w:rsidRPr="006E7731">
        <w:rPr>
          <w:rFonts w:asciiTheme="majorBidi" w:hAnsiTheme="majorBidi" w:cstheme="majorBidi"/>
          <w:szCs w:val="24"/>
        </w:rPr>
        <w:t>endeavour</w:t>
      </w:r>
      <w:r w:rsidRPr="006E7731">
        <w:rPr>
          <w:rFonts w:asciiTheme="majorBidi" w:hAnsiTheme="majorBidi" w:cstheme="majorBidi"/>
          <w:szCs w:val="24"/>
        </w:rPr>
        <w:t xml:space="preserve"> will therefore seek to investigate this relationship in the context of the existing literature to offer a robust and rich account of the dynamics of economic value creation processes within firms and their environments that may enrich the theoretical and practical discourse on strategic management of resources for value and growth.</w:t>
      </w:r>
    </w:p>
    <w:p w14:paraId="460AA86B" w14:textId="77777777" w:rsidR="006149CE" w:rsidRPr="006E7731" w:rsidRDefault="006149CE" w:rsidP="006E7731">
      <w:pPr>
        <w:rPr>
          <w:rFonts w:asciiTheme="majorBidi" w:hAnsiTheme="majorBidi" w:cstheme="majorBidi"/>
          <w:szCs w:val="24"/>
        </w:rPr>
      </w:pPr>
    </w:p>
    <w:p w14:paraId="21EBEA6A" w14:textId="77777777" w:rsidR="006149CE" w:rsidRPr="006E7731" w:rsidRDefault="000B0B38" w:rsidP="006E7731">
      <w:pPr>
        <w:pStyle w:val="Heading1"/>
        <w:jc w:val="both"/>
        <w:rPr>
          <w:rFonts w:asciiTheme="majorBidi" w:hAnsiTheme="majorBidi"/>
          <w:b w:val="0"/>
          <w:szCs w:val="24"/>
        </w:rPr>
      </w:pPr>
      <w:bookmarkStart w:id="3" w:name="_Toc178678713"/>
      <w:r w:rsidRPr="006E7731">
        <w:rPr>
          <w:rFonts w:asciiTheme="majorBidi" w:hAnsiTheme="majorBidi"/>
          <w:b w:val="0"/>
          <w:szCs w:val="24"/>
        </w:rPr>
        <w:lastRenderedPageBreak/>
        <w:t>Research Problem, Question(s), and Objectives</w:t>
      </w:r>
      <w:bookmarkEnd w:id="3"/>
    </w:p>
    <w:p w14:paraId="728C9A4E" w14:textId="77777777" w:rsidR="006149CE" w:rsidRPr="006E7731" w:rsidRDefault="000B0B38" w:rsidP="006E7731">
      <w:pPr>
        <w:pStyle w:val="Heading2"/>
        <w:rPr>
          <w:rFonts w:asciiTheme="majorBidi" w:hAnsiTheme="majorBidi"/>
          <w:sz w:val="24"/>
          <w:szCs w:val="24"/>
        </w:rPr>
      </w:pPr>
      <w:bookmarkStart w:id="4" w:name="_Toc178678714"/>
      <w:r w:rsidRPr="006E7731">
        <w:rPr>
          <w:rFonts w:asciiTheme="majorBidi" w:hAnsiTheme="majorBidi"/>
          <w:sz w:val="24"/>
          <w:szCs w:val="24"/>
        </w:rPr>
        <w:t>Research Problem</w:t>
      </w:r>
      <w:bookmarkEnd w:id="4"/>
    </w:p>
    <w:p w14:paraId="17088C36"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 xml:space="preserve">This </w:t>
      </w:r>
      <w:r w:rsidR="00FE54C1" w:rsidRPr="006E7731">
        <w:rPr>
          <w:rFonts w:asciiTheme="majorBidi" w:hAnsiTheme="majorBidi" w:cstheme="majorBidi"/>
          <w:szCs w:val="24"/>
        </w:rPr>
        <w:t>multi-faceted issue interrelates</w:t>
      </w:r>
      <w:r w:rsidRPr="006E7731">
        <w:rPr>
          <w:rFonts w:asciiTheme="majorBidi" w:hAnsiTheme="majorBidi" w:cstheme="majorBidi"/>
          <w:szCs w:val="24"/>
        </w:rPr>
        <w:t xml:space="preserve"> corporate governance capital structure and cash holdings as firms struggle to find the best solution </w:t>
      </w:r>
      <w:r w:rsidR="00AF5129" w:rsidRPr="006E7731">
        <w:rPr>
          <w:rFonts w:asciiTheme="majorBidi" w:hAnsiTheme="majorBidi" w:cstheme="majorBidi"/>
          <w:szCs w:val="24"/>
        </w:rPr>
        <w:t>to</w:t>
      </w:r>
      <w:r w:rsidRPr="006E7731">
        <w:rPr>
          <w:rFonts w:asciiTheme="majorBidi" w:hAnsiTheme="majorBidi" w:cstheme="majorBidi"/>
          <w:szCs w:val="24"/>
        </w:rPr>
        <w:t xml:space="preserve"> the balance between them. Prior research </w:t>
      </w:r>
      <w:r w:rsidR="00FE54C1" w:rsidRPr="006E7731">
        <w:rPr>
          <w:rFonts w:asciiTheme="majorBidi" w:hAnsiTheme="majorBidi" w:cstheme="majorBidi"/>
          <w:szCs w:val="24"/>
        </w:rPr>
        <w:t>primarily</w:t>
      </w:r>
      <w:r w:rsidRPr="006E7731">
        <w:rPr>
          <w:rFonts w:asciiTheme="majorBidi" w:hAnsiTheme="majorBidi" w:cstheme="majorBidi"/>
          <w:szCs w:val="24"/>
        </w:rPr>
        <w:t xml:space="preserve"> focuses on exploring the modulating effect of corporate governance on capital structure </w:t>
      </w:r>
      <w:r w:rsidR="00AF5129" w:rsidRPr="006E7731">
        <w:rPr>
          <w:rFonts w:asciiTheme="majorBidi" w:hAnsiTheme="majorBidi" w:cstheme="majorBidi"/>
          <w:szCs w:val="24"/>
        </w:rPr>
        <w:t>decisions</w:t>
      </w:r>
      <w:r w:rsidR="0003103A" w:rsidRPr="006E7731">
        <w:rPr>
          <w:rFonts w:asciiTheme="majorBidi" w:hAnsiTheme="majorBidi" w:cstheme="majorBidi"/>
          <w:szCs w:val="24"/>
        </w:rPr>
        <w:t xml:space="preserve">, and another stream of research is </w:t>
      </w:r>
      <w:r w:rsidRPr="006E7731">
        <w:rPr>
          <w:rFonts w:asciiTheme="majorBidi" w:hAnsiTheme="majorBidi" w:cstheme="majorBidi"/>
          <w:szCs w:val="24"/>
        </w:rPr>
        <w:t xml:space="preserve">on </w:t>
      </w:r>
      <w:r w:rsidR="00FE54C1" w:rsidRPr="006E7731">
        <w:rPr>
          <w:rFonts w:asciiTheme="majorBidi" w:hAnsiTheme="majorBidi" w:cstheme="majorBidi"/>
          <w:szCs w:val="24"/>
        </w:rPr>
        <w:t>utilizing</w:t>
      </w:r>
      <w:r w:rsidRPr="006E7731">
        <w:rPr>
          <w:rFonts w:asciiTheme="majorBidi" w:hAnsiTheme="majorBidi" w:cstheme="majorBidi"/>
          <w:szCs w:val="24"/>
        </w:rPr>
        <w:t xml:space="preserve"> cash holdings as a part of firms’ financial policy. Yet, </w:t>
      </w:r>
      <w:r w:rsidR="0003103A" w:rsidRPr="006E7731">
        <w:rPr>
          <w:rFonts w:asciiTheme="majorBidi" w:hAnsiTheme="majorBidi" w:cstheme="majorBidi"/>
          <w:szCs w:val="24"/>
        </w:rPr>
        <w:t>a few areas need more research</w:t>
      </w:r>
      <w:r w:rsidR="00FE54C1" w:rsidRPr="006E7731">
        <w:rPr>
          <w:rFonts w:asciiTheme="majorBidi" w:hAnsiTheme="majorBidi" w:cstheme="majorBidi"/>
          <w:szCs w:val="24"/>
        </w:rPr>
        <w:t>,</w:t>
      </w:r>
      <w:r w:rsidRPr="006E7731">
        <w:rPr>
          <w:rFonts w:asciiTheme="majorBidi" w:hAnsiTheme="majorBidi" w:cstheme="majorBidi"/>
          <w:szCs w:val="24"/>
        </w:rPr>
        <w:t xml:space="preserve"> including the interaction between cash holdings and the corporate governance-capital structure nexus. This gap is </w:t>
      </w:r>
      <w:r w:rsidR="0003103A" w:rsidRPr="006E7731">
        <w:rPr>
          <w:rFonts w:asciiTheme="majorBidi" w:hAnsiTheme="majorBidi" w:cstheme="majorBidi"/>
          <w:szCs w:val="24"/>
        </w:rPr>
        <w:t>alarming</w:t>
      </w:r>
      <w:r w:rsidRPr="006E7731">
        <w:rPr>
          <w:rFonts w:asciiTheme="majorBidi" w:hAnsiTheme="majorBidi" w:cstheme="majorBidi"/>
          <w:szCs w:val="24"/>
        </w:rPr>
        <w:t xml:space="preserve"> at the current period</w:t>
      </w:r>
      <w:r w:rsidR="00FE54C1" w:rsidRPr="006E7731">
        <w:rPr>
          <w:rFonts w:asciiTheme="majorBidi" w:hAnsiTheme="majorBidi" w:cstheme="majorBidi"/>
          <w:szCs w:val="24"/>
        </w:rPr>
        <w:t>,</w:t>
      </w:r>
      <w:r w:rsidRPr="006E7731">
        <w:rPr>
          <w:rFonts w:asciiTheme="majorBidi" w:hAnsiTheme="majorBidi" w:cstheme="majorBidi"/>
          <w:szCs w:val="24"/>
        </w:rPr>
        <w:t xml:space="preserve"> with firms operating under increased risks and limited resources.</w:t>
      </w:r>
    </w:p>
    <w:p w14:paraId="3DF7C06B" w14:textId="77777777" w:rsidR="006149CE" w:rsidRPr="006E7731" w:rsidRDefault="000B0B38" w:rsidP="006E7731">
      <w:pPr>
        <w:pStyle w:val="Heading2"/>
        <w:rPr>
          <w:rFonts w:asciiTheme="majorBidi" w:hAnsiTheme="majorBidi"/>
          <w:sz w:val="24"/>
          <w:szCs w:val="24"/>
        </w:rPr>
      </w:pPr>
      <w:bookmarkStart w:id="5" w:name="_Toc178678715"/>
      <w:r w:rsidRPr="006E7731">
        <w:rPr>
          <w:rFonts w:asciiTheme="majorBidi" w:hAnsiTheme="majorBidi"/>
          <w:sz w:val="24"/>
          <w:szCs w:val="24"/>
        </w:rPr>
        <w:t>Research Questions</w:t>
      </w:r>
      <w:bookmarkEnd w:id="5"/>
    </w:p>
    <w:p w14:paraId="649DA9AD"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 xml:space="preserve">1. To what extent does cash holding alter the interaction between corporate governance structures and capital structure in firms? </w:t>
      </w:r>
    </w:p>
    <w:p w14:paraId="0F8345C4"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 xml:space="preserve">2. Which governance mechanisms are most affected in terms of cash holdings in the context of capital structure decisions? </w:t>
      </w:r>
    </w:p>
    <w:p w14:paraId="3A18239B"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 xml:space="preserve">3. Is there evidence that the effect of cash holding on the relationship between corporate governance and capital structure differs between industries and various firm sizes?  </w:t>
      </w:r>
    </w:p>
    <w:p w14:paraId="4B1ABC03" w14:textId="77777777" w:rsidR="006149CE" w:rsidRPr="006E7731" w:rsidRDefault="000B0B38" w:rsidP="006E7731">
      <w:pPr>
        <w:rPr>
          <w:rFonts w:asciiTheme="majorBidi" w:hAnsiTheme="majorBidi" w:cstheme="majorBidi"/>
          <w:szCs w:val="24"/>
        </w:rPr>
      </w:pPr>
      <w:r w:rsidRPr="006E7731">
        <w:rPr>
          <w:rFonts w:asciiTheme="majorBidi" w:hAnsiTheme="majorBidi" w:cstheme="majorBidi"/>
          <w:szCs w:val="24"/>
        </w:rPr>
        <w:t>4. How do the economic conditions and market volatility influence the relationship between cash reserves, corporate control</w:t>
      </w:r>
      <w:r w:rsidR="00AF5129" w:rsidRPr="006E7731">
        <w:rPr>
          <w:rFonts w:asciiTheme="majorBidi" w:hAnsiTheme="majorBidi" w:cstheme="majorBidi"/>
          <w:szCs w:val="24"/>
        </w:rPr>
        <w:t>,</w:t>
      </w:r>
      <w:r w:rsidRPr="006E7731">
        <w:rPr>
          <w:rFonts w:asciiTheme="majorBidi" w:hAnsiTheme="majorBidi" w:cstheme="majorBidi"/>
          <w:szCs w:val="24"/>
        </w:rPr>
        <w:t xml:space="preserve"> and financing strategies? </w:t>
      </w:r>
    </w:p>
    <w:p w14:paraId="5BAB9C99" w14:textId="77777777" w:rsidR="006149CE" w:rsidRPr="006E7731" w:rsidRDefault="000B0B38" w:rsidP="006E7731">
      <w:pPr>
        <w:pStyle w:val="Heading2"/>
        <w:rPr>
          <w:rFonts w:asciiTheme="majorBidi" w:hAnsiTheme="majorBidi"/>
          <w:sz w:val="24"/>
          <w:szCs w:val="24"/>
        </w:rPr>
      </w:pPr>
      <w:bookmarkStart w:id="6" w:name="_Toc178678716"/>
      <w:r w:rsidRPr="006E7731">
        <w:rPr>
          <w:rFonts w:asciiTheme="majorBidi" w:hAnsiTheme="majorBidi"/>
          <w:sz w:val="24"/>
          <w:szCs w:val="24"/>
        </w:rPr>
        <w:t>Research Objectives</w:t>
      </w:r>
      <w:bookmarkEnd w:id="6"/>
    </w:p>
    <w:p w14:paraId="2B7D2416" w14:textId="50BD25C9" w:rsidR="006149CE" w:rsidRPr="006E7731" w:rsidRDefault="000B0B38" w:rsidP="006E7731">
      <w:pPr>
        <w:pStyle w:val="ListParagraph"/>
        <w:numPr>
          <w:ilvl w:val="0"/>
          <w:numId w:val="1"/>
        </w:numPr>
        <w:rPr>
          <w:rFonts w:asciiTheme="majorBidi" w:hAnsiTheme="majorBidi" w:cstheme="majorBidi"/>
          <w:szCs w:val="24"/>
        </w:rPr>
      </w:pPr>
      <w:r w:rsidRPr="006E7731">
        <w:rPr>
          <w:rFonts w:asciiTheme="majorBidi" w:hAnsiTheme="majorBidi" w:cstheme="majorBidi"/>
          <w:szCs w:val="24"/>
        </w:rPr>
        <w:t xml:space="preserve">To examine how the extent of cash holding affects the governance mechanism </w:t>
      </w:r>
      <w:r w:rsidR="00AF5129" w:rsidRPr="006E7731">
        <w:rPr>
          <w:rFonts w:asciiTheme="majorBidi" w:hAnsiTheme="majorBidi" w:cstheme="majorBidi"/>
          <w:szCs w:val="24"/>
        </w:rPr>
        <w:t>of</w:t>
      </w:r>
      <w:r w:rsidRPr="006E7731">
        <w:rPr>
          <w:rFonts w:asciiTheme="majorBidi" w:hAnsiTheme="majorBidi" w:cstheme="majorBidi"/>
          <w:szCs w:val="24"/>
        </w:rPr>
        <w:t xml:space="preserve"> capital structure. </w:t>
      </w:r>
    </w:p>
    <w:p w14:paraId="2FFE11B7" w14:textId="77777777" w:rsidR="006B0792" w:rsidRPr="006E7731" w:rsidRDefault="000B0B38" w:rsidP="006E7731">
      <w:pPr>
        <w:pStyle w:val="ListParagraph"/>
        <w:numPr>
          <w:ilvl w:val="0"/>
          <w:numId w:val="1"/>
        </w:numPr>
        <w:rPr>
          <w:rFonts w:asciiTheme="majorBidi" w:hAnsiTheme="majorBidi" w:cstheme="majorBidi"/>
          <w:szCs w:val="24"/>
        </w:rPr>
      </w:pPr>
      <w:r w:rsidRPr="006E7731">
        <w:rPr>
          <w:rFonts w:asciiTheme="majorBidi" w:hAnsiTheme="majorBidi" w:cstheme="majorBidi"/>
          <w:szCs w:val="24"/>
        </w:rPr>
        <w:t xml:space="preserve">To determine the type of governance mechanisms whereby the impact of cash holdings on capital structure decisions is the most felt. </w:t>
      </w:r>
    </w:p>
    <w:p w14:paraId="7381742E" w14:textId="091EB15F" w:rsidR="006149CE" w:rsidRPr="006E7731" w:rsidRDefault="000B0B38" w:rsidP="006E7731">
      <w:pPr>
        <w:pStyle w:val="ListParagraph"/>
        <w:numPr>
          <w:ilvl w:val="0"/>
          <w:numId w:val="1"/>
        </w:numPr>
        <w:rPr>
          <w:rFonts w:asciiTheme="majorBidi" w:hAnsiTheme="majorBidi" w:cstheme="majorBidi"/>
          <w:szCs w:val="24"/>
        </w:rPr>
      </w:pPr>
      <w:r w:rsidRPr="006E7731">
        <w:rPr>
          <w:rFonts w:asciiTheme="majorBidi" w:hAnsiTheme="majorBidi" w:cstheme="majorBidi"/>
          <w:szCs w:val="24"/>
        </w:rPr>
        <w:t xml:space="preserve">To </w:t>
      </w:r>
      <w:r w:rsidR="0003103A" w:rsidRPr="006E7731">
        <w:rPr>
          <w:rFonts w:asciiTheme="majorBidi" w:hAnsiTheme="majorBidi" w:cstheme="majorBidi"/>
          <w:szCs w:val="24"/>
        </w:rPr>
        <w:t>analyze</w:t>
      </w:r>
      <w:r w:rsidRPr="006E7731">
        <w:rPr>
          <w:rFonts w:asciiTheme="majorBidi" w:hAnsiTheme="majorBidi" w:cstheme="majorBidi"/>
          <w:szCs w:val="24"/>
        </w:rPr>
        <w:t xml:space="preserve"> the change </w:t>
      </w:r>
      <w:r w:rsidR="0003103A" w:rsidRPr="006E7731">
        <w:rPr>
          <w:rFonts w:asciiTheme="majorBidi" w:hAnsiTheme="majorBidi" w:cstheme="majorBidi"/>
          <w:szCs w:val="24"/>
        </w:rPr>
        <w:t>in cash holdings' impact on</w:t>
      </w:r>
      <w:r w:rsidRPr="006E7731">
        <w:rPr>
          <w:rFonts w:asciiTheme="majorBidi" w:hAnsiTheme="majorBidi" w:cstheme="majorBidi"/>
          <w:szCs w:val="24"/>
        </w:rPr>
        <w:t xml:space="preserve"> different industrial and firm </w:t>
      </w:r>
      <w:r w:rsidR="00AF5129" w:rsidRPr="006E7731">
        <w:rPr>
          <w:rFonts w:asciiTheme="majorBidi" w:hAnsiTheme="majorBidi" w:cstheme="majorBidi"/>
          <w:szCs w:val="24"/>
        </w:rPr>
        <w:t>types</w:t>
      </w:r>
      <w:r w:rsidRPr="006E7731">
        <w:rPr>
          <w:rFonts w:asciiTheme="majorBidi" w:hAnsiTheme="majorBidi" w:cstheme="majorBidi"/>
          <w:szCs w:val="24"/>
        </w:rPr>
        <w:t xml:space="preserve">. </w:t>
      </w:r>
    </w:p>
    <w:p w14:paraId="4852F7C1" w14:textId="77777777" w:rsidR="006149CE" w:rsidRPr="006E7731" w:rsidRDefault="000B0B38" w:rsidP="006E7731">
      <w:pPr>
        <w:pStyle w:val="ListParagraph"/>
        <w:numPr>
          <w:ilvl w:val="0"/>
          <w:numId w:val="1"/>
        </w:numPr>
        <w:rPr>
          <w:rFonts w:asciiTheme="majorBidi" w:hAnsiTheme="majorBidi" w:cstheme="majorBidi"/>
          <w:szCs w:val="24"/>
        </w:rPr>
      </w:pPr>
      <w:r w:rsidRPr="006E7731">
        <w:rPr>
          <w:rFonts w:asciiTheme="majorBidi" w:hAnsiTheme="majorBidi" w:cstheme="majorBidi"/>
          <w:szCs w:val="24"/>
        </w:rPr>
        <w:t>Conducting a comparative study of various industries can reveal various trends belonging to a given sector.</w:t>
      </w:r>
    </w:p>
    <w:p w14:paraId="003495A5" w14:textId="16042662" w:rsidR="006149CE" w:rsidRPr="006E7731" w:rsidRDefault="006149CE" w:rsidP="006E7731">
      <w:pPr>
        <w:ind w:left="360"/>
        <w:rPr>
          <w:rFonts w:asciiTheme="majorBidi" w:hAnsiTheme="majorBidi" w:cstheme="majorBidi"/>
          <w:szCs w:val="24"/>
        </w:rPr>
      </w:pPr>
    </w:p>
    <w:p w14:paraId="7C5D79BC" w14:textId="2AFC0BC0" w:rsidR="006149CE" w:rsidRPr="006E7731" w:rsidRDefault="000B0B38" w:rsidP="006E7731">
      <w:pPr>
        <w:pStyle w:val="ListParagraph"/>
        <w:numPr>
          <w:ilvl w:val="0"/>
          <w:numId w:val="1"/>
        </w:numPr>
        <w:rPr>
          <w:rFonts w:asciiTheme="majorBidi" w:hAnsiTheme="majorBidi" w:cstheme="majorBidi"/>
          <w:szCs w:val="24"/>
        </w:rPr>
      </w:pPr>
      <w:r w:rsidRPr="006E7731">
        <w:rPr>
          <w:rFonts w:asciiTheme="majorBidi" w:hAnsiTheme="majorBidi" w:cstheme="majorBidi"/>
          <w:szCs w:val="24"/>
        </w:rPr>
        <w:lastRenderedPageBreak/>
        <w:t xml:space="preserve"> To </w:t>
      </w:r>
      <w:r w:rsidR="0003103A" w:rsidRPr="006E7731">
        <w:rPr>
          <w:rFonts w:asciiTheme="majorBidi" w:hAnsiTheme="majorBidi" w:cstheme="majorBidi"/>
          <w:szCs w:val="24"/>
        </w:rPr>
        <w:t>analyze</w:t>
      </w:r>
      <w:r w:rsidRPr="006E7731">
        <w:rPr>
          <w:rFonts w:asciiTheme="majorBidi" w:hAnsiTheme="majorBidi" w:cstheme="majorBidi"/>
          <w:szCs w:val="24"/>
        </w:rPr>
        <w:t xml:space="preserve"> the impact of economic conditions and fluctuations in the share price on the relationship between cash reserves, corporate governance mechanisms, and capital structure decisions. </w:t>
      </w:r>
    </w:p>
    <w:p w14:paraId="35570AE6" w14:textId="77777777" w:rsidR="007A2CD7" w:rsidRPr="006E7731" w:rsidRDefault="007A2CD7" w:rsidP="006E7731">
      <w:pPr>
        <w:rPr>
          <w:rFonts w:asciiTheme="majorBidi" w:hAnsiTheme="majorBidi" w:cstheme="majorBidi"/>
          <w:szCs w:val="24"/>
        </w:rPr>
      </w:pPr>
    </w:p>
    <w:p w14:paraId="6749DA38" w14:textId="77777777" w:rsidR="007A2CD7" w:rsidRPr="006E7731" w:rsidRDefault="000B0B38" w:rsidP="006E7731">
      <w:pPr>
        <w:pStyle w:val="Heading1"/>
        <w:jc w:val="both"/>
        <w:rPr>
          <w:rFonts w:asciiTheme="majorBidi" w:hAnsiTheme="majorBidi"/>
          <w:b w:val="0"/>
          <w:szCs w:val="24"/>
        </w:rPr>
      </w:pPr>
      <w:bookmarkStart w:id="7" w:name="_Toc178678717"/>
      <w:r w:rsidRPr="006E7731">
        <w:rPr>
          <w:rFonts w:asciiTheme="majorBidi" w:hAnsiTheme="majorBidi"/>
          <w:b w:val="0"/>
          <w:szCs w:val="24"/>
        </w:rPr>
        <w:t>Research Methodology</w:t>
      </w:r>
      <w:bookmarkEnd w:id="7"/>
    </w:p>
    <w:p w14:paraId="460197E4" w14:textId="77777777" w:rsidR="001D3540" w:rsidRPr="006E7731" w:rsidRDefault="001D3540" w:rsidP="006E7731">
      <w:pPr>
        <w:pStyle w:val="Heading2"/>
        <w:divId w:val="576400154"/>
        <w:rPr>
          <w:rFonts w:asciiTheme="majorBidi" w:eastAsia="Times New Roman" w:hAnsiTheme="majorBidi"/>
          <w:lang w:val="en-PK" w:eastAsia="en-GB"/>
        </w:rPr>
      </w:pPr>
      <w:bookmarkStart w:id="8" w:name="_Toc178678718"/>
      <w:r w:rsidRPr="006E7731">
        <w:rPr>
          <w:rFonts w:asciiTheme="majorBidi" w:eastAsia="Times New Roman" w:hAnsiTheme="majorBidi"/>
          <w:lang w:val="en-PK" w:eastAsia="en-GB"/>
        </w:rPr>
        <w:t>Research Methodology: Secondary Analysis</w:t>
      </w:r>
      <w:bookmarkEnd w:id="8"/>
    </w:p>
    <w:p w14:paraId="462CE8E2" w14:textId="77777777" w:rsidR="001D3540" w:rsidRPr="006E7731" w:rsidRDefault="001D3540" w:rsidP="006E7731">
      <w:pPr>
        <w:pStyle w:val="Heading3"/>
        <w:divId w:val="576400154"/>
        <w:rPr>
          <w:rFonts w:asciiTheme="majorBidi" w:eastAsia="Times New Roman" w:hAnsiTheme="majorBidi"/>
          <w:lang w:val="en-PK" w:eastAsia="en-GB"/>
        </w:rPr>
      </w:pPr>
      <w:bookmarkStart w:id="9" w:name="_Toc178678719"/>
      <w:r w:rsidRPr="006E7731">
        <w:rPr>
          <w:rFonts w:asciiTheme="majorBidi" w:eastAsia="Times New Roman" w:hAnsiTheme="majorBidi"/>
          <w:lang w:val="en-PK" w:eastAsia="en-GB"/>
        </w:rPr>
        <w:t>Research Design</w:t>
      </w:r>
      <w:bookmarkEnd w:id="9"/>
    </w:p>
    <w:p w14:paraId="6C21650A" w14:textId="0FE60457" w:rsidR="00B240F8" w:rsidRPr="006E7731" w:rsidRDefault="00B240F8"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Using secondary research approach, this research concentrates on corporate governance, capital structure, and cash holdings. Secondary research therefore uses data that has been collected by other individuals, whether or not they are researchers or organizations. This method is cheap and fast, due to the fact that no original data is collected and the range of analysis is vast. This kind of data is usually collected from authentic and recognized sources that irrespective of pilot data collection make available ample data adequate to answer the identified research questions.</w:t>
      </w:r>
    </w:p>
    <w:p w14:paraId="582E10B1" w14:textId="77777777" w:rsidR="00B240F8" w:rsidRPr="006E7731" w:rsidRDefault="00B240F8"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The focus on secondary analysis is specifically suitable for this research, mainly because the examination of different firms and industries’ financial and governance trends can be achieved with this approach. This research will make attempt to establish correlations between corporate governance independent variables, and dependent variables such as capital structure and overall corporate cash management. This method also makes it possible to compare results obtained from different sector and different time, thus gives the researcher a panoramic view of the research topic.</w:t>
      </w:r>
    </w:p>
    <w:p w14:paraId="7A432AE4" w14:textId="77777777" w:rsidR="00B240F8" w:rsidRPr="006E7731" w:rsidRDefault="00B240F8" w:rsidP="006E7731">
      <w:pPr>
        <w:pStyle w:val="Heading2"/>
        <w:divId w:val="576400154"/>
        <w:rPr>
          <w:rFonts w:asciiTheme="majorBidi" w:eastAsiaTheme="minorEastAsia" w:hAnsiTheme="majorBidi"/>
          <w:lang w:val="en-PK" w:eastAsia="en-GB"/>
        </w:rPr>
      </w:pPr>
      <w:bookmarkStart w:id="10" w:name="_Toc178678720"/>
      <w:r w:rsidRPr="006E7731">
        <w:rPr>
          <w:rFonts w:asciiTheme="majorBidi" w:eastAsiaTheme="minorEastAsia" w:hAnsiTheme="majorBidi"/>
          <w:lang w:val="en-PK" w:eastAsia="en-GB"/>
        </w:rPr>
        <w:t>Data Sources</w:t>
      </w:r>
      <w:bookmarkEnd w:id="10"/>
    </w:p>
    <w:p w14:paraId="2DE75E30" w14:textId="77777777" w:rsidR="00B240F8" w:rsidRPr="006E7731" w:rsidRDefault="00B240F8"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The secondary data collection for this research will be conducted using select reputable and available sources like Annual reports and or Financial statements amouhg and industry databases. These are excellent sources for obtaining all the necessary financial and governance data for various types of businesses in the manufacturing, telecommunication, finance, and energy industries. It means that through the use of these sources the study can retrieve a lot of information without having to embark on primary research.</w:t>
      </w:r>
    </w:p>
    <w:p w14:paraId="3BDFE5A2" w14:textId="77777777" w:rsidR="00A704CE" w:rsidRPr="006E7731" w:rsidRDefault="001D3540" w:rsidP="006E7731">
      <w:pPr>
        <w:pStyle w:val="Heading3"/>
        <w:divId w:val="576400154"/>
        <w:rPr>
          <w:rFonts w:asciiTheme="majorBidi" w:eastAsiaTheme="minorEastAsia" w:hAnsiTheme="majorBidi"/>
          <w:lang w:val="en-PK" w:eastAsia="en-GB"/>
        </w:rPr>
      </w:pPr>
      <w:bookmarkStart w:id="11" w:name="_Toc178678721"/>
      <w:r w:rsidRPr="006E7731">
        <w:rPr>
          <w:rFonts w:asciiTheme="majorBidi" w:eastAsiaTheme="minorEastAsia" w:hAnsiTheme="majorBidi"/>
          <w:lang w:val="en-PK" w:eastAsia="en-GB"/>
        </w:rPr>
        <w:lastRenderedPageBreak/>
        <w:t>Annual Reports</w:t>
      </w:r>
      <w:bookmarkEnd w:id="11"/>
    </w:p>
    <w:p w14:paraId="455225E3" w14:textId="71BC7E8F" w:rsidR="009455A3" w:rsidRPr="006E7731" w:rsidRDefault="009455A3"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Public company annual reports are the major secondary data source for this study. These reports include financial statements, details on the corporate governance systems that were in place at the time and the company’s explanation of the management of capital within the business. Annual reports provide information about organisational performance for the period under consideration and decisions of the board of directors on the capital structure and cash management. These reports facilitate the research to assess broad trends of governance and firms’ financial performance.</w:t>
      </w:r>
    </w:p>
    <w:p w14:paraId="7B84548C" w14:textId="2772ACDB" w:rsidR="009455A3" w:rsidRPr="006E7731" w:rsidRDefault="009455A3" w:rsidP="006E7731">
      <w:pPr>
        <w:pStyle w:val="Heading3"/>
        <w:divId w:val="576400154"/>
        <w:rPr>
          <w:rFonts w:asciiTheme="majorBidi" w:eastAsiaTheme="minorEastAsia" w:hAnsiTheme="majorBidi"/>
          <w:lang w:val="en-PK" w:eastAsia="en-GB"/>
        </w:rPr>
      </w:pPr>
      <w:bookmarkStart w:id="12" w:name="_Toc178678722"/>
      <w:r w:rsidRPr="006E7731">
        <w:rPr>
          <w:rFonts w:asciiTheme="majorBidi" w:eastAsiaTheme="minorEastAsia" w:hAnsiTheme="majorBidi"/>
          <w:lang w:val="en-PK" w:eastAsia="en-GB"/>
        </w:rPr>
        <w:t>Financial Databases</w:t>
      </w:r>
      <w:bookmarkEnd w:id="12"/>
    </w:p>
    <w:p w14:paraId="1EAC6BF5" w14:textId="77777777" w:rsidR="009455A3" w:rsidRPr="006E7731" w:rsidRDefault="009455A3"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Secondary data will also be drawn from financial databases including; Bloomberg, Thomson Reuters, and Compustat. Many of these databases contain data on companies that are listed in World’s Stock Exchanges and include information on their capital structure, their cash reserves, and their governance structures. The use of these databases provides an access to the good and relevant information about the firms’ financial performance to analyze the research questions.</w:t>
      </w:r>
    </w:p>
    <w:p w14:paraId="57B65B76" w14:textId="77777777" w:rsidR="009455A3" w:rsidRPr="006E7731" w:rsidRDefault="009455A3" w:rsidP="006E7731">
      <w:pPr>
        <w:pStyle w:val="Heading2"/>
        <w:divId w:val="576400154"/>
        <w:rPr>
          <w:rFonts w:asciiTheme="majorBidi" w:eastAsiaTheme="minorEastAsia" w:hAnsiTheme="majorBidi"/>
          <w:lang w:val="en-PK" w:eastAsia="en-GB"/>
        </w:rPr>
      </w:pPr>
      <w:bookmarkStart w:id="13" w:name="_Toc178678723"/>
      <w:r w:rsidRPr="006E7731">
        <w:rPr>
          <w:rFonts w:asciiTheme="majorBidi" w:eastAsiaTheme="minorEastAsia" w:hAnsiTheme="majorBidi"/>
          <w:lang w:val="en-PK" w:eastAsia="en-GB"/>
        </w:rPr>
        <w:t>Data Collection</w:t>
      </w:r>
      <w:bookmarkEnd w:id="13"/>
    </w:p>
    <w:p w14:paraId="09DFA652" w14:textId="77777777" w:rsidR="009455A3" w:rsidRPr="006E7731" w:rsidRDefault="009455A3"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Secondary data collection will still involve data collection with less emphasis in undertaking new surveys or interviews in order to get the data. The following types of data will be collected:</w:t>
      </w:r>
    </w:p>
    <w:p w14:paraId="63FC5335" w14:textId="77777777" w:rsidR="009455A3" w:rsidRPr="006E7731" w:rsidRDefault="009455A3" w:rsidP="006E7731">
      <w:pPr>
        <w:pStyle w:val="Heading3"/>
        <w:divId w:val="576400154"/>
        <w:rPr>
          <w:rFonts w:asciiTheme="majorBidi" w:eastAsiaTheme="minorEastAsia" w:hAnsiTheme="majorBidi"/>
          <w:lang w:val="en-PK" w:eastAsia="en-GB"/>
        </w:rPr>
      </w:pPr>
      <w:bookmarkStart w:id="14" w:name="_Toc178678724"/>
      <w:r w:rsidRPr="006E7731">
        <w:rPr>
          <w:rFonts w:asciiTheme="majorBidi" w:eastAsiaTheme="minorEastAsia" w:hAnsiTheme="majorBidi"/>
          <w:lang w:val="en-PK" w:eastAsia="en-GB"/>
        </w:rPr>
        <w:t>Quantitative Data:</w:t>
      </w:r>
      <w:bookmarkEnd w:id="14"/>
    </w:p>
    <w:p w14:paraId="7B8D096B" w14:textId="77777777" w:rsidR="009455A3" w:rsidRPr="006E7731" w:rsidRDefault="009455A3"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The principal form of data to be collected in this study will be quantitative data collected from financial databases and other relevant reports of the firms under study. That on the quantitative aspect of the research that put figures on corporate governance, capital structure and cash holdings. Financial data for the study shall entail, the debt-equity ratio, liquidity ratios, and profitability ratios since they help to determine the effects of the firm’s governance structure on capital management. Changes in the governance practices will be identified from the financial reports of the organization of the last ten fiscal years.</w:t>
      </w:r>
    </w:p>
    <w:p w14:paraId="3C44CF77" w14:textId="77777777" w:rsidR="008D5907" w:rsidRPr="006E7731" w:rsidRDefault="001D3540" w:rsidP="006E7731">
      <w:pPr>
        <w:pStyle w:val="Heading3"/>
        <w:divId w:val="576400154"/>
        <w:rPr>
          <w:rFonts w:asciiTheme="majorBidi" w:eastAsiaTheme="minorEastAsia" w:hAnsiTheme="majorBidi"/>
          <w:lang w:val="en-PK" w:eastAsia="en-GB"/>
        </w:rPr>
      </w:pPr>
      <w:bookmarkStart w:id="15" w:name="_Toc178678725"/>
      <w:r w:rsidRPr="006E7731">
        <w:rPr>
          <w:rFonts w:asciiTheme="majorBidi" w:eastAsiaTheme="minorEastAsia" w:hAnsiTheme="majorBidi"/>
          <w:lang w:val="en-PK" w:eastAsia="en-GB"/>
        </w:rPr>
        <w:lastRenderedPageBreak/>
        <w:t>Corporate Governance Information</w:t>
      </w:r>
      <w:bookmarkEnd w:id="15"/>
    </w:p>
    <w:p w14:paraId="6D22B666" w14:textId="092E4A2C" w:rsidR="00565198" w:rsidRPr="006E7731" w:rsidRDefault="00565198"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This research will also gather information on the corporate governance practices, including board of directors, remuneration policies and governance mechanisms. This information will be extracted from corporate governance section particularised in annual reports and from special databases containing information on governance. Thus, analysing this information, the research can study how certain forms of governance influence firms’ finance decisions, especially as regards capital structure and cash holdings.</w:t>
      </w:r>
    </w:p>
    <w:p w14:paraId="67BC4EFA" w14:textId="77777777" w:rsidR="00565198" w:rsidRPr="006E7731" w:rsidRDefault="00565198" w:rsidP="006E7731">
      <w:pPr>
        <w:pStyle w:val="Heading2"/>
        <w:divId w:val="576400154"/>
        <w:rPr>
          <w:rFonts w:asciiTheme="majorBidi" w:eastAsiaTheme="minorEastAsia" w:hAnsiTheme="majorBidi"/>
          <w:lang w:val="en-PK" w:eastAsia="en-GB"/>
        </w:rPr>
      </w:pPr>
      <w:bookmarkStart w:id="16" w:name="_Toc178678726"/>
      <w:r w:rsidRPr="006E7731">
        <w:rPr>
          <w:rFonts w:asciiTheme="majorBidi" w:eastAsiaTheme="minorEastAsia" w:hAnsiTheme="majorBidi"/>
          <w:lang w:val="en-PK" w:eastAsia="en-GB"/>
        </w:rPr>
        <w:t>Data Analysis</w:t>
      </w:r>
      <w:bookmarkEnd w:id="16"/>
    </w:p>
    <w:p w14:paraId="3E2ECAA0" w14:textId="77777777" w:rsidR="00565198" w:rsidRPr="006E7731" w:rsidRDefault="00565198"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After data has been gathered from secondary sources the analysis will involve a process of making meanings and understanding the data in the context of the research questions. The data for the research study will be obtained from annual reports of the sampled firms along with the data from financial databases, in an effort to find correlations between corporate governance, capital structure and cash holdings.</w:t>
      </w:r>
    </w:p>
    <w:p w14:paraId="242034FE" w14:textId="77777777" w:rsidR="00565198" w:rsidRPr="006E7731" w:rsidRDefault="00565198" w:rsidP="006E7731">
      <w:pPr>
        <w:pStyle w:val="Heading3"/>
        <w:divId w:val="576400154"/>
        <w:rPr>
          <w:rFonts w:asciiTheme="majorBidi" w:eastAsiaTheme="minorEastAsia" w:hAnsiTheme="majorBidi"/>
          <w:lang w:val="en-PK" w:eastAsia="en-GB"/>
        </w:rPr>
      </w:pPr>
      <w:bookmarkStart w:id="17" w:name="_Toc178678727"/>
      <w:r w:rsidRPr="006E7731">
        <w:rPr>
          <w:rFonts w:asciiTheme="majorBidi" w:eastAsiaTheme="minorEastAsia" w:hAnsiTheme="majorBidi"/>
          <w:lang w:val="en-PK" w:eastAsia="en-GB"/>
        </w:rPr>
        <w:t>Corporate Governance and Capital Structure:</w:t>
      </w:r>
      <w:bookmarkEnd w:id="17"/>
    </w:p>
    <w:p w14:paraId="029DB816" w14:textId="77777777" w:rsidR="00565198" w:rsidRPr="006E7731" w:rsidRDefault="00565198"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The information generated on corporate governance will be used to determine its influence on the structure of a firm’s capital. This will explore the relationship between governance structures including the board composition, independent directors as well as the pay structure for the firm executives with regards to the manner that the firms deal with debts and equities. Some of the governance features that foster transparency can impact on firms to maintain better capital structure policies and engagements than firms with lower governance standards whom we expect to have higher leverage policies and riskier finance structures.</w:t>
      </w:r>
    </w:p>
    <w:p w14:paraId="77ABE63A" w14:textId="77777777" w:rsidR="00565198" w:rsidRPr="006E7731" w:rsidRDefault="00565198" w:rsidP="006E7731">
      <w:pPr>
        <w:pStyle w:val="Heading3"/>
        <w:divId w:val="576400154"/>
        <w:rPr>
          <w:rFonts w:asciiTheme="majorBidi" w:eastAsiaTheme="minorEastAsia" w:hAnsiTheme="majorBidi"/>
          <w:lang w:val="en-PK" w:eastAsia="en-GB"/>
        </w:rPr>
      </w:pPr>
      <w:bookmarkStart w:id="18" w:name="_Toc178678728"/>
      <w:r w:rsidRPr="006E7731">
        <w:rPr>
          <w:rFonts w:asciiTheme="majorBidi" w:eastAsiaTheme="minorEastAsia" w:hAnsiTheme="majorBidi"/>
          <w:lang w:val="en-PK" w:eastAsia="en-GB"/>
        </w:rPr>
        <w:t>Cash Holdings and Financial Strategy:</w:t>
      </w:r>
      <w:bookmarkEnd w:id="18"/>
    </w:p>
    <w:p w14:paraId="31F26130" w14:textId="77777777" w:rsidR="00565198" w:rsidRPr="006E7731" w:rsidRDefault="00565198"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 xml:space="preserve">The research will also seek to establish the correlation between corporate governance and cash holdings. In simpler terms, companies with good governance can keep larger amounts of cash on their balance sheet for buffer against more risky operations while, the firms with poor governance can experiment graduated usage unused cash balances. The analysis of the quantitative data </w:t>
      </w:r>
      <w:r w:rsidRPr="006E7731">
        <w:rPr>
          <w:rFonts w:asciiTheme="majorBidi" w:eastAsiaTheme="minorEastAsia" w:hAnsiTheme="majorBidi" w:cstheme="majorBidi"/>
          <w:color w:val="000000"/>
          <w:szCs w:val="24"/>
          <w:lang w:val="en-PK" w:eastAsia="en-GB"/>
        </w:rPr>
        <w:lastRenderedPageBreak/>
        <w:t>derived from financial reports enables the research to establish trends regarding the relationship between various structural governance systems and the management of cash at a particular firm.</w:t>
      </w:r>
    </w:p>
    <w:p w14:paraId="5AEEEFFE" w14:textId="77777777" w:rsidR="008D5907" w:rsidRPr="006E7731" w:rsidRDefault="001D3540" w:rsidP="006E7731">
      <w:pPr>
        <w:pStyle w:val="Heading3"/>
        <w:divId w:val="576400154"/>
        <w:rPr>
          <w:rFonts w:asciiTheme="majorBidi" w:eastAsiaTheme="minorEastAsia" w:hAnsiTheme="majorBidi"/>
          <w:lang w:val="en-PK" w:eastAsia="en-GB"/>
        </w:rPr>
      </w:pPr>
      <w:bookmarkStart w:id="19" w:name="_Toc178678729"/>
      <w:r w:rsidRPr="006E7731">
        <w:rPr>
          <w:rFonts w:asciiTheme="majorBidi" w:eastAsiaTheme="minorEastAsia" w:hAnsiTheme="majorBidi"/>
          <w:lang w:val="en-PK" w:eastAsia="en-GB"/>
        </w:rPr>
        <w:t>Industry Comparisons</w:t>
      </w:r>
      <w:bookmarkEnd w:id="19"/>
    </w:p>
    <w:p w14:paraId="173B73BC" w14:textId="3C1CBEB3" w:rsidR="009E4852" w:rsidRPr="006E7731" w:rsidRDefault="009E4852"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In order to compare the results obtained from the analysis, a cross sectional study will be performed across the different industries in an attempt to discover any sectorial characteristics of governance structures and financial management. For instance, the practices of governance in industries that invest a lot of capital such as telecommunication, energy industries will be different from practices of industries that offer services like finance, retail among others. By so doing, this comparison will go a long way in explaining the differences in governance and capital structure across sectors.</w:t>
      </w:r>
    </w:p>
    <w:p w14:paraId="5ED3A2BA" w14:textId="77777777" w:rsidR="009E4852" w:rsidRPr="006E7731" w:rsidRDefault="009E4852" w:rsidP="006E7731">
      <w:pPr>
        <w:pStyle w:val="Heading2"/>
        <w:divId w:val="576400154"/>
        <w:rPr>
          <w:rFonts w:asciiTheme="majorBidi" w:eastAsiaTheme="minorEastAsia" w:hAnsiTheme="majorBidi"/>
          <w:lang w:val="en-PK" w:eastAsia="en-GB"/>
        </w:rPr>
      </w:pPr>
      <w:bookmarkStart w:id="20" w:name="_Toc178678730"/>
      <w:r w:rsidRPr="006E7731">
        <w:rPr>
          <w:rFonts w:asciiTheme="majorBidi" w:eastAsiaTheme="minorEastAsia" w:hAnsiTheme="majorBidi"/>
          <w:lang w:val="en-PK" w:eastAsia="en-GB"/>
        </w:rPr>
        <w:t>Ethical Considerations</w:t>
      </w:r>
      <w:bookmarkEnd w:id="20"/>
    </w:p>
    <w:p w14:paraId="78169295" w14:textId="77777777" w:rsidR="009E4852" w:rsidRPr="006E7731" w:rsidRDefault="009E4852"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In secondary analysis the key ethical issues are concerned more with the proper usage of the data. In this case since the analyzed data is common to the public and has already been published, concerns on consent and privacy are not very exigent. However, the research has to ensure that data is used appropriately and that it is acknowledged where such data was sourced from.</w:t>
      </w:r>
    </w:p>
    <w:p w14:paraId="1502563E" w14:textId="6BB19B0D" w:rsidR="009E4852" w:rsidRPr="006E7731" w:rsidRDefault="009E4852"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Particular attention will be paid to the fact that a wrong interpretation of the data or mistaken implication can also be made when developing the conclusion</w:t>
      </w:r>
      <w:r w:rsidR="009D5949">
        <w:rPr>
          <w:rFonts w:asciiTheme="majorBidi" w:eastAsiaTheme="minorEastAsia" w:hAnsiTheme="majorBidi" w:cstheme="majorBidi"/>
          <w:color w:val="000000"/>
          <w:szCs w:val="24"/>
          <w:lang w:val="en-PK" w:eastAsia="en-GB"/>
        </w:rPr>
        <w:t xml:space="preserve"> (Lobe</w:t>
      </w:r>
      <w:r w:rsidR="00EC3C49">
        <w:rPr>
          <w:rFonts w:asciiTheme="majorBidi" w:eastAsiaTheme="minorEastAsia" w:hAnsiTheme="majorBidi" w:cstheme="majorBidi"/>
          <w:color w:val="000000"/>
          <w:szCs w:val="24"/>
          <w:lang w:val="en-PK" w:eastAsia="en-GB"/>
        </w:rPr>
        <w:t xml:space="preserve"> et al., 2020)</w:t>
      </w:r>
      <w:r w:rsidRPr="006E7731">
        <w:rPr>
          <w:rFonts w:asciiTheme="majorBidi" w:eastAsiaTheme="minorEastAsia" w:hAnsiTheme="majorBidi" w:cstheme="majorBidi"/>
          <w:color w:val="000000"/>
          <w:szCs w:val="24"/>
          <w:lang w:val="en-PK" w:eastAsia="en-GB"/>
        </w:rPr>
        <w:t>. Nonetheless, because secondary data is secondary to this study in most of the cases meaning that it was collected for another purpose other than this research, it requires further evaluation as to its relevance, reliability and accuracy to the objectives of the study.</w:t>
      </w:r>
    </w:p>
    <w:p w14:paraId="15B34299" w14:textId="77777777" w:rsidR="009E4852" w:rsidRPr="006E7731" w:rsidRDefault="009E4852" w:rsidP="006E7731">
      <w:pPr>
        <w:pStyle w:val="Heading1"/>
        <w:jc w:val="both"/>
        <w:divId w:val="576400154"/>
        <w:rPr>
          <w:rFonts w:asciiTheme="majorBidi" w:eastAsiaTheme="minorEastAsia" w:hAnsiTheme="majorBidi"/>
          <w:b w:val="0"/>
          <w:lang w:val="en-PK" w:eastAsia="en-GB"/>
        </w:rPr>
      </w:pPr>
      <w:bookmarkStart w:id="21" w:name="_Toc178678731"/>
      <w:r w:rsidRPr="006E7731">
        <w:rPr>
          <w:rFonts w:asciiTheme="majorBidi" w:eastAsiaTheme="minorEastAsia" w:hAnsiTheme="majorBidi"/>
          <w:b w:val="0"/>
          <w:lang w:val="en-PK" w:eastAsia="en-GB"/>
        </w:rPr>
        <w:t>Conclusion</w:t>
      </w:r>
      <w:bookmarkEnd w:id="21"/>
    </w:p>
    <w:p w14:paraId="702B3FE8" w14:textId="190E924B" w:rsidR="001D3540" w:rsidRPr="001D3540" w:rsidRDefault="009E4852" w:rsidP="006E7731">
      <w:pPr>
        <w:spacing w:before="100" w:beforeAutospacing="1" w:after="100" w:afterAutospacing="1"/>
        <w:divId w:val="576400154"/>
        <w:rPr>
          <w:rFonts w:asciiTheme="majorBidi" w:eastAsiaTheme="minorEastAsia" w:hAnsiTheme="majorBidi" w:cstheme="majorBidi"/>
          <w:color w:val="000000"/>
          <w:szCs w:val="24"/>
          <w:lang w:val="en-PK" w:eastAsia="en-GB"/>
        </w:rPr>
      </w:pPr>
      <w:r w:rsidRPr="006E7731">
        <w:rPr>
          <w:rFonts w:asciiTheme="majorBidi" w:eastAsiaTheme="minorEastAsia" w:hAnsiTheme="majorBidi" w:cstheme="majorBidi"/>
          <w:color w:val="000000"/>
          <w:szCs w:val="24"/>
          <w:lang w:val="en-PK" w:eastAsia="en-GB"/>
        </w:rPr>
        <w:t xml:space="preserve">Thus, the research approach of the given study is based on the secondary analysis of the secondary data sources including annual reports and registration documents, financial databases, and records of good governance. This approach facilitate the study of corporate governance, capital structure and cash holdings in an efficient and exhaustive manner. Through an exploratory analysis of the data available within the current literature, the research seeks to make sensible inferences about the firms’ style of coping with their financial risks and their corporate governance systems. As its </w:t>
      </w:r>
      <w:r w:rsidRPr="006E7731">
        <w:rPr>
          <w:rFonts w:asciiTheme="majorBidi" w:eastAsiaTheme="minorEastAsia" w:hAnsiTheme="majorBidi" w:cstheme="majorBidi"/>
          <w:color w:val="000000"/>
          <w:szCs w:val="24"/>
          <w:lang w:val="en-PK" w:eastAsia="en-GB"/>
        </w:rPr>
        <w:lastRenderedPageBreak/>
        <w:t>name suggests, there are certain weaknesses associated with the use of secondary data but with reference to the research questions posed in this study, the use of a secondary data approach is both methodologically effective and efficient.</w:t>
      </w:r>
      <w:r w:rsidR="001D3540" w:rsidRPr="001D3540">
        <w:rPr>
          <w:rFonts w:asciiTheme="majorBidi" w:eastAsiaTheme="minorEastAsia" w:hAnsiTheme="majorBidi" w:cstheme="majorBidi"/>
          <w:color w:val="000000"/>
          <w:szCs w:val="24"/>
          <w:lang w:val="en-PK" w:eastAsia="en-GB"/>
        </w:rPr>
        <w:t>.</w:t>
      </w:r>
    </w:p>
    <w:p w14:paraId="668A7D98" w14:textId="77777777" w:rsidR="007A2CD7" w:rsidRPr="006E7731" w:rsidRDefault="000B0B38" w:rsidP="006E7731">
      <w:pPr>
        <w:pStyle w:val="Heading1"/>
        <w:jc w:val="both"/>
        <w:rPr>
          <w:rFonts w:asciiTheme="majorBidi" w:hAnsiTheme="majorBidi"/>
          <w:b w:val="0"/>
          <w:szCs w:val="24"/>
        </w:rPr>
      </w:pPr>
      <w:bookmarkStart w:id="22" w:name="_Toc178678732"/>
      <w:r w:rsidRPr="006E7731">
        <w:rPr>
          <w:rFonts w:asciiTheme="majorBidi" w:hAnsiTheme="majorBidi"/>
          <w:b w:val="0"/>
          <w:szCs w:val="24"/>
        </w:rPr>
        <w:t>Time Scale</w:t>
      </w:r>
      <w:bookmarkEnd w:id="22"/>
    </w:p>
    <w:p w14:paraId="6A01307E" w14:textId="77777777" w:rsidR="004C28F0" w:rsidRPr="006E7731" w:rsidRDefault="000B0B38" w:rsidP="006E7731">
      <w:pPr>
        <w:rPr>
          <w:rFonts w:asciiTheme="majorBidi" w:hAnsiTheme="majorBidi" w:cstheme="majorBidi"/>
          <w:szCs w:val="24"/>
        </w:rPr>
      </w:pPr>
      <w:r w:rsidRPr="006E7731">
        <w:rPr>
          <w:rFonts w:asciiTheme="majorBidi" w:hAnsiTheme="majorBidi" w:cstheme="majorBidi"/>
          <w:szCs w:val="24"/>
        </w:rPr>
        <w:t xml:space="preserve">The </w:t>
      </w:r>
      <w:r w:rsidR="00FE54C1" w:rsidRPr="006E7731">
        <w:rPr>
          <w:rFonts w:asciiTheme="majorBidi" w:hAnsiTheme="majorBidi" w:cstheme="majorBidi"/>
          <w:szCs w:val="24"/>
        </w:rPr>
        <w:t>timeline below outlines the phases of the project, which span eight months</w:t>
      </w:r>
      <w:r w:rsidRPr="006E7731">
        <w:rPr>
          <w:rFonts w:asciiTheme="majorBidi" w:hAnsiTheme="majorBidi" w:cstheme="majorBidi"/>
          <w:szCs w:val="24"/>
        </w:rPr>
        <w:t>.</w:t>
      </w:r>
    </w:p>
    <w:p w14:paraId="4AAE50C7" w14:textId="77777777" w:rsidR="007A2CD7" w:rsidRPr="006E7731" w:rsidRDefault="007A2CD7" w:rsidP="006E7731">
      <w:pPr>
        <w:rPr>
          <w:rFonts w:asciiTheme="majorBidi" w:hAnsiTheme="majorBidi" w:cstheme="majorBidi"/>
          <w:szCs w:val="24"/>
        </w:rPr>
      </w:pPr>
    </w:p>
    <w:p w14:paraId="1C5DB790" w14:textId="77777777" w:rsidR="007A2CD7" w:rsidRPr="006E7731" w:rsidRDefault="007A2CD7" w:rsidP="006E7731">
      <w:pPr>
        <w:rPr>
          <w:rFonts w:asciiTheme="majorBidi" w:hAnsiTheme="majorBidi" w:cstheme="majorBidi"/>
          <w:szCs w:val="24"/>
        </w:rPr>
      </w:pPr>
    </w:p>
    <w:tbl>
      <w:tblPr>
        <w:tblStyle w:val="TableGrid"/>
        <w:tblW w:w="0" w:type="auto"/>
        <w:tblLook w:val="04A0" w:firstRow="1" w:lastRow="0" w:firstColumn="1" w:lastColumn="0" w:noHBand="0" w:noVBand="1"/>
      </w:tblPr>
      <w:tblGrid>
        <w:gridCol w:w="1309"/>
        <w:gridCol w:w="972"/>
        <w:gridCol w:w="973"/>
        <w:gridCol w:w="1150"/>
        <w:gridCol w:w="1025"/>
        <w:gridCol w:w="993"/>
        <w:gridCol w:w="973"/>
        <w:gridCol w:w="970"/>
        <w:gridCol w:w="985"/>
      </w:tblGrid>
      <w:tr w:rsidR="00BB45F2" w:rsidRPr="006E7731" w14:paraId="239D8569" w14:textId="77777777" w:rsidTr="007A2CD7">
        <w:tc>
          <w:tcPr>
            <w:tcW w:w="1309" w:type="dxa"/>
          </w:tcPr>
          <w:p w14:paraId="5257DDE9"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 xml:space="preserve">PHASES </w:t>
            </w:r>
          </w:p>
        </w:tc>
        <w:tc>
          <w:tcPr>
            <w:tcW w:w="972" w:type="dxa"/>
          </w:tcPr>
          <w:p w14:paraId="0FE9223E"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JAN</w:t>
            </w:r>
          </w:p>
        </w:tc>
        <w:tc>
          <w:tcPr>
            <w:tcW w:w="973" w:type="dxa"/>
          </w:tcPr>
          <w:p w14:paraId="7DD35BE4"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FEB</w:t>
            </w:r>
          </w:p>
        </w:tc>
        <w:tc>
          <w:tcPr>
            <w:tcW w:w="1150" w:type="dxa"/>
          </w:tcPr>
          <w:p w14:paraId="307942F3"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MARCH</w:t>
            </w:r>
          </w:p>
        </w:tc>
        <w:tc>
          <w:tcPr>
            <w:tcW w:w="1025" w:type="dxa"/>
          </w:tcPr>
          <w:p w14:paraId="370A2730"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APRIL</w:t>
            </w:r>
          </w:p>
        </w:tc>
        <w:tc>
          <w:tcPr>
            <w:tcW w:w="993" w:type="dxa"/>
          </w:tcPr>
          <w:p w14:paraId="1B8E3E26"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MAY</w:t>
            </w:r>
          </w:p>
        </w:tc>
        <w:tc>
          <w:tcPr>
            <w:tcW w:w="973" w:type="dxa"/>
          </w:tcPr>
          <w:p w14:paraId="3AF2E5E3"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JUN</w:t>
            </w:r>
          </w:p>
        </w:tc>
        <w:tc>
          <w:tcPr>
            <w:tcW w:w="970" w:type="dxa"/>
          </w:tcPr>
          <w:p w14:paraId="136A0425"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JUL</w:t>
            </w:r>
          </w:p>
        </w:tc>
        <w:tc>
          <w:tcPr>
            <w:tcW w:w="985" w:type="dxa"/>
          </w:tcPr>
          <w:p w14:paraId="652DA846"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AUG</w:t>
            </w:r>
          </w:p>
        </w:tc>
      </w:tr>
      <w:tr w:rsidR="00BB45F2" w:rsidRPr="006E7731" w14:paraId="2EADD544" w14:textId="77777777" w:rsidTr="007A2CD7">
        <w:tc>
          <w:tcPr>
            <w:tcW w:w="1309" w:type="dxa"/>
          </w:tcPr>
          <w:p w14:paraId="6D13C9E9"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Project planning and literature review</w:t>
            </w:r>
          </w:p>
        </w:tc>
        <w:tc>
          <w:tcPr>
            <w:tcW w:w="972" w:type="dxa"/>
            <w:shd w:val="clear" w:color="auto" w:fill="AEAAAA" w:themeFill="background2" w:themeFillShade="BF"/>
          </w:tcPr>
          <w:p w14:paraId="2B35D566" w14:textId="77777777" w:rsidR="007A2CD7" w:rsidRPr="006E7731" w:rsidRDefault="007A2CD7" w:rsidP="006E7731">
            <w:pPr>
              <w:spacing w:line="360" w:lineRule="auto"/>
              <w:rPr>
                <w:rFonts w:asciiTheme="majorBidi" w:hAnsiTheme="majorBidi" w:cstheme="majorBidi"/>
                <w:szCs w:val="24"/>
              </w:rPr>
            </w:pPr>
          </w:p>
        </w:tc>
        <w:tc>
          <w:tcPr>
            <w:tcW w:w="973" w:type="dxa"/>
          </w:tcPr>
          <w:p w14:paraId="4B487728" w14:textId="77777777" w:rsidR="007A2CD7" w:rsidRPr="006E7731" w:rsidRDefault="007A2CD7" w:rsidP="006E7731">
            <w:pPr>
              <w:spacing w:line="360" w:lineRule="auto"/>
              <w:rPr>
                <w:rFonts w:asciiTheme="majorBidi" w:hAnsiTheme="majorBidi" w:cstheme="majorBidi"/>
                <w:szCs w:val="24"/>
              </w:rPr>
            </w:pPr>
          </w:p>
        </w:tc>
        <w:tc>
          <w:tcPr>
            <w:tcW w:w="1150" w:type="dxa"/>
          </w:tcPr>
          <w:p w14:paraId="36100FD9" w14:textId="77777777" w:rsidR="007A2CD7" w:rsidRPr="006E7731" w:rsidRDefault="007A2CD7" w:rsidP="006E7731">
            <w:pPr>
              <w:spacing w:line="360" w:lineRule="auto"/>
              <w:rPr>
                <w:rFonts w:asciiTheme="majorBidi" w:hAnsiTheme="majorBidi" w:cstheme="majorBidi"/>
                <w:szCs w:val="24"/>
              </w:rPr>
            </w:pPr>
          </w:p>
        </w:tc>
        <w:tc>
          <w:tcPr>
            <w:tcW w:w="1025" w:type="dxa"/>
          </w:tcPr>
          <w:p w14:paraId="213CDB44" w14:textId="77777777" w:rsidR="007A2CD7" w:rsidRPr="006E7731" w:rsidRDefault="007A2CD7" w:rsidP="006E7731">
            <w:pPr>
              <w:spacing w:line="360" w:lineRule="auto"/>
              <w:rPr>
                <w:rFonts w:asciiTheme="majorBidi" w:hAnsiTheme="majorBidi" w:cstheme="majorBidi"/>
                <w:szCs w:val="24"/>
              </w:rPr>
            </w:pPr>
          </w:p>
        </w:tc>
        <w:tc>
          <w:tcPr>
            <w:tcW w:w="993" w:type="dxa"/>
          </w:tcPr>
          <w:p w14:paraId="36B4749A" w14:textId="77777777" w:rsidR="007A2CD7" w:rsidRPr="006E7731" w:rsidRDefault="007A2CD7" w:rsidP="006E7731">
            <w:pPr>
              <w:spacing w:line="360" w:lineRule="auto"/>
              <w:rPr>
                <w:rFonts w:asciiTheme="majorBidi" w:hAnsiTheme="majorBidi" w:cstheme="majorBidi"/>
                <w:szCs w:val="24"/>
              </w:rPr>
            </w:pPr>
          </w:p>
        </w:tc>
        <w:tc>
          <w:tcPr>
            <w:tcW w:w="973" w:type="dxa"/>
          </w:tcPr>
          <w:p w14:paraId="43EA1AED" w14:textId="77777777" w:rsidR="007A2CD7" w:rsidRPr="006E7731" w:rsidRDefault="007A2CD7" w:rsidP="006E7731">
            <w:pPr>
              <w:spacing w:line="360" w:lineRule="auto"/>
              <w:rPr>
                <w:rFonts w:asciiTheme="majorBidi" w:hAnsiTheme="majorBidi" w:cstheme="majorBidi"/>
                <w:szCs w:val="24"/>
              </w:rPr>
            </w:pPr>
          </w:p>
        </w:tc>
        <w:tc>
          <w:tcPr>
            <w:tcW w:w="970" w:type="dxa"/>
          </w:tcPr>
          <w:p w14:paraId="0717CDEB" w14:textId="77777777" w:rsidR="007A2CD7" w:rsidRPr="006E7731" w:rsidRDefault="007A2CD7" w:rsidP="006E7731">
            <w:pPr>
              <w:spacing w:line="360" w:lineRule="auto"/>
              <w:rPr>
                <w:rFonts w:asciiTheme="majorBidi" w:hAnsiTheme="majorBidi" w:cstheme="majorBidi"/>
                <w:szCs w:val="24"/>
              </w:rPr>
            </w:pPr>
          </w:p>
        </w:tc>
        <w:tc>
          <w:tcPr>
            <w:tcW w:w="985" w:type="dxa"/>
          </w:tcPr>
          <w:p w14:paraId="37435F5A" w14:textId="77777777" w:rsidR="007A2CD7" w:rsidRPr="006E7731" w:rsidRDefault="007A2CD7" w:rsidP="006E7731">
            <w:pPr>
              <w:spacing w:line="360" w:lineRule="auto"/>
              <w:rPr>
                <w:rFonts w:asciiTheme="majorBidi" w:hAnsiTheme="majorBidi" w:cstheme="majorBidi"/>
                <w:szCs w:val="24"/>
              </w:rPr>
            </w:pPr>
          </w:p>
        </w:tc>
      </w:tr>
      <w:tr w:rsidR="00BB45F2" w:rsidRPr="006E7731" w14:paraId="59DBEBED" w14:textId="77777777" w:rsidTr="007A2CD7">
        <w:trPr>
          <w:trHeight w:val="1043"/>
        </w:trPr>
        <w:tc>
          <w:tcPr>
            <w:tcW w:w="1309" w:type="dxa"/>
          </w:tcPr>
          <w:p w14:paraId="5DDB55D0"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data collection preparation</w:t>
            </w:r>
          </w:p>
        </w:tc>
        <w:tc>
          <w:tcPr>
            <w:tcW w:w="972" w:type="dxa"/>
          </w:tcPr>
          <w:p w14:paraId="4277EAAC" w14:textId="77777777" w:rsidR="007A2CD7" w:rsidRPr="006E7731" w:rsidRDefault="007A2CD7" w:rsidP="006E7731">
            <w:pPr>
              <w:spacing w:line="360" w:lineRule="auto"/>
              <w:rPr>
                <w:rFonts w:asciiTheme="majorBidi" w:hAnsiTheme="majorBidi" w:cstheme="majorBidi"/>
                <w:szCs w:val="24"/>
              </w:rPr>
            </w:pPr>
          </w:p>
        </w:tc>
        <w:tc>
          <w:tcPr>
            <w:tcW w:w="973" w:type="dxa"/>
            <w:shd w:val="clear" w:color="auto" w:fill="C45911" w:themeFill="accent2" w:themeFillShade="BF"/>
          </w:tcPr>
          <w:p w14:paraId="0D72A7B9" w14:textId="77777777" w:rsidR="007A2CD7" w:rsidRPr="006E7731" w:rsidRDefault="007A2CD7" w:rsidP="006E7731">
            <w:pPr>
              <w:spacing w:line="360" w:lineRule="auto"/>
              <w:rPr>
                <w:rFonts w:asciiTheme="majorBidi" w:hAnsiTheme="majorBidi" w:cstheme="majorBidi"/>
                <w:szCs w:val="24"/>
              </w:rPr>
            </w:pPr>
          </w:p>
        </w:tc>
        <w:tc>
          <w:tcPr>
            <w:tcW w:w="1150" w:type="dxa"/>
          </w:tcPr>
          <w:p w14:paraId="02991284" w14:textId="77777777" w:rsidR="007A2CD7" w:rsidRPr="006E7731" w:rsidRDefault="007A2CD7" w:rsidP="006E7731">
            <w:pPr>
              <w:spacing w:line="360" w:lineRule="auto"/>
              <w:rPr>
                <w:rFonts w:asciiTheme="majorBidi" w:hAnsiTheme="majorBidi" w:cstheme="majorBidi"/>
                <w:szCs w:val="24"/>
              </w:rPr>
            </w:pPr>
          </w:p>
        </w:tc>
        <w:tc>
          <w:tcPr>
            <w:tcW w:w="1025" w:type="dxa"/>
          </w:tcPr>
          <w:p w14:paraId="45680F2B" w14:textId="77777777" w:rsidR="007A2CD7" w:rsidRPr="006E7731" w:rsidRDefault="007A2CD7" w:rsidP="006E7731">
            <w:pPr>
              <w:spacing w:line="360" w:lineRule="auto"/>
              <w:rPr>
                <w:rFonts w:asciiTheme="majorBidi" w:hAnsiTheme="majorBidi" w:cstheme="majorBidi"/>
                <w:szCs w:val="24"/>
              </w:rPr>
            </w:pPr>
          </w:p>
        </w:tc>
        <w:tc>
          <w:tcPr>
            <w:tcW w:w="993" w:type="dxa"/>
          </w:tcPr>
          <w:p w14:paraId="441ACDD3" w14:textId="77777777" w:rsidR="007A2CD7" w:rsidRPr="006E7731" w:rsidRDefault="007A2CD7" w:rsidP="006E7731">
            <w:pPr>
              <w:spacing w:line="360" w:lineRule="auto"/>
              <w:rPr>
                <w:rFonts w:asciiTheme="majorBidi" w:hAnsiTheme="majorBidi" w:cstheme="majorBidi"/>
                <w:szCs w:val="24"/>
              </w:rPr>
            </w:pPr>
          </w:p>
        </w:tc>
        <w:tc>
          <w:tcPr>
            <w:tcW w:w="973" w:type="dxa"/>
          </w:tcPr>
          <w:p w14:paraId="5356E308" w14:textId="77777777" w:rsidR="007A2CD7" w:rsidRPr="006E7731" w:rsidRDefault="007A2CD7" w:rsidP="006E7731">
            <w:pPr>
              <w:spacing w:line="360" w:lineRule="auto"/>
              <w:rPr>
                <w:rFonts w:asciiTheme="majorBidi" w:hAnsiTheme="majorBidi" w:cstheme="majorBidi"/>
                <w:szCs w:val="24"/>
              </w:rPr>
            </w:pPr>
          </w:p>
        </w:tc>
        <w:tc>
          <w:tcPr>
            <w:tcW w:w="970" w:type="dxa"/>
          </w:tcPr>
          <w:p w14:paraId="47507968" w14:textId="77777777" w:rsidR="007A2CD7" w:rsidRPr="006E7731" w:rsidRDefault="007A2CD7" w:rsidP="006E7731">
            <w:pPr>
              <w:spacing w:line="360" w:lineRule="auto"/>
              <w:rPr>
                <w:rFonts w:asciiTheme="majorBidi" w:hAnsiTheme="majorBidi" w:cstheme="majorBidi"/>
                <w:szCs w:val="24"/>
              </w:rPr>
            </w:pPr>
          </w:p>
        </w:tc>
        <w:tc>
          <w:tcPr>
            <w:tcW w:w="985" w:type="dxa"/>
          </w:tcPr>
          <w:p w14:paraId="754E59E7" w14:textId="77777777" w:rsidR="007A2CD7" w:rsidRPr="006E7731" w:rsidRDefault="007A2CD7" w:rsidP="006E7731">
            <w:pPr>
              <w:spacing w:line="360" w:lineRule="auto"/>
              <w:rPr>
                <w:rFonts w:asciiTheme="majorBidi" w:hAnsiTheme="majorBidi" w:cstheme="majorBidi"/>
                <w:szCs w:val="24"/>
              </w:rPr>
            </w:pPr>
          </w:p>
        </w:tc>
      </w:tr>
      <w:tr w:rsidR="00BB45F2" w:rsidRPr="006E7731" w14:paraId="73A2DB82" w14:textId="77777777" w:rsidTr="007A2CD7">
        <w:tc>
          <w:tcPr>
            <w:tcW w:w="1309" w:type="dxa"/>
          </w:tcPr>
          <w:p w14:paraId="64F6CA6C"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data collection</w:t>
            </w:r>
          </w:p>
        </w:tc>
        <w:tc>
          <w:tcPr>
            <w:tcW w:w="972" w:type="dxa"/>
          </w:tcPr>
          <w:p w14:paraId="6AC07D94" w14:textId="77777777" w:rsidR="007A2CD7" w:rsidRPr="006E7731" w:rsidRDefault="007A2CD7" w:rsidP="006E7731">
            <w:pPr>
              <w:spacing w:line="360" w:lineRule="auto"/>
              <w:rPr>
                <w:rFonts w:asciiTheme="majorBidi" w:hAnsiTheme="majorBidi" w:cstheme="majorBidi"/>
                <w:szCs w:val="24"/>
              </w:rPr>
            </w:pPr>
          </w:p>
        </w:tc>
        <w:tc>
          <w:tcPr>
            <w:tcW w:w="973" w:type="dxa"/>
          </w:tcPr>
          <w:p w14:paraId="759E89A1" w14:textId="77777777" w:rsidR="007A2CD7" w:rsidRPr="006E7731" w:rsidRDefault="007A2CD7" w:rsidP="006E7731">
            <w:pPr>
              <w:spacing w:line="360" w:lineRule="auto"/>
              <w:rPr>
                <w:rFonts w:asciiTheme="majorBidi" w:hAnsiTheme="majorBidi" w:cstheme="majorBidi"/>
                <w:szCs w:val="24"/>
              </w:rPr>
            </w:pPr>
          </w:p>
        </w:tc>
        <w:tc>
          <w:tcPr>
            <w:tcW w:w="1150" w:type="dxa"/>
            <w:shd w:val="clear" w:color="auto" w:fill="8EAADB" w:themeFill="accent1" w:themeFillTint="99"/>
          </w:tcPr>
          <w:p w14:paraId="5E12D0C9" w14:textId="77777777" w:rsidR="007A2CD7" w:rsidRPr="006E7731" w:rsidRDefault="007A2CD7" w:rsidP="006E7731">
            <w:pPr>
              <w:spacing w:line="360" w:lineRule="auto"/>
              <w:rPr>
                <w:rFonts w:asciiTheme="majorBidi" w:hAnsiTheme="majorBidi" w:cstheme="majorBidi"/>
                <w:szCs w:val="24"/>
              </w:rPr>
            </w:pPr>
          </w:p>
        </w:tc>
        <w:tc>
          <w:tcPr>
            <w:tcW w:w="1025" w:type="dxa"/>
            <w:shd w:val="clear" w:color="auto" w:fill="8EAADB" w:themeFill="accent1" w:themeFillTint="99"/>
          </w:tcPr>
          <w:p w14:paraId="12E08D0F" w14:textId="77777777" w:rsidR="007A2CD7" w:rsidRPr="006E7731" w:rsidRDefault="007A2CD7" w:rsidP="006E7731">
            <w:pPr>
              <w:spacing w:line="360" w:lineRule="auto"/>
              <w:rPr>
                <w:rFonts w:asciiTheme="majorBidi" w:hAnsiTheme="majorBidi" w:cstheme="majorBidi"/>
                <w:szCs w:val="24"/>
              </w:rPr>
            </w:pPr>
          </w:p>
        </w:tc>
        <w:tc>
          <w:tcPr>
            <w:tcW w:w="993" w:type="dxa"/>
          </w:tcPr>
          <w:p w14:paraId="4B902A5A" w14:textId="77777777" w:rsidR="007A2CD7" w:rsidRPr="006E7731" w:rsidRDefault="007A2CD7" w:rsidP="006E7731">
            <w:pPr>
              <w:spacing w:line="360" w:lineRule="auto"/>
              <w:rPr>
                <w:rFonts w:asciiTheme="majorBidi" w:hAnsiTheme="majorBidi" w:cstheme="majorBidi"/>
                <w:szCs w:val="24"/>
              </w:rPr>
            </w:pPr>
          </w:p>
        </w:tc>
        <w:tc>
          <w:tcPr>
            <w:tcW w:w="973" w:type="dxa"/>
          </w:tcPr>
          <w:p w14:paraId="74B5977C" w14:textId="77777777" w:rsidR="007A2CD7" w:rsidRPr="006E7731" w:rsidRDefault="007A2CD7" w:rsidP="006E7731">
            <w:pPr>
              <w:spacing w:line="360" w:lineRule="auto"/>
              <w:rPr>
                <w:rFonts w:asciiTheme="majorBidi" w:hAnsiTheme="majorBidi" w:cstheme="majorBidi"/>
                <w:szCs w:val="24"/>
              </w:rPr>
            </w:pPr>
          </w:p>
        </w:tc>
        <w:tc>
          <w:tcPr>
            <w:tcW w:w="970" w:type="dxa"/>
          </w:tcPr>
          <w:p w14:paraId="75815340" w14:textId="77777777" w:rsidR="007A2CD7" w:rsidRPr="006E7731" w:rsidRDefault="007A2CD7" w:rsidP="006E7731">
            <w:pPr>
              <w:spacing w:line="360" w:lineRule="auto"/>
              <w:rPr>
                <w:rFonts w:asciiTheme="majorBidi" w:hAnsiTheme="majorBidi" w:cstheme="majorBidi"/>
                <w:szCs w:val="24"/>
              </w:rPr>
            </w:pPr>
          </w:p>
        </w:tc>
        <w:tc>
          <w:tcPr>
            <w:tcW w:w="985" w:type="dxa"/>
          </w:tcPr>
          <w:p w14:paraId="7D63AAF8" w14:textId="77777777" w:rsidR="007A2CD7" w:rsidRPr="006E7731" w:rsidRDefault="007A2CD7" w:rsidP="006E7731">
            <w:pPr>
              <w:spacing w:line="360" w:lineRule="auto"/>
              <w:rPr>
                <w:rFonts w:asciiTheme="majorBidi" w:hAnsiTheme="majorBidi" w:cstheme="majorBidi"/>
                <w:szCs w:val="24"/>
              </w:rPr>
            </w:pPr>
          </w:p>
        </w:tc>
      </w:tr>
      <w:tr w:rsidR="00BB45F2" w:rsidRPr="006E7731" w14:paraId="012D2AE9" w14:textId="77777777" w:rsidTr="007A2CD7">
        <w:tc>
          <w:tcPr>
            <w:tcW w:w="1309" w:type="dxa"/>
          </w:tcPr>
          <w:p w14:paraId="49CC0E53"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data analysis</w:t>
            </w:r>
          </w:p>
        </w:tc>
        <w:tc>
          <w:tcPr>
            <w:tcW w:w="972" w:type="dxa"/>
          </w:tcPr>
          <w:p w14:paraId="344E68FC" w14:textId="77777777" w:rsidR="007A2CD7" w:rsidRPr="006E7731" w:rsidRDefault="007A2CD7" w:rsidP="006E7731">
            <w:pPr>
              <w:spacing w:line="360" w:lineRule="auto"/>
              <w:rPr>
                <w:rFonts w:asciiTheme="majorBidi" w:hAnsiTheme="majorBidi" w:cstheme="majorBidi"/>
                <w:szCs w:val="24"/>
              </w:rPr>
            </w:pPr>
          </w:p>
        </w:tc>
        <w:tc>
          <w:tcPr>
            <w:tcW w:w="973" w:type="dxa"/>
          </w:tcPr>
          <w:p w14:paraId="3F1E556D" w14:textId="77777777" w:rsidR="007A2CD7" w:rsidRPr="006E7731" w:rsidRDefault="007A2CD7" w:rsidP="006E7731">
            <w:pPr>
              <w:spacing w:line="360" w:lineRule="auto"/>
              <w:rPr>
                <w:rFonts w:asciiTheme="majorBidi" w:hAnsiTheme="majorBidi" w:cstheme="majorBidi"/>
                <w:szCs w:val="24"/>
              </w:rPr>
            </w:pPr>
          </w:p>
        </w:tc>
        <w:tc>
          <w:tcPr>
            <w:tcW w:w="1150" w:type="dxa"/>
          </w:tcPr>
          <w:p w14:paraId="09C01430" w14:textId="77777777" w:rsidR="007A2CD7" w:rsidRPr="006E7731" w:rsidRDefault="007A2CD7" w:rsidP="006E7731">
            <w:pPr>
              <w:spacing w:line="360" w:lineRule="auto"/>
              <w:rPr>
                <w:rFonts w:asciiTheme="majorBidi" w:hAnsiTheme="majorBidi" w:cstheme="majorBidi"/>
                <w:szCs w:val="24"/>
              </w:rPr>
            </w:pPr>
          </w:p>
        </w:tc>
        <w:tc>
          <w:tcPr>
            <w:tcW w:w="1025" w:type="dxa"/>
          </w:tcPr>
          <w:p w14:paraId="28D323E5" w14:textId="77777777" w:rsidR="007A2CD7" w:rsidRPr="006E7731" w:rsidRDefault="007A2CD7" w:rsidP="006E7731">
            <w:pPr>
              <w:spacing w:line="360" w:lineRule="auto"/>
              <w:rPr>
                <w:rFonts w:asciiTheme="majorBidi" w:hAnsiTheme="majorBidi" w:cstheme="majorBidi"/>
                <w:szCs w:val="24"/>
              </w:rPr>
            </w:pPr>
          </w:p>
        </w:tc>
        <w:tc>
          <w:tcPr>
            <w:tcW w:w="993" w:type="dxa"/>
            <w:shd w:val="clear" w:color="auto" w:fill="BF8F00" w:themeFill="accent4" w:themeFillShade="BF"/>
          </w:tcPr>
          <w:p w14:paraId="4714D358" w14:textId="77777777" w:rsidR="007A2CD7" w:rsidRPr="006E7731" w:rsidRDefault="007A2CD7" w:rsidP="006E7731">
            <w:pPr>
              <w:spacing w:line="360" w:lineRule="auto"/>
              <w:rPr>
                <w:rFonts w:asciiTheme="majorBidi" w:hAnsiTheme="majorBidi" w:cstheme="majorBidi"/>
                <w:szCs w:val="24"/>
              </w:rPr>
            </w:pPr>
          </w:p>
        </w:tc>
        <w:tc>
          <w:tcPr>
            <w:tcW w:w="973" w:type="dxa"/>
            <w:shd w:val="clear" w:color="auto" w:fill="BF8F00" w:themeFill="accent4" w:themeFillShade="BF"/>
          </w:tcPr>
          <w:p w14:paraId="04FCB7EE" w14:textId="77777777" w:rsidR="007A2CD7" w:rsidRPr="006E7731" w:rsidRDefault="007A2CD7" w:rsidP="006E7731">
            <w:pPr>
              <w:spacing w:line="360" w:lineRule="auto"/>
              <w:rPr>
                <w:rFonts w:asciiTheme="majorBidi" w:hAnsiTheme="majorBidi" w:cstheme="majorBidi"/>
                <w:szCs w:val="24"/>
              </w:rPr>
            </w:pPr>
          </w:p>
        </w:tc>
        <w:tc>
          <w:tcPr>
            <w:tcW w:w="970" w:type="dxa"/>
          </w:tcPr>
          <w:p w14:paraId="6E28DA95" w14:textId="77777777" w:rsidR="007A2CD7" w:rsidRPr="006E7731" w:rsidRDefault="007A2CD7" w:rsidP="006E7731">
            <w:pPr>
              <w:spacing w:line="360" w:lineRule="auto"/>
              <w:rPr>
                <w:rFonts w:asciiTheme="majorBidi" w:hAnsiTheme="majorBidi" w:cstheme="majorBidi"/>
                <w:szCs w:val="24"/>
              </w:rPr>
            </w:pPr>
          </w:p>
        </w:tc>
        <w:tc>
          <w:tcPr>
            <w:tcW w:w="985" w:type="dxa"/>
          </w:tcPr>
          <w:p w14:paraId="30567E04" w14:textId="77777777" w:rsidR="007A2CD7" w:rsidRPr="006E7731" w:rsidRDefault="007A2CD7" w:rsidP="006E7731">
            <w:pPr>
              <w:spacing w:line="360" w:lineRule="auto"/>
              <w:rPr>
                <w:rFonts w:asciiTheme="majorBidi" w:hAnsiTheme="majorBidi" w:cstheme="majorBidi"/>
                <w:szCs w:val="24"/>
              </w:rPr>
            </w:pPr>
          </w:p>
        </w:tc>
      </w:tr>
      <w:tr w:rsidR="00BB45F2" w:rsidRPr="006E7731" w14:paraId="5CF593A7" w14:textId="77777777" w:rsidTr="007A2CD7">
        <w:tc>
          <w:tcPr>
            <w:tcW w:w="1309" w:type="dxa"/>
          </w:tcPr>
          <w:p w14:paraId="3CD3DCC0"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finding and validation</w:t>
            </w:r>
          </w:p>
        </w:tc>
        <w:tc>
          <w:tcPr>
            <w:tcW w:w="972" w:type="dxa"/>
          </w:tcPr>
          <w:p w14:paraId="26C87CC2" w14:textId="77777777" w:rsidR="007A2CD7" w:rsidRPr="006E7731" w:rsidRDefault="007A2CD7" w:rsidP="006E7731">
            <w:pPr>
              <w:spacing w:line="360" w:lineRule="auto"/>
              <w:rPr>
                <w:rFonts w:asciiTheme="majorBidi" w:hAnsiTheme="majorBidi" w:cstheme="majorBidi"/>
                <w:szCs w:val="24"/>
              </w:rPr>
            </w:pPr>
          </w:p>
        </w:tc>
        <w:tc>
          <w:tcPr>
            <w:tcW w:w="973" w:type="dxa"/>
          </w:tcPr>
          <w:p w14:paraId="7466D698" w14:textId="77777777" w:rsidR="007A2CD7" w:rsidRPr="006E7731" w:rsidRDefault="007A2CD7" w:rsidP="006E7731">
            <w:pPr>
              <w:spacing w:line="360" w:lineRule="auto"/>
              <w:rPr>
                <w:rFonts w:asciiTheme="majorBidi" w:hAnsiTheme="majorBidi" w:cstheme="majorBidi"/>
                <w:szCs w:val="24"/>
              </w:rPr>
            </w:pPr>
          </w:p>
        </w:tc>
        <w:tc>
          <w:tcPr>
            <w:tcW w:w="1150" w:type="dxa"/>
          </w:tcPr>
          <w:p w14:paraId="2843874C" w14:textId="77777777" w:rsidR="007A2CD7" w:rsidRPr="006E7731" w:rsidRDefault="007A2CD7" w:rsidP="006E7731">
            <w:pPr>
              <w:spacing w:line="360" w:lineRule="auto"/>
              <w:rPr>
                <w:rFonts w:asciiTheme="majorBidi" w:hAnsiTheme="majorBidi" w:cstheme="majorBidi"/>
                <w:szCs w:val="24"/>
              </w:rPr>
            </w:pPr>
          </w:p>
        </w:tc>
        <w:tc>
          <w:tcPr>
            <w:tcW w:w="1025" w:type="dxa"/>
          </w:tcPr>
          <w:p w14:paraId="41AA2EAC" w14:textId="77777777" w:rsidR="007A2CD7" w:rsidRPr="006E7731" w:rsidRDefault="007A2CD7" w:rsidP="006E7731">
            <w:pPr>
              <w:spacing w:line="360" w:lineRule="auto"/>
              <w:rPr>
                <w:rFonts w:asciiTheme="majorBidi" w:hAnsiTheme="majorBidi" w:cstheme="majorBidi"/>
                <w:szCs w:val="24"/>
              </w:rPr>
            </w:pPr>
          </w:p>
        </w:tc>
        <w:tc>
          <w:tcPr>
            <w:tcW w:w="993" w:type="dxa"/>
          </w:tcPr>
          <w:p w14:paraId="38CD61F0" w14:textId="77777777" w:rsidR="007A2CD7" w:rsidRPr="006E7731" w:rsidRDefault="007A2CD7" w:rsidP="006E7731">
            <w:pPr>
              <w:spacing w:line="360" w:lineRule="auto"/>
              <w:rPr>
                <w:rFonts w:asciiTheme="majorBidi" w:hAnsiTheme="majorBidi" w:cstheme="majorBidi"/>
                <w:szCs w:val="24"/>
              </w:rPr>
            </w:pPr>
          </w:p>
        </w:tc>
        <w:tc>
          <w:tcPr>
            <w:tcW w:w="973" w:type="dxa"/>
          </w:tcPr>
          <w:p w14:paraId="3A330BC8" w14:textId="77777777" w:rsidR="007A2CD7" w:rsidRPr="006E7731" w:rsidRDefault="007A2CD7" w:rsidP="006E7731">
            <w:pPr>
              <w:spacing w:line="360" w:lineRule="auto"/>
              <w:rPr>
                <w:rFonts w:asciiTheme="majorBidi" w:hAnsiTheme="majorBidi" w:cstheme="majorBidi"/>
                <w:szCs w:val="24"/>
              </w:rPr>
            </w:pPr>
          </w:p>
        </w:tc>
        <w:tc>
          <w:tcPr>
            <w:tcW w:w="970" w:type="dxa"/>
            <w:shd w:val="clear" w:color="auto" w:fill="538135" w:themeFill="accent6" w:themeFillShade="BF"/>
          </w:tcPr>
          <w:p w14:paraId="5357B818" w14:textId="77777777" w:rsidR="007A2CD7" w:rsidRPr="006E7731" w:rsidRDefault="007A2CD7" w:rsidP="006E7731">
            <w:pPr>
              <w:spacing w:line="360" w:lineRule="auto"/>
              <w:rPr>
                <w:rFonts w:asciiTheme="majorBidi" w:hAnsiTheme="majorBidi" w:cstheme="majorBidi"/>
                <w:szCs w:val="24"/>
              </w:rPr>
            </w:pPr>
          </w:p>
        </w:tc>
        <w:tc>
          <w:tcPr>
            <w:tcW w:w="985" w:type="dxa"/>
          </w:tcPr>
          <w:p w14:paraId="673E52A6" w14:textId="77777777" w:rsidR="007A2CD7" w:rsidRPr="006E7731" w:rsidRDefault="007A2CD7" w:rsidP="006E7731">
            <w:pPr>
              <w:spacing w:line="360" w:lineRule="auto"/>
              <w:rPr>
                <w:rFonts w:asciiTheme="majorBidi" w:hAnsiTheme="majorBidi" w:cstheme="majorBidi"/>
                <w:szCs w:val="24"/>
              </w:rPr>
            </w:pPr>
          </w:p>
        </w:tc>
      </w:tr>
      <w:tr w:rsidR="00BB45F2" w:rsidRPr="006E7731" w14:paraId="25429549" w14:textId="77777777" w:rsidTr="007A2CD7">
        <w:tc>
          <w:tcPr>
            <w:tcW w:w="1309" w:type="dxa"/>
          </w:tcPr>
          <w:p w14:paraId="542E5658"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 xml:space="preserve">report writing </w:t>
            </w:r>
          </w:p>
        </w:tc>
        <w:tc>
          <w:tcPr>
            <w:tcW w:w="972" w:type="dxa"/>
          </w:tcPr>
          <w:p w14:paraId="10B33E4C" w14:textId="77777777" w:rsidR="007A2CD7" w:rsidRPr="006E7731" w:rsidRDefault="007A2CD7" w:rsidP="006E7731">
            <w:pPr>
              <w:spacing w:line="360" w:lineRule="auto"/>
              <w:rPr>
                <w:rFonts w:asciiTheme="majorBidi" w:hAnsiTheme="majorBidi" w:cstheme="majorBidi"/>
                <w:szCs w:val="24"/>
              </w:rPr>
            </w:pPr>
          </w:p>
        </w:tc>
        <w:tc>
          <w:tcPr>
            <w:tcW w:w="973" w:type="dxa"/>
          </w:tcPr>
          <w:p w14:paraId="4769924C" w14:textId="77777777" w:rsidR="007A2CD7" w:rsidRPr="006E7731" w:rsidRDefault="007A2CD7" w:rsidP="006E7731">
            <w:pPr>
              <w:spacing w:line="360" w:lineRule="auto"/>
              <w:rPr>
                <w:rFonts w:asciiTheme="majorBidi" w:hAnsiTheme="majorBidi" w:cstheme="majorBidi"/>
                <w:szCs w:val="24"/>
              </w:rPr>
            </w:pPr>
          </w:p>
        </w:tc>
        <w:tc>
          <w:tcPr>
            <w:tcW w:w="1150" w:type="dxa"/>
          </w:tcPr>
          <w:p w14:paraId="381E394A" w14:textId="77777777" w:rsidR="007A2CD7" w:rsidRPr="006E7731" w:rsidRDefault="007A2CD7" w:rsidP="006E7731">
            <w:pPr>
              <w:spacing w:line="360" w:lineRule="auto"/>
              <w:rPr>
                <w:rFonts w:asciiTheme="majorBidi" w:hAnsiTheme="majorBidi" w:cstheme="majorBidi"/>
                <w:szCs w:val="24"/>
              </w:rPr>
            </w:pPr>
          </w:p>
        </w:tc>
        <w:tc>
          <w:tcPr>
            <w:tcW w:w="1025" w:type="dxa"/>
          </w:tcPr>
          <w:p w14:paraId="7A8890E3" w14:textId="77777777" w:rsidR="007A2CD7" w:rsidRPr="006E7731" w:rsidRDefault="007A2CD7" w:rsidP="006E7731">
            <w:pPr>
              <w:spacing w:line="360" w:lineRule="auto"/>
              <w:rPr>
                <w:rFonts w:asciiTheme="majorBidi" w:hAnsiTheme="majorBidi" w:cstheme="majorBidi"/>
                <w:szCs w:val="24"/>
              </w:rPr>
            </w:pPr>
          </w:p>
        </w:tc>
        <w:tc>
          <w:tcPr>
            <w:tcW w:w="993" w:type="dxa"/>
          </w:tcPr>
          <w:p w14:paraId="642B5FD4" w14:textId="77777777" w:rsidR="007A2CD7" w:rsidRPr="006E7731" w:rsidRDefault="007A2CD7" w:rsidP="006E7731">
            <w:pPr>
              <w:spacing w:line="360" w:lineRule="auto"/>
              <w:rPr>
                <w:rFonts w:asciiTheme="majorBidi" w:hAnsiTheme="majorBidi" w:cstheme="majorBidi"/>
                <w:szCs w:val="24"/>
              </w:rPr>
            </w:pPr>
          </w:p>
        </w:tc>
        <w:tc>
          <w:tcPr>
            <w:tcW w:w="973" w:type="dxa"/>
          </w:tcPr>
          <w:p w14:paraId="6F084285" w14:textId="77777777" w:rsidR="007A2CD7" w:rsidRPr="006E7731" w:rsidRDefault="007A2CD7" w:rsidP="006E7731">
            <w:pPr>
              <w:spacing w:line="360" w:lineRule="auto"/>
              <w:rPr>
                <w:rFonts w:asciiTheme="majorBidi" w:hAnsiTheme="majorBidi" w:cstheme="majorBidi"/>
                <w:szCs w:val="24"/>
              </w:rPr>
            </w:pPr>
          </w:p>
        </w:tc>
        <w:tc>
          <w:tcPr>
            <w:tcW w:w="970" w:type="dxa"/>
          </w:tcPr>
          <w:p w14:paraId="2AECE7D9" w14:textId="77777777" w:rsidR="007A2CD7" w:rsidRPr="006E7731" w:rsidRDefault="007A2CD7" w:rsidP="006E7731">
            <w:pPr>
              <w:spacing w:line="360" w:lineRule="auto"/>
              <w:rPr>
                <w:rFonts w:asciiTheme="majorBidi" w:hAnsiTheme="majorBidi" w:cstheme="majorBidi"/>
                <w:szCs w:val="24"/>
              </w:rPr>
            </w:pPr>
          </w:p>
        </w:tc>
        <w:tc>
          <w:tcPr>
            <w:tcW w:w="985" w:type="dxa"/>
            <w:shd w:val="clear" w:color="auto" w:fill="FFC000" w:themeFill="accent4"/>
          </w:tcPr>
          <w:p w14:paraId="5D872927" w14:textId="77777777" w:rsidR="007A2CD7" w:rsidRPr="006E7731" w:rsidRDefault="007A2CD7" w:rsidP="006E7731">
            <w:pPr>
              <w:spacing w:line="360" w:lineRule="auto"/>
              <w:rPr>
                <w:rFonts w:asciiTheme="majorBidi" w:hAnsiTheme="majorBidi" w:cstheme="majorBidi"/>
                <w:szCs w:val="24"/>
              </w:rPr>
            </w:pPr>
          </w:p>
        </w:tc>
      </w:tr>
      <w:tr w:rsidR="00BB45F2" w:rsidRPr="006E7731" w14:paraId="6BDD2183" w14:textId="77777777" w:rsidTr="007A2CD7">
        <w:tc>
          <w:tcPr>
            <w:tcW w:w="1309" w:type="dxa"/>
          </w:tcPr>
          <w:p w14:paraId="0665DC60" w14:textId="77777777" w:rsidR="007A2CD7" w:rsidRPr="006E7731" w:rsidRDefault="000B0B38" w:rsidP="006E7731">
            <w:pPr>
              <w:spacing w:line="360" w:lineRule="auto"/>
              <w:rPr>
                <w:rFonts w:asciiTheme="majorBidi" w:hAnsiTheme="majorBidi" w:cstheme="majorBidi"/>
                <w:szCs w:val="24"/>
              </w:rPr>
            </w:pPr>
            <w:r w:rsidRPr="006E7731">
              <w:rPr>
                <w:rFonts w:asciiTheme="majorBidi" w:hAnsiTheme="majorBidi" w:cstheme="majorBidi"/>
                <w:szCs w:val="24"/>
              </w:rPr>
              <w:t>Final review and submission</w:t>
            </w:r>
          </w:p>
        </w:tc>
        <w:tc>
          <w:tcPr>
            <w:tcW w:w="972" w:type="dxa"/>
          </w:tcPr>
          <w:p w14:paraId="0CC413F6" w14:textId="77777777" w:rsidR="007A2CD7" w:rsidRPr="006E7731" w:rsidRDefault="007A2CD7" w:rsidP="006E7731">
            <w:pPr>
              <w:spacing w:line="360" w:lineRule="auto"/>
              <w:rPr>
                <w:rFonts w:asciiTheme="majorBidi" w:hAnsiTheme="majorBidi" w:cstheme="majorBidi"/>
                <w:szCs w:val="24"/>
              </w:rPr>
            </w:pPr>
          </w:p>
        </w:tc>
        <w:tc>
          <w:tcPr>
            <w:tcW w:w="973" w:type="dxa"/>
          </w:tcPr>
          <w:p w14:paraId="593E89F9" w14:textId="77777777" w:rsidR="007A2CD7" w:rsidRPr="006E7731" w:rsidRDefault="007A2CD7" w:rsidP="006E7731">
            <w:pPr>
              <w:spacing w:line="360" w:lineRule="auto"/>
              <w:rPr>
                <w:rFonts w:asciiTheme="majorBidi" w:hAnsiTheme="majorBidi" w:cstheme="majorBidi"/>
                <w:szCs w:val="24"/>
              </w:rPr>
            </w:pPr>
          </w:p>
        </w:tc>
        <w:tc>
          <w:tcPr>
            <w:tcW w:w="1150" w:type="dxa"/>
          </w:tcPr>
          <w:p w14:paraId="4F400BD8" w14:textId="77777777" w:rsidR="007A2CD7" w:rsidRPr="006E7731" w:rsidRDefault="007A2CD7" w:rsidP="006E7731">
            <w:pPr>
              <w:spacing w:line="360" w:lineRule="auto"/>
              <w:rPr>
                <w:rFonts w:asciiTheme="majorBidi" w:hAnsiTheme="majorBidi" w:cstheme="majorBidi"/>
                <w:szCs w:val="24"/>
              </w:rPr>
            </w:pPr>
          </w:p>
        </w:tc>
        <w:tc>
          <w:tcPr>
            <w:tcW w:w="1025" w:type="dxa"/>
          </w:tcPr>
          <w:p w14:paraId="67133702" w14:textId="77777777" w:rsidR="007A2CD7" w:rsidRPr="006E7731" w:rsidRDefault="007A2CD7" w:rsidP="006E7731">
            <w:pPr>
              <w:spacing w:line="360" w:lineRule="auto"/>
              <w:rPr>
                <w:rFonts w:asciiTheme="majorBidi" w:hAnsiTheme="majorBidi" w:cstheme="majorBidi"/>
                <w:szCs w:val="24"/>
              </w:rPr>
            </w:pPr>
          </w:p>
        </w:tc>
        <w:tc>
          <w:tcPr>
            <w:tcW w:w="993" w:type="dxa"/>
          </w:tcPr>
          <w:p w14:paraId="673223E3" w14:textId="77777777" w:rsidR="007A2CD7" w:rsidRPr="006E7731" w:rsidRDefault="007A2CD7" w:rsidP="006E7731">
            <w:pPr>
              <w:spacing w:line="360" w:lineRule="auto"/>
              <w:rPr>
                <w:rFonts w:asciiTheme="majorBidi" w:hAnsiTheme="majorBidi" w:cstheme="majorBidi"/>
                <w:szCs w:val="24"/>
              </w:rPr>
            </w:pPr>
          </w:p>
        </w:tc>
        <w:tc>
          <w:tcPr>
            <w:tcW w:w="973" w:type="dxa"/>
          </w:tcPr>
          <w:p w14:paraId="0997A558" w14:textId="77777777" w:rsidR="007A2CD7" w:rsidRPr="006E7731" w:rsidRDefault="007A2CD7" w:rsidP="006E7731">
            <w:pPr>
              <w:spacing w:line="360" w:lineRule="auto"/>
              <w:rPr>
                <w:rFonts w:asciiTheme="majorBidi" w:hAnsiTheme="majorBidi" w:cstheme="majorBidi"/>
                <w:szCs w:val="24"/>
              </w:rPr>
            </w:pPr>
          </w:p>
        </w:tc>
        <w:tc>
          <w:tcPr>
            <w:tcW w:w="970" w:type="dxa"/>
          </w:tcPr>
          <w:p w14:paraId="19AEC756" w14:textId="77777777" w:rsidR="007A2CD7" w:rsidRPr="006E7731" w:rsidRDefault="007A2CD7" w:rsidP="006E7731">
            <w:pPr>
              <w:spacing w:line="360" w:lineRule="auto"/>
              <w:rPr>
                <w:rFonts w:asciiTheme="majorBidi" w:hAnsiTheme="majorBidi" w:cstheme="majorBidi"/>
                <w:szCs w:val="24"/>
              </w:rPr>
            </w:pPr>
          </w:p>
        </w:tc>
        <w:tc>
          <w:tcPr>
            <w:tcW w:w="985" w:type="dxa"/>
            <w:shd w:val="clear" w:color="auto" w:fill="FFC000" w:themeFill="accent4"/>
          </w:tcPr>
          <w:p w14:paraId="6121E1B7" w14:textId="77777777" w:rsidR="007A2CD7" w:rsidRPr="006E7731" w:rsidRDefault="007A2CD7" w:rsidP="006E7731">
            <w:pPr>
              <w:spacing w:line="360" w:lineRule="auto"/>
              <w:rPr>
                <w:rFonts w:asciiTheme="majorBidi" w:hAnsiTheme="majorBidi" w:cstheme="majorBidi"/>
                <w:szCs w:val="24"/>
              </w:rPr>
            </w:pPr>
          </w:p>
        </w:tc>
      </w:tr>
    </w:tbl>
    <w:p w14:paraId="1D5B9E58" w14:textId="77777777" w:rsidR="006149CE" w:rsidRPr="006E7731" w:rsidRDefault="006149CE" w:rsidP="006E7731">
      <w:pPr>
        <w:rPr>
          <w:rFonts w:asciiTheme="majorBidi" w:hAnsiTheme="majorBidi" w:cstheme="majorBidi"/>
          <w:szCs w:val="24"/>
        </w:rPr>
      </w:pPr>
    </w:p>
    <w:p w14:paraId="5ED66444" w14:textId="3A8737CB" w:rsidR="006149CE" w:rsidRPr="006E7731" w:rsidRDefault="006149CE" w:rsidP="006E7731">
      <w:pPr>
        <w:pStyle w:val="Heading1"/>
        <w:jc w:val="both"/>
        <w:rPr>
          <w:rFonts w:asciiTheme="majorBidi" w:hAnsiTheme="majorBidi"/>
          <w:b w:val="0"/>
          <w:szCs w:val="24"/>
        </w:rPr>
      </w:pPr>
    </w:p>
    <w:p w14:paraId="61D17DC9" w14:textId="77777777" w:rsidR="00CD0D2E" w:rsidRPr="006E7731" w:rsidRDefault="00CD0D2E" w:rsidP="006E7731">
      <w:pPr>
        <w:rPr>
          <w:rFonts w:asciiTheme="majorBidi" w:hAnsiTheme="majorBidi" w:cstheme="majorBidi"/>
          <w:szCs w:val="24"/>
        </w:rPr>
      </w:pPr>
    </w:p>
    <w:p w14:paraId="176BE36B" w14:textId="77777777" w:rsidR="006149CE" w:rsidRPr="006E7731" w:rsidRDefault="006149CE" w:rsidP="006E7731">
      <w:pPr>
        <w:rPr>
          <w:rFonts w:asciiTheme="majorBidi" w:hAnsiTheme="majorBidi" w:cstheme="majorBidi"/>
          <w:szCs w:val="24"/>
        </w:rPr>
      </w:pPr>
    </w:p>
    <w:p w14:paraId="210050DF" w14:textId="77777777" w:rsidR="006149CE" w:rsidRPr="006E7731" w:rsidRDefault="006149CE" w:rsidP="006E7731">
      <w:pPr>
        <w:rPr>
          <w:rFonts w:asciiTheme="majorBidi" w:hAnsiTheme="majorBidi" w:cstheme="majorBidi"/>
          <w:szCs w:val="24"/>
        </w:rPr>
      </w:pPr>
    </w:p>
    <w:p w14:paraId="242B3C0D" w14:textId="77777777" w:rsidR="006149CE" w:rsidRPr="006E7731" w:rsidRDefault="006149CE" w:rsidP="006E7731">
      <w:pPr>
        <w:rPr>
          <w:rFonts w:asciiTheme="majorBidi" w:hAnsiTheme="majorBidi" w:cstheme="majorBidi"/>
          <w:szCs w:val="24"/>
        </w:rPr>
      </w:pPr>
    </w:p>
    <w:p w14:paraId="29AB8BAD" w14:textId="77777777" w:rsidR="004C28F0" w:rsidRPr="006E7731" w:rsidRDefault="004C28F0" w:rsidP="006E7731">
      <w:pPr>
        <w:pStyle w:val="Heading1"/>
        <w:jc w:val="both"/>
        <w:rPr>
          <w:rFonts w:asciiTheme="majorBidi" w:hAnsiTheme="majorBidi"/>
          <w:b w:val="0"/>
          <w:szCs w:val="24"/>
        </w:rPr>
      </w:pPr>
    </w:p>
    <w:p w14:paraId="351A343B" w14:textId="77777777" w:rsidR="004C28F0" w:rsidRPr="006E7731" w:rsidRDefault="004C28F0" w:rsidP="006E7731">
      <w:pPr>
        <w:pStyle w:val="Heading1"/>
        <w:jc w:val="both"/>
        <w:rPr>
          <w:rFonts w:asciiTheme="majorBidi" w:hAnsiTheme="majorBidi"/>
          <w:b w:val="0"/>
          <w:szCs w:val="24"/>
        </w:rPr>
      </w:pPr>
    </w:p>
    <w:p w14:paraId="495280BE" w14:textId="77777777" w:rsidR="004C28F0" w:rsidRPr="006E7731" w:rsidRDefault="004C28F0" w:rsidP="006E7731">
      <w:pPr>
        <w:pStyle w:val="Heading1"/>
        <w:jc w:val="both"/>
        <w:rPr>
          <w:rFonts w:asciiTheme="majorBidi" w:hAnsiTheme="majorBidi"/>
          <w:b w:val="0"/>
          <w:szCs w:val="24"/>
        </w:rPr>
      </w:pPr>
    </w:p>
    <w:p w14:paraId="7D21D389" w14:textId="77777777" w:rsidR="004C28F0" w:rsidRPr="006E7731" w:rsidRDefault="004C28F0" w:rsidP="006E7731">
      <w:pPr>
        <w:pStyle w:val="Heading1"/>
        <w:jc w:val="both"/>
        <w:rPr>
          <w:rFonts w:asciiTheme="majorBidi" w:hAnsiTheme="majorBidi"/>
          <w:b w:val="0"/>
          <w:szCs w:val="24"/>
        </w:rPr>
      </w:pPr>
    </w:p>
    <w:p w14:paraId="15BD18CC" w14:textId="77777777" w:rsidR="004C28F0" w:rsidRPr="006E7731" w:rsidRDefault="004C28F0" w:rsidP="006E7731">
      <w:pPr>
        <w:pStyle w:val="Heading1"/>
        <w:jc w:val="both"/>
        <w:rPr>
          <w:rFonts w:asciiTheme="majorBidi" w:hAnsiTheme="majorBidi"/>
          <w:b w:val="0"/>
          <w:szCs w:val="24"/>
        </w:rPr>
      </w:pPr>
    </w:p>
    <w:p w14:paraId="126CFE7D" w14:textId="77777777" w:rsidR="006149CE" w:rsidRPr="006E7731" w:rsidRDefault="000B0B38" w:rsidP="006E7731">
      <w:pPr>
        <w:pStyle w:val="Heading1"/>
        <w:jc w:val="both"/>
        <w:rPr>
          <w:rFonts w:asciiTheme="majorBidi" w:hAnsiTheme="majorBidi"/>
          <w:b w:val="0"/>
          <w:szCs w:val="24"/>
        </w:rPr>
      </w:pPr>
      <w:bookmarkStart w:id="23" w:name="_Toc178678733"/>
      <w:r w:rsidRPr="006E7731">
        <w:rPr>
          <w:rFonts w:asciiTheme="majorBidi" w:hAnsiTheme="majorBidi"/>
          <w:b w:val="0"/>
          <w:szCs w:val="24"/>
        </w:rPr>
        <w:t>References</w:t>
      </w:r>
      <w:bookmarkEnd w:id="23"/>
      <w:r w:rsidRPr="006E7731">
        <w:rPr>
          <w:rFonts w:asciiTheme="majorBidi" w:hAnsiTheme="majorBidi"/>
          <w:b w:val="0"/>
          <w:szCs w:val="24"/>
        </w:rPr>
        <w:t xml:space="preserve"> </w:t>
      </w:r>
    </w:p>
    <w:p w14:paraId="7A6BB39C" w14:textId="77777777" w:rsidR="00900412"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AA Zaid, M., Wang, M., TF Abuhijleh, S., Issa, A., WA Saleh, M. and Ali, F., 2020. Corporate governance practices and capital structure decisions: the moderating effect of gender diversity. Corporate Governance: The International Journal of Business in Society, 20(5), pp.939-964.</w:t>
      </w:r>
    </w:p>
    <w:p w14:paraId="10D65C57" w14:textId="77777777" w:rsidR="00900412"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Benson, S.A., 2022. A review of corporate governance practices in the service industry in modern-day business. ADRRI Journal of Arts and Social Sciences, 19(1 (7), January 2022-March), pp.147-158.</w:t>
      </w:r>
    </w:p>
    <w:p w14:paraId="0AA1220B" w14:textId="77777777" w:rsidR="00900412"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Charles, R., Tobias, O. and Tabitha, N., 2021. Fundamental Anomalies and Firms Financial Distress; Evidence from Nairobi Securities Exchange, Kenya. Journal of Applied Finance and Banking, 11(2), pp.1-27.</w:t>
      </w:r>
    </w:p>
    <w:p w14:paraId="62A3A875" w14:textId="77777777" w:rsidR="00900412"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Habib, A., Bhatti, M.I., Khan, M.A. and Azam, Z., 2021. Cash holding and firm value in the presence of managerial optimism. Journal of Risk and Financial Management, 14(8), p.356.</w:t>
      </w:r>
    </w:p>
    <w:p w14:paraId="3B826DA4" w14:textId="77777777" w:rsidR="00900412"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lastRenderedPageBreak/>
        <w:t>Harris, C. and Li, Z., 2021. Negative operating cash flows and investment inefficiency. Managerial Finance, 47(10), pp.1408-1427.</w:t>
      </w:r>
    </w:p>
    <w:p w14:paraId="15B4FDF4" w14:textId="77777777" w:rsidR="00900412"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Jaimuk, P., 2020. Impact of the Mediating Effects of Accounting Conservatism on the Relationship among Board Characteristics, Ownership Structure and Real Earnings Management of Thai Listed Companies (Doctoral dissertation, Rajamangala University of Technology Thanyaburi. Business Administration.).</w:t>
      </w:r>
    </w:p>
    <w:p w14:paraId="5B7F3728" w14:textId="77777777" w:rsidR="00900412"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Jeenas, P., 2023. Firm balance sheet liquidity, monetary policy shocks, and investment dynamics. Universitat Pompeu Fabra, Department of Economics and Business.</w:t>
      </w:r>
    </w:p>
    <w:p w14:paraId="3A73D83E" w14:textId="77777777" w:rsidR="00900412"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Nguyen, A.H., Doan, D.T. and Nguyen, L.H., 2020. Corporate governance and agency cost: Empirical evidence from Vietnam. Journal of Risk and Financial Management, 13(5), pp.1-15.</w:t>
      </w:r>
    </w:p>
    <w:p w14:paraId="093B8CC8" w14:textId="77777777" w:rsidR="00900412"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Paul, R., 2021. Financial Resource Mobilization and Accountability in Local Governments of Uganda: A Case Study of Kabale District Local Government (Doctoral dissertation, Kabale University).</w:t>
      </w:r>
    </w:p>
    <w:p w14:paraId="4C94885B" w14:textId="77777777" w:rsidR="00900412"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Pozzi, R., Rossi, T. and Secchi, R., 2023. Industry 4.0 technologies: critical success factors for implementation and improvements in manufacturing companies. Production Planning &amp; Control, 34(2), pp.139-158.</w:t>
      </w:r>
    </w:p>
    <w:p w14:paraId="793FF1A2" w14:textId="77777777" w:rsidR="00900412" w:rsidRPr="006E7731" w:rsidRDefault="000B0B38" w:rsidP="006E7731">
      <w:pPr>
        <w:ind w:left="720" w:hanging="720"/>
        <w:rPr>
          <w:rFonts w:asciiTheme="majorBidi" w:hAnsiTheme="majorBidi" w:cstheme="majorBidi"/>
          <w:szCs w:val="24"/>
        </w:rPr>
      </w:pPr>
      <w:r w:rsidRPr="006E7731">
        <w:rPr>
          <w:rFonts w:asciiTheme="majorBidi" w:hAnsiTheme="majorBidi" w:cstheme="majorBidi"/>
          <w:color w:val="222222"/>
          <w:szCs w:val="24"/>
          <w:shd w:val="clear" w:color="auto" w:fill="FFFFFF"/>
        </w:rPr>
        <w:t>Rasulov, A., 2021. Corporate Optimal Debt Structure. Webster University.</w:t>
      </w:r>
    </w:p>
    <w:p w14:paraId="2525C73E" w14:textId="77777777" w:rsidR="00900412"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Roida, H.Y., 2020. Family Firms and Capital Structure Decisions: Empirical Evidence from Indonesian Listed Firms (Doctoral dissertation, University of Central Lancashire).</w:t>
      </w:r>
    </w:p>
    <w:p w14:paraId="355964E0" w14:textId="77777777" w:rsidR="00900412"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Sdiq, S.R., 2022. The Effect of Applying Agency Theory Through Capital Structure upon Financial Performance (Doctoral dissertation, University of Sulaimani</w:t>
      </w:r>
    </w:p>
    <w:p w14:paraId="417FA690" w14:textId="77777777" w:rsidR="004C28F0"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Lobe, B., Morgan, D. and Hoffman, K.A., 2020. Qualitative data collection in an era of social distancing. International journal of qualitative methods, 19, p.1609406920937875.</w:t>
      </w:r>
    </w:p>
    <w:p w14:paraId="5925BD33" w14:textId="77777777" w:rsidR="004C28F0" w:rsidRPr="006E7731" w:rsidRDefault="000B0B38" w:rsidP="006E7731">
      <w:pPr>
        <w:ind w:left="720" w:hanging="720"/>
        <w:rPr>
          <w:rFonts w:asciiTheme="majorBidi" w:hAnsiTheme="majorBidi" w:cstheme="majorBidi"/>
          <w:color w:val="222222"/>
          <w:szCs w:val="24"/>
          <w:shd w:val="clear" w:color="auto" w:fill="FFFFFF"/>
        </w:rPr>
      </w:pPr>
      <w:r w:rsidRPr="006E7731">
        <w:rPr>
          <w:rFonts w:asciiTheme="majorBidi" w:hAnsiTheme="majorBidi" w:cstheme="majorBidi"/>
          <w:color w:val="222222"/>
          <w:szCs w:val="24"/>
          <w:shd w:val="clear" w:color="auto" w:fill="FFFFFF"/>
        </w:rPr>
        <w:t>Batuman, B., Yildiz, Y. and Karan, M.B., 2022. The impact of the global financial crisis on corporate cash holdings: Evidence from Eastern European countries. Borsa Istanbul Review, 22(4), pp.678-687.</w:t>
      </w:r>
    </w:p>
    <w:p w14:paraId="17D83408" w14:textId="77777777" w:rsidR="00F468D5" w:rsidRPr="006E7731" w:rsidRDefault="000B0B38" w:rsidP="006E7731">
      <w:pPr>
        <w:pStyle w:val="NormalWeb"/>
        <w:spacing w:line="360" w:lineRule="auto"/>
        <w:ind w:left="720" w:hanging="720"/>
        <w:jc w:val="both"/>
        <w:rPr>
          <w:rFonts w:asciiTheme="majorBidi" w:hAnsiTheme="majorBidi" w:cstheme="majorBidi"/>
        </w:rPr>
      </w:pPr>
      <w:r w:rsidRPr="006E7731">
        <w:rPr>
          <w:rFonts w:asciiTheme="majorBidi" w:hAnsiTheme="majorBidi" w:cstheme="majorBidi"/>
        </w:rPr>
        <w:lastRenderedPageBreak/>
        <w:t xml:space="preserve">Almari, S. and Alfaris, A., 2023. Corporate governance and capital structure decisions: A case study in emerging markets. </w:t>
      </w:r>
      <w:r w:rsidRPr="006E7731">
        <w:rPr>
          <w:rStyle w:val="Emphasis"/>
          <w:rFonts w:asciiTheme="majorBidi" w:eastAsiaTheme="majorEastAsia" w:hAnsiTheme="majorBidi" w:cstheme="majorBidi"/>
          <w:i w:val="0"/>
          <w:iCs w:val="0"/>
        </w:rPr>
        <w:t>Accounting and Business Research</w:t>
      </w:r>
      <w:r w:rsidRPr="006E7731">
        <w:rPr>
          <w:rFonts w:asciiTheme="majorBidi" w:hAnsiTheme="majorBidi" w:cstheme="majorBidi"/>
        </w:rPr>
        <w:t xml:space="preserve">, [online] 53(1), pp.45-68. Available at: </w:t>
      </w:r>
      <w:hyperlink r:id="rId8" w:tgtFrame="_new" w:history="1">
        <w:r w:rsidR="00F468D5" w:rsidRPr="006E7731">
          <w:rPr>
            <w:rStyle w:val="Hyperlink"/>
            <w:rFonts w:asciiTheme="majorBidi" w:hAnsiTheme="majorBidi" w:cstheme="majorBidi"/>
          </w:rPr>
          <w:t>https://doi.org/10.1080/00014788.2022.2055826</w:t>
        </w:r>
      </w:hyperlink>
      <w:r w:rsidRPr="006E7731">
        <w:rPr>
          <w:rFonts w:asciiTheme="majorBidi" w:hAnsiTheme="majorBidi" w:cstheme="majorBidi"/>
        </w:rPr>
        <w:t xml:space="preserve"> [Accessed 14 Sep. 2024].</w:t>
      </w:r>
    </w:p>
    <w:p w14:paraId="5C50DCF6" w14:textId="77777777" w:rsidR="00F468D5" w:rsidRPr="006E7731" w:rsidRDefault="000B0B38" w:rsidP="006E7731">
      <w:pPr>
        <w:pStyle w:val="NormalWeb"/>
        <w:spacing w:line="360" w:lineRule="auto"/>
        <w:ind w:left="720" w:hanging="720"/>
        <w:jc w:val="both"/>
        <w:rPr>
          <w:rFonts w:asciiTheme="majorBidi" w:hAnsiTheme="majorBidi" w:cstheme="majorBidi"/>
        </w:rPr>
      </w:pPr>
      <w:r w:rsidRPr="006E7731">
        <w:rPr>
          <w:rFonts w:asciiTheme="majorBidi" w:hAnsiTheme="majorBidi" w:cstheme="majorBidi"/>
        </w:rPr>
        <w:t xml:space="preserve">Li, X., Wang, Y. and Zhang, Z., 2022. Cash holdings and capital structure: Evidence from financial constraints during economic uncertainty. </w:t>
      </w:r>
      <w:r w:rsidRPr="006E7731">
        <w:rPr>
          <w:rStyle w:val="Emphasis"/>
          <w:rFonts w:asciiTheme="majorBidi" w:eastAsiaTheme="majorEastAsia" w:hAnsiTheme="majorBidi" w:cstheme="majorBidi"/>
          <w:i w:val="0"/>
          <w:iCs w:val="0"/>
        </w:rPr>
        <w:t>Journal of Corporate Finance</w:t>
      </w:r>
      <w:r w:rsidRPr="006E7731">
        <w:rPr>
          <w:rFonts w:asciiTheme="majorBidi" w:hAnsiTheme="majorBidi" w:cstheme="majorBidi"/>
        </w:rPr>
        <w:t xml:space="preserve">, [online] 74, p.102083. Available at: </w:t>
      </w:r>
      <w:hyperlink r:id="rId9" w:tgtFrame="_new" w:history="1">
        <w:r w:rsidR="00F468D5" w:rsidRPr="006E7731">
          <w:rPr>
            <w:rStyle w:val="Hyperlink"/>
            <w:rFonts w:asciiTheme="majorBidi" w:hAnsiTheme="majorBidi" w:cstheme="majorBidi"/>
          </w:rPr>
          <w:t>https://doi.org/10.1016/j.jcorpfin.2022.102083</w:t>
        </w:r>
      </w:hyperlink>
      <w:r w:rsidRPr="006E7731">
        <w:rPr>
          <w:rFonts w:asciiTheme="majorBidi" w:hAnsiTheme="majorBidi" w:cstheme="majorBidi"/>
        </w:rPr>
        <w:t xml:space="preserve"> [Accessed 14 Sep. 2024].</w:t>
      </w:r>
    </w:p>
    <w:p w14:paraId="2539C334" w14:textId="77777777" w:rsidR="00F468D5" w:rsidRPr="006E7731" w:rsidRDefault="000B0B38" w:rsidP="006E7731">
      <w:pPr>
        <w:pStyle w:val="NormalWeb"/>
        <w:spacing w:line="360" w:lineRule="auto"/>
        <w:ind w:left="720" w:hanging="720"/>
        <w:jc w:val="both"/>
        <w:rPr>
          <w:rFonts w:asciiTheme="majorBidi" w:hAnsiTheme="majorBidi" w:cstheme="majorBidi"/>
        </w:rPr>
      </w:pPr>
      <w:r w:rsidRPr="006E7731">
        <w:rPr>
          <w:rFonts w:asciiTheme="majorBidi" w:hAnsiTheme="majorBidi" w:cstheme="majorBidi"/>
        </w:rPr>
        <w:t xml:space="preserve">Oduro, I. and Nyarko, E., 2021. Corporate governance, cash holdings and capital structure: Evidence from emerging markets. </w:t>
      </w:r>
      <w:r w:rsidRPr="006E7731">
        <w:rPr>
          <w:rStyle w:val="Emphasis"/>
          <w:rFonts w:asciiTheme="majorBidi" w:eastAsiaTheme="majorEastAsia" w:hAnsiTheme="majorBidi" w:cstheme="majorBidi"/>
          <w:i w:val="0"/>
          <w:iCs w:val="0"/>
        </w:rPr>
        <w:t>International Journal of Financial Studies</w:t>
      </w:r>
      <w:r w:rsidRPr="006E7731">
        <w:rPr>
          <w:rFonts w:asciiTheme="majorBidi" w:hAnsiTheme="majorBidi" w:cstheme="majorBidi"/>
        </w:rPr>
        <w:t xml:space="preserve">, [online] 17(4), pp.210-235. Available at: </w:t>
      </w:r>
      <w:hyperlink r:id="rId10" w:tgtFrame="_new" w:history="1">
        <w:r w:rsidR="00F468D5" w:rsidRPr="006E7731">
          <w:rPr>
            <w:rStyle w:val="Hyperlink"/>
            <w:rFonts w:asciiTheme="majorBidi" w:hAnsiTheme="majorBidi" w:cstheme="majorBidi"/>
          </w:rPr>
          <w:t>https://doi.org/10.1080/17446546.2020.1772403</w:t>
        </w:r>
      </w:hyperlink>
      <w:r w:rsidRPr="006E7731">
        <w:rPr>
          <w:rFonts w:asciiTheme="majorBidi" w:hAnsiTheme="majorBidi" w:cstheme="majorBidi"/>
        </w:rPr>
        <w:t xml:space="preserve"> [Accessed 14 Sep. 2024]</w:t>
      </w:r>
    </w:p>
    <w:p w14:paraId="38405778" w14:textId="77777777" w:rsidR="00CC6D77" w:rsidRPr="006E7731" w:rsidRDefault="00CC6D77" w:rsidP="006E7731">
      <w:pPr>
        <w:rPr>
          <w:rFonts w:asciiTheme="majorBidi" w:hAnsiTheme="majorBidi" w:cstheme="majorBidi"/>
          <w:szCs w:val="24"/>
        </w:rPr>
      </w:pPr>
    </w:p>
    <w:p w14:paraId="176860DA" w14:textId="77777777" w:rsidR="00F468D5" w:rsidRPr="006E7731" w:rsidRDefault="00F468D5" w:rsidP="006E7731">
      <w:pPr>
        <w:ind w:left="720" w:hanging="720"/>
        <w:rPr>
          <w:rFonts w:asciiTheme="majorBidi" w:hAnsiTheme="majorBidi" w:cstheme="majorBidi"/>
          <w:szCs w:val="24"/>
        </w:rPr>
      </w:pPr>
    </w:p>
    <w:sectPr w:rsidR="00F468D5" w:rsidRPr="006E773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F12F6" w14:textId="77777777" w:rsidR="000B0B38" w:rsidRDefault="000B0B38">
      <w:pPr>
        <w:spacing w:after="0" w:line="240" w:lineRule="auto"/>
      </w:pPr>
      <w:r>
        <w:separator/>
      </w:r>
    </w:p>
  </w:endnote>
  <w:endnote w:type="continuationSeparator" w:id="0">
    <w:p w14:paraId="01B3834B" w14:textId="77777777" w:rsidR="000B0B38" w:rsidRDefault="000B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1BDC5" w14:textId="77777777" w:rsidR="000B0B38" w:rsidRDefault="000B0B38">
      <w:pPr>
        <w:spacing w:after="0" w:line="240" w:lineRule="auto"/>
      </w:pPr>
      <w:r>
        <w:separator/>
      </w:r>
    </w:p>
  </w:footnote>
  <w:footnote w:type="continuationSeparator" w:id="0">
    <w:p w14:paraId="0C85C592" w14:textId="77777777" w:rsidR="000B0B38" w:rsidRDefault="000B0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8785" w14:textId="77777777" w:rsidR="00454F15" w:rsidRDefault="000B0B38">
    <w:pPr>
      <w:pStyle w:val="Header"/>
    </w:pPr>
    <w:r>
      <w:tab/>
    </w:r>
    <w:r>
      <w:tab/>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B030F"/>
    <w:multiLevelType w:val="hybridMultilevel"/>
    <w:tmpl w:val="4264712A"/>
    <w:lvl w:ilvl="0" w:tplc="E710F538">
      <w:start w:val="1"/>
      <w:numFmt w:val="decimal"/>
      <w:lvlText w:val="%1."/>
      <w:lvlJc w:val="left"/>
      <w:pPr>
        <w:ind w:left="720" w:hanging="360"/>
      </w:pPr>
      <w:rPr>
        <w:rFonts w:hint="default"/>
      </w:rPr>
    </w:lvl>
    <w:lvl w:ilvl="1" w:tplc="E8F6E4E6" w:tentative="1">
      <w:start w:val="1"/>
      <w:numFmt w:val="lowerLetter"/>
      <w:lvlText w:val="%2."/>
      <w:lvlJc w:val="left"/>
      <w:pPr>
        <w:ind w:left="1440" w:hanging="360"/>
      </w:pPr>
    </w:lvl>
    <w:lvl w:ilvl="2" w:tplc="CA3AA8D4" w:tentative="1">
      <w:start w:val="1"/>
      <w:numFmt w:val="lowerRoman"/>
      <w:lvlText w:val="%3."/>
      <w:lvlJc w:val="right"/>
      <w:pPr>
        <w:ind w:left="2160" w:hanging="180"/>
      </w:pPr>
    </w:lvl>
    <w:lvl w:ilvl="3" w:tplc="71A439A2" w:tentative="1">
      <w:start w:val="1"/>
      <w:numFmt w:val="decimal"/>
      <w:lvlText w:val="%4."/>
      <w:lvlJc w:val="left"/>
      <w:pPr>
        <w:ind w:left="2880" w:hanging="360"/>
      </w:pPr>
    </w:lvl>
    <w:lvl w:ilvl="4" w:tplc="607280B0" w:tentative="1">
      <w:start w:val="1"/>
      <w:numFmt w:val="lowerLetter"/>
      <w:lvlText w:val="%5."/>
      <w:lvlJc w:val="left"/>
      <w:pPr>
        <w:ind w:left="3600" w:hanging="360"/>
      </w:pPr>
    </w:lvl>
    <w:lvl w:ilvl="5" w:tplc="5CE663E8" w:tentative="1">
      <w:start w:val="1"/>
      <w:numFmt w:val="lowerRoman"/>
      <w:lvlText w:val="%6."/>
      <w:lvlJc w:val="right"/>
      <w:pPr>
        <w:ind w:left="4320" w:hanging="180"/>
      </w:pPr>
    </w:lvl>
    <w:lvl w:ilvl="6" w:tplc="1AD0EC50" w:tentative="1">
      <w:start w:val="1"/>
      <w:numFmt w:val="decimal"/>
      <w:lvlText w:val="%7."/>
      <w:lvlJc w:val="left"/>
      <w:pPr>
        <w:ind w:left="5040" w:hanging="360"/>
      </w:pPr>
    </w:lvl>
    <w:lvl w:ilvl="7" w:tplc="4D88EE76" w:tentative="1">
      <w:start w:val="1"/>
      <w:numFmt w:val="lowerLetter"/>
      <w:lvlText w:val="%8."/>
      <w:lvlJc w:val="left"/>
      <w:pPr>
        <w:ind w:left="5760" w:hanging="360"/>
      </w:pPr>
    </w:lvl>
    <w:lvl w:ilvl="8" w:tplc="AD948494" w:tentative="1">
      <w:start w:val="1"/>
      <w:numFmt w:val="lowerRoman"/>
      <w:lvlText w:val="%9."/>
      <w:lvlJc w:val="right"/>
      <w:pPr>
        <w:ind w:left="6480" w:hanging="180"/>
      </w:pPr>
    </w:lvl>
  </w:abstractNum>
  <w:abstractNum w:abstractNumId="1" w15:restartNumberingAfterBreak="0">
    <w:nsid w:val="334A4CC0"/>
    <w:multiLevelType w:val="hybridMultilevel"/>
    <w:tmpl w:val="5396F38A"/>
    <w:lvl w:ilvl="0" w:tplc="6608D424">
      <w:start w:val="1"/>
      <w:numFmt w:val="bullet"/>
      <w:lvlText w:val=""/>
      <w:lvlJc w:val="left"/>
      <w:pPr>
        <w:ind w:left="720" w:hanging="360"/>
      </w:pPr>
      <w:rPr>
        <w:rFonts w:ascii="Symbol" w:hAnsi="Symbol" w:hint="default"/>
      </w:rPr>
    </w:lvl>
    <w:lvl w:ilvl="1" w:tplc="E49AA14C" w:tentative="1">
      <w:start w:val="1"/>
      <w:numFmt w:val="bullet"/>
      <w:lvlText w:val="o"/>
      <w:lvlJc w:val="left"/>
      <w:pPr>
        <w:ind w:left="1440" w:hanging="360"/>
      </w:pPr>
      <w:rPr>
        <w:rFonts w:ascii="Courier New" w:hAnsi="Courier New" w:cs="Courier New" w:hint="default"/>
      </w:rPr>
    </w:lvl>
    <w:lvl w:ilvl="2" w:tplc="7D94F92E" w:tentative="1">
      <w:start w:val="1"/>
      <w:numFmt w:val="bullet"/>
      <w:lvlText w:val=""/>
      <w:lvlJc w:val="left"/>
      <w:pPr>
        <w:ind w:left="2160" w:hanging="360"/>
      </w:pPr>
      <w:rPr>
        <w:rFonts w:ascii="Wingdings" w:hAnsi="Wingdings" w:hint="default"/>
      </w:rPr>
    </w:lvl>
    <w:lvl w:ilvl="3" w:tplc="244E24C8" w:tentative="1">
      <w:start w:val="1"/>
      <w:numFmt w:val="bullet"/>
      <w:lvlText w:val=""/>
      <w:lvlJc w:val="left"/>
      <w:pPr>
        <w:ind w:left="2880" w:hanging="360"/>
      </w:pPr>
      <w:rPr>
        <w:rFonts w:ascii="Symbol" w:hAnsi="Symbol" w:hint="default"/>
      </w:rPr>
    </w:lvl>
    <w:lvl w:ilvl="4" w:tplc="8926F0C6" w:tentative="1">
      <w:start w:val="1"/>
      <w:numFmt w:val="bullet"/>
      <w:lvlText w:val="o"/>
      <w:lvlJc w:val="left"/>
      <w:pPr>
        <w:ind w:left="3600" w:hanging="360"/>
      </w:pPr>
      <w:rPr>
        <w:rFonts w:ascii="Courier New" w:hAnsi="Courier New" w:cs="Courier New" w:hint="default"/>
      </w:rPr>
    </w:lvl>
    <w:lvl w:ilvl="5" w:tplc="71683878" w:tentative="1">
      <w:start w:val="1"/>
      <w:numFmt w:val="bullet"/>
      <w:lvlText w:val=""/>
      <w:lvlJc w:val="left"/>
      <w:pPr>
        <w:ind w:left="4320" w:hanging="360"/>
      </w:pPr>
      <w:rPr>
        <w:rFonts w:ascii="Wingdings" w:hAnsi="Wingdings" w:hint="default"/>
      </w:rPr>
    </w:lvl>
    <w:lvl w:ilvl="6" w:tplc="BA8AD328" w:tentative="1">
      <w:start w:val="1"/>
      <w:numFmt w:val="bullet"/>
      <w:lvlText w:val=""/>
      <w:lvlJc w:val="left"/>
      <w:pPr>
        <w:ind w:left="5040" w:hanging="360"/>
      </w:pPr>
      <w:rPr>
        <w:rFonts w:ascii="Symbol" w:hAnsi="Symbol" w:hint="default"/>
      </w:rPr>
    </w:lvl>
    <w:lvl w:ilvl="7" w:tplc="4CC4841E" w:tentative="1">
      <w:start w:val="1"/>
      <w:numFmt w:val="bullet"/>
      <w:lvlText w:val="o"/>
      <w:lvlJc w:val="left"/>
      <w:pPr>
        <w:ind w:left="5760" w:hanging="360"/>
      </w:pPr>
      <w:rPr>
        <w:rFonts w:ascii="Courier New" w:hAnsi="Courier New" w:cs="Courier New" w:hint="default"/>
      </w:rPr>
    </w:lvl>
    <w:lvl w:ilvl="8" w:tplc="07E08680" w:tentative="1">
      <w:start w:val="1"/>
      <w:numFmt w:val="bullet"/>
      <w:lvlText w:val=""/>
      <w:lvlJc w:val="left"/>
      <w:pPr>
        <w:ind w:left="6480" w:hanging="360"/>
      </w:pPr>
      <w:rPr>
        <w:rFonts w:ascii="Wingdings" w:hAnsi="Wingdings" w:hint="default"/>
      </w:rPr>
    </w:lvl>
  </w:abstractNum>
  <w:abstractNum w:abstractNumId="2" w15:restartNumberingAfterBreak="0">
    <w:nsid w:val="49365A6E"/>
    <w:multiLevelType w:val="hybridMultilevel"/>
    <w:tmpl w:val="3D88F044"/>
    <w:lvl w:ilvl="0" w:tplc="CAD25510">
      <w:numFmt w:val="bullet"/>
      <w:lvlText w:val=""/>
      <w:lvlJc w:val="left"/>
      <w:pPr>
        <w:ind w:left="720" w:hanging="360"/>
      </w:pPr>
      <w:rPr>
        <w:rFonts w:ascii="Symbol" w:eastAsia="Times New Roman" w:hAnsi="Symbol" w:cs="Times New Roman" w:hint="default"/>
      </w:rPr>
    </w:lvl>
    <w:lvl w:ilvl="1" w:tplc="D766ECE2" w:tentative="1">
      <w:start w:val="1"/>
      <w:numFmt w:val="bullet"/>
      <w:lvlText w:val="o"/>
      <w:lvlJc w:val="left"/>
      <w:pPr>
        <w:ind w:left="1440" w:hanging="360"/>
      </w:pPr>
      <w:rPr>
        <w:rFonts w:ascii="Courier New" w:hAnsi="Courier New" w:cs="Courier New" w:hint="default"/>
      </w:rPr>
    </w:lvl>
    <w:lvl w:ilvl="2" w:tplc="61E4C5EC" w:tentative="1">
      <w:start w:val="1"/>
      <w:numFmt w:val="bullet"/>
      <w:lvlText w:val=""/>
      <w:lvlJc w:val="left"/>
      <w:pPr>
        <w:ind w:left="2160" w:hanging="360"/>
      </w:pPr>
      <w:rPr>
        <w:rFonts w:ascii="Wingdings" w:hAnsi="Wingdings" w:hint="default"/>
      </w:rPr>
    </w:lvl>
    <w:lvl w:ilvl="3" w:tplc="9FCA9C9A" w:tentative="1">
      <w:start w:val="1"/>
      <w:numFmt w:val="bullet"/>
      <w:lvlText w:val=""/>
      <w:lvlJc w:val="left"/>
      <w:pPr>
        <w:ind w:left="2880" w:hanging="360"/>
      </w:pPr>
      <w:rPr>
        <w:rFonts w:ascii="Symbol" w:hAnsi="Symbol" w:hint="default"/>
      </w:rPr>
    </w:lvl>
    <w:lvl w:ilvl="4" w:tplc="4EC0A28A" w:tentative="1">
      <w:start w:val="1"/>
      <w:numFmt w:val="bullet"/>
      <w:lvlText w:val="o"/>
      <w:lvlJc w:val="left"/>
      <w:pPr>
        <w:ind w:left="3600" w:hanging="360"/>
      </w:pPr>
      <w:rPr>
        <w:rFonts w:ascii="Courier New" w:hAnsi="Courier New" w:cs="Courier New" w:hint="default"/>
      </w:rPr>
    </w:lvl>
    <w:lvl w:ilvl="5" w:tplc="08CCB854" w:tentative="1">
      <w:start w:val="1"/>
      <w:numFmt w:val="bullet"/>
      <w:lvlText w:val=""/>
      <w:lvlJc w:val="left"/>
      <w:pPr>
        <w:ind w:left="4320" w:hanging="360"/>
      </w:pPr>
      <w:rPr>
        <w:rFonts w:ascii="Wingdings" w:hAnsi="Wingdings" w:hint="default"/>
      </w:rPr>
    </w:lvl>
    <w:lvl w:ilvl="6" w:tplc="10784504" w:tentative="1">
      <w:start w:val="1"/>
      <w:numFmt w:val="bullet"/>
      <w:lvlText w:val=""/>
      <w:lvlJc w:val="left"/>
      <w:pPr>
        <w:ind w:left="5040" w:hanging="360"/>
      </w:pPr>
      <w:rPr>
        <w:rFonts w:ascii="Symbol" w:hAnsi="Symbol" w:hint="default"/>
      </w:rPr>
    </w:lvl>
    <w:lvl w:ilvl="7" w:tplc="FC04E8F8" w:tentative="1">
      <w:start w:val="1"/>
      <w:numFmt w:val="bullet"/>
      <w:lvlText w:val="o"/>
      <w:lvlJc w:val="left"/>
      <w:pPr>
        <w:ind w:left="5760" w:hanging="360"/>
      </w:pPr>
      <w:rPr>
        <w:rFonts w:ascii="Courier New" w:hAnsi="Courier New" w:cs="Courier New" w:hint="default"/>
      </w:rPr>
    </w:lvl>
    <w:lvl w:ilvl="8" w:tplc="EFC615D2" w:tentative="1">
      <w:start w:val="1"/>
      <w:numFmt w:val="bullet"/>
      <w:lvlText w:val=""/>
      <w:lvlJc w:val="left"/>
      <w:pPr>
        <w:ind w:left="6480" w:hanging="360"/>
      </w:pPr>
      <w:rPr>
        <w:rFonts w:ascii="Wingdings" w:hAnsi="Wingdings" w:hint="default"/>
      </w:rPr>
    </w:lvl>
  </w:abstractNum>
  <w:abstractNum w:abstractNumId="3" w15:restartNumberingAfterBreak="0">
    <w:nsid w:val="522E0205"/>
    <w:multiLevelType w:val="hybridMultilevel"/>
    <w:tmpl w:val="6C08E534"/>
    <w:lvl w:ilvl="0" w:tplc="8B9C7496">
      <w:start w:val="1"/>
      <w:numFmt w:val="bullet"/>
      <w:lvlText w:val=""/>
      <w:lvlJc w:val="left"/>
      <w:pPr>
        <w:ind w:left="1080" w:hanging="360"/>
      </w:pPr>
      <w:rPr>
        <w:rFonts w:ascii="Symbol" w:hAnsi="Symbol" w:hint="default"/>
      </w:rPr>
    </w:lvl>
    <w:lvl w:ilvl="1" w:tplc="23247BBC" w:tentative="1">
      <w:start w:val="1"/>
      <w:numFmt w:val="bullet"/>
      <w:lvlText w:val="o"/>
      <w:lvlJc w:val="left"/>
      <w:pPr>
        <w:ind w:left="1800" w:hanging="360"/>
      </w:pPr>
      <w:rPr>
        <w:rFonts w:ascii="Courier New" w:hAnsi="Courier New" w:cs="Courier New" w:hint="default"/>
      </w:rPr>
    </w:lvl>
    <w:lvl w:ilvl="2" w:tplc="5FBC0496" w:tentative="1">
      <w:start w:val="1"/>
      <w:numFmt w:val="bullet"/>
      <w:lvlText w:val=""/>
      <w:lvlJc w:val="left"/>
      <w:pPr>
        <w:ind w:left="2520" w:hanging="360"/>
      </w:pPr>
      <w:rPr>
        <w:rFonts w:ascii="Wingdings" w:hAnsi="Wingdings" w:hint="default"/>
      </w:rPr>
    </w:lvl>
    <w:lvl w:ilvl="3" w:tplc="53185720" w:tentative="1">
      <w:start w:val="1"/>
      <w:numFmt w:val="bullet"/>
      <w:lvlText w:val=""/>
      <w:lvlJc w:val="left"/>
      <w:pPr>
        <w:ind w:left="3240" w:hanging="360"/>
      </w:pPr>
      <w:rPr>
        <w:rFonts w:ascii="Symbol" w:hAnsi="Symbol" w:hint="default"/>
      </w:rPr>
    </w:lvl>
    <w:lvl w:ilvl="4" w:tplc="00703D28" w:tentative="1">
      <w:start w:val="1"/>
      <w:numFmt w:val="bullet"/>
      <w:lvlText w:val="o"/>
      <w:lvlJc w:val="left"/>
      <w:pPr>
        <w:ind w:left="3960" w:hanging="360"/>
      </w:pPr>
      <w:rPr>
        <w:rFonts w:ascii="Courier New" w:hAnsi="Courier New" w:cs="Courier New" w:hint="default"/>
      </w:rPr>
    </w:lvl>
    <w:lvl w:ilvl="5" w:tplc="93D6107E" w:tentative="1">
      <w:start w:val="1"/>
      <w:numFmt w:val="bullet"/>
      <w:lvlText w:val=""/>
      <w:lvlJc w:val="left"/>
      <w:pPr>
        <w:ind w:left="4680" w:hanging="360"/>
      </w:pPr>
      <w:rPr>
        <w:rFonts w:ascii="Wingdings" w:hAnsi="Wingdings" w:hint="default"/>
      </w:rPr>
    </w:lvl>
    <w:lvl w:ilvl="6" w:tplc="191EF364" w:tentative="1">
      <w:start w:val="1"/>
      <w:numFmt w:val="bullet"/>
      <w:lvlText w:val=""/>
      <w:lvlJc w:val="left"/>
      <w:pPr>
        <w:ind w:left="5400" w:hanging="360"/>
      </w:pPr>
      <w:rPr>
        <w:rFonts w:ascii="Symbol" w:hAnsi="Symbol" w:hint="default"/>
      </w:rPr>
    </w:lvl>
    <w:lvl w:ilvl="7" w:tplc="F4CCE062" w:tentative="1">
      <w:start w:val="1"/>
      <w:numFmt w:val="bullet"/>
      <w:lvlText w:val="o"/>
      <w:lvlJc w:val="left"/>
      <w:pPr>
        <w:ind w:left="6120" w:hanging="360"/>
      </w:pPr>
      <w:rPr>
        <w:rFonts w:ascii="Courier New" w:hAnsi="Courier New" w:cs="Courier New" w:hint="default"/>
      </w:rPr>
    </w:lvl>
    <w:lvl w:ilvl="8" w:tplc="B3961E76" w:tentative="1">
      <w:start w:val="1"/>
      <w:numFmt w:val="bullet"/>
      <w:lvlText w:val=""/>
      <w:lvlJc w:val="left"/>
      <w:pPr>
        <w:ind w:left="6840" w:hanging="360"/>
      </w:pPr>
      <w:rPr>
        <w:rFonts w:ascii="Wingdings" w:hAnsi="Wingdings" w:hint="default"/>
      </w:rPr>
    </w:lvl>
  </w:abstractNum>
  <w:abstractNum w:abstractNumId="4" w15:restartNumberingAfterBreak="0">
    <w:nsid w:val="530644A3"/>
    <w:multiLevelType w:val="hybridMultilevel"/>
    <w:tmpl w:val="B5FC1DCC"/>
    <w:lvl w:ilvl="0" w:tplc="65FAC7B8">
      <w:start w:val="1"/>
      <w:numFmt w:val="bullet"/>
      <w:lvlText w:val=""/>
      <w:lvlJc w:val="left"/>
      <w:pPr>
        <w:ind w:left="1080" w:hanging="360"/>
      </w:pPr>
      <w:rPr>
        <w:rFonts w:ascii="Symbol" w:hAnsi="Symbol" w:hint="default"/>
      </w:rPr>
    </w:lvl>
    <w:lvl w:ilvl="1" w:tplc="98F8D6DA" w:tentative="1">
      <w:start w:val="1"/>
      <w:numFmt w:val="bullet"/>
      <w:lvlText w:val="o"/>
      <w:lvlJc w:val="left"/>
      <w:pPr>
        <w:ind w:left="1800" w:hanging="360"/>
      </w:pPr>
      <w:rPr>
        <w:rFonts w:ascii="Courier New" w:hAnsi="Courier New" w:cs="Courier New" w:hint="default"/>
      </w:rPr>
    </w:lvl>
    <w:lvl w:ilvl="2" w:tplc="0D143DD4" w:tentative="1">
      <w:start w:val="1"/>
      <w:numFmt w:val="bullet"/>
      <w:lvlText w:val=""/>
      <w:lvlJc w:val="left"/>
      <w:pPr>
        <w:ind w:left="2520" w:hanging="360"/>
      </w:pPr>
      <w:rPr>
        <w:rFonts w:ascii="Wingdings" w:hAnsi="Wingdings" w:hint="default"/>
      </w:rPr>
    </w:lvl>
    <w:lvl w:ilvl="3" w:tplc="552CCE9C" w:tentative="1">
      <w:start w:val="1"/>
      <w:numFmt w:val="bullet"/>
      <w:lvlText w:val=""/>
      <w:lvlJc w:val="left"/>
      <w:pPr>
        <w:ind w:left="3240" w:hanging="360"/>
      </w:pPr>
      <w:rPr>
        <w:rFonts w:ascii="Symbol" w:hAnsi="Symbol" w:hint="default"/>
      </w:rPr>
    </w:lvl>
    <w:lvl w:ilvl="4" w:tplc="B9CC5C42" w:tentative="1">
      <w:start w:val="1"/>
      <w:numFmt w:val="bullet"/>
      <w:lvlText w:val="o"/>
      <w:lvlJc w:val="left"/>
      <w:pPr>
        <w:ind w:left="3960" w:hanging="360"/>
      </w:pPr>
      <w:rPr>
        <w:rFonts w:ascii="Courier New" w:hAnsi="Courier New" w:cs="Courier New" w:hint="default"/>
      </w:rPr>
    </w:lvl>
    <w:lvl w:ilvl="5" w:tplc="E6E0C6BA" w:tentative="1">
      <w:start w:val="1"/>
      <w:numFmt w:val="bullet"/>
      <w:lvlText w:val=""/>
      <w:lvlJc w:val="left"/>
      <w:pPr>
        <w:ind w:left="4680" w:hanging="360"/>
      </w:pPr>
      <w:rPr>
        <w:rFonts w:ascii="Wingdings" w:hAnsi="Wingdings" w:hint="default"/>
      </w:rPr>
    </w:lvl>
    <w:lvl w:ilvl="6" w:tplc="58B0D4CE" w:tentative="1">
      <w:start w:val="1"/>
      <w:numFmt w:val="bullet"/>
      <w:lvlText w:val=""/>
      <w:lvlJc w:val="left"/>
      <w:pPr>
        <w:ind w:left="5400" w:hanging="360"/>
      </w:pPr>
      <w:rPr>
        <w:rFonts w:ascii="Symbol" w:hAnsi="Symbol" w:hint="default"/>
      </w:rPr>
    </w:lvl>
    <w:lvl w:ilvl="7" w:tplc="8B3ACDD4" w:tentative="1">
      <w:start w:val="1"/>
      <w:numFmt w:val="bullet"/>
      <w:lvlText w:val="o"/>
      <w:lvlJc w:val="left"/>
      <w:pPr>
        <w:ind w:left="6120" w:hanging="360"/>
      </w:pPr>
      <w:rPr>
        <w:rFonts w:ascii="Courier New" w:hAnsi="Courier New" w:cs="Courier New" w:hint="default"/>
      </w:rPr>
    </w:lvl>
    <w:lvl w:ilvl="8" w:tplc="CFD487C8" w:tentative="1">
      <w:start w:val="1"/>
      <w:numFmt w:val="bullet"/>
      <w:lvlText w:val=""/>
      <w:lvlJc w:val="left"/>
      <w:pPr>
        <w:ind w:left="6840" w:hanging="360"/>
      </w:pPr>
      <w:rPr>
        <w:rFonts w:ascii="Wingdings" w:hAnsi="Wingdings" w:hint="default"/>
      </w:rPr>
    </w:lvl>
  </w:abstractNum>
  <w:abstractNum w:abstractNumId="5" w15:restartNumberingAfterBreak="0">
    <w:nsid w:val="76BE21B6"/>
    <w:multiLevelType w:val="hybridMultilevel"/>
    <w:tmpl w:val="F37EAA6A"/>
    <w:lvl w:ilvl="0" w:tplc="7A00EB3C">
      <w:numFmt w:val="bullet"/>
      <w:lvlText w:val=""/>
      <w:lvlJc w:val="left"/>
      <w:pPr>
        <w:ind w:left="780" w:hanging="360"/>
      </w:pPr>
      <w:rPr>
        <w:rFonts w:ascii="Symbol" w:eastAsia="Times New Roman" w:hAnsi="Symbol" w:cs="Times New Roman" w:hint="default"/>
      </w:rPr>
    </w:lvl>
    <w:lvl w:ilvl="1" w:tplc="120A8A64" w:tentative="1">
      <w:start w:val="1"/>
      <w:numFmt w:val="bullet"/>
      <w:lvlText w:val="o"/>
      <w:lvlJc w:val="left"/>
      <w:pPr>
        <w:ind w:left="1500" w:hanging="360"/>
      </w:pPr>
      <w:rPr>
        <w:rFonts w:ascii="Courier New" w:hAnsi="Courier New" w:cs="Courier New" w:hint="default"/>
      </w:rPr>
    </w:lvl>
    <w:lvl w:ilvl="2" w:tplc="8160C1F6" w:tentative="1">
      <w:start w:val="1"/>
      <w:numFmt w:val="bullet"/>
      <w:lvlText w:val=""/>
      <w:lvlJc w:val="left"/>
      <w:pPr>
        <w:ind w:left="2220" w:hanging="360"/>
      </w:pPr>
      <w:rPr>
        <w:rFonts w:ascii="Wingdings" w:hAnsi="Wingdings" w:hint="default"/>
      </w:rPr>
    </w:lvl>
    <w:lvl w:ilvl="3" w:tplc="73C83486" w:tentative="1">
      <w:start w:val="1"/>
      <w:numFmt w:val="bullet"/>
      <w:lvlText w:val=""/>
      <w:lvlJc w:val="left"/>
      <w:pPr>
        <w:ind w:left="2940" w:hanging="360"/>
      </w:pPr>
      <w:rPr>
        <w:rFonts w:ascii="Symbol" w:hAnsi="Symbol" w:hint="default"/>
      </w:rPr>
    </w:lvl>
    <w:lvl w:ilvl="4" w:tplc="4D7CFFA8" w:tentative="1">
      <w:start w:val="1"/>
      <w:numFmt w:val="bullet"/>
      <w:lvlText w:val="o"/>
      <w:lvlJc w:val="left"/>
      <w:pPr>
        <w:ind w:left="3660" w:hanging="360"/>
      </w:pPr>
      <w:rPr>
        <w:rFonts w:ascii="Courier New" w:hAnsi="Courier New" w:cs="Courier New" w:hint="default"/>
      </w:rPr>
    </w:lvl>
    <w:lvl w:ilvl="5" w:tplc="6512D89A" w:tentative="1">
      <w:start w:val="1"/>
      <w:numFmt w:val="bullet"/>
      <w:lvlText w:val=""/>
      <w:lvlJc w:val="left"/>
      <w:pPr>
        <w:ind w:left="4380" w:hanging="360"/>
      </w:pPr>
      <w:rPr>
        <w:rFonts w:ascii="Wingdings" w:hAnsi="Wingdings" w:hint="default"/>
      </w:rPr>
    </w:lvl>
    <w:lvl w:ilvl="6" w:tplc="4A529B80" w:tentative="1">
      <w:start w:val="1"/>
      <w:numFmt w:val="bullet"/>
      <w:lvlText w:val=""/>
      <w:lvlJc w:val="left"/>
      <w:pPr>
        <w:ind w:left="5100" w:hanging="360"/>
      </w:pPr>
      <w:rPr>
        <w:rFonts w:ascii="Symbol" w:hAnsi="Symbol" w:hint="default"/>
      </w:rPr>
    </w:lvl>
    <w:lvl w:ilvl="7" w:tplc="1F6E1768" w:tentative="1">
      <w:start w:val="1"/>
      <w:numFmt w:val="bullet"/>
      <w:lvlText w:val="o"/>
      <w:lvlJc w:val="left"/>
      <w:pPr>
        <w:ind w:left="5820" w:hanging="360"/>
      </w:pPr>
      <w:rPr>
        <w:rFonts w:ascii="Courier New" w:hAnsi="Courier New" w:cs="Courier New" w:hint="default"/>
      </w:rPr>
    </w:lvl>
    <w:lvl w:ilvl="8" w:tplc="75BC25A6" w:tentative="1">
      <w:start w:val="1"/>
      <w:numFmt w:val="bullet"/>
      <w:lvlText w:val=""/>
      <w:lvlJc w:val="left"/>
      <w:pPr>
        <w:ind w:left="6540" w:hanging="360"/>
      </w:pPr>
      <w:rPr>
        <w:rFonts w:ascii="Wingdings" w:hAnsi="Wingdings" w:hint="default"/>
      </w:rPr>
    </w:lvl>
  </w:abstractNum>
  <w:num w:numId="1" w16cid:durableId="505555164">
    <w:abstractNumId w:val="0"/>
  </w:num>
  <w:num w:numId="2" w16cid:durableId="466122911">
    <w:abstractNumId w:val="1"/>
  </w:num>
  <w:num w:numId="3" w16cid:durableId="1985698263">
    <w:abstractNumId w:val="2"/>
  </w:num>
  <w:num w:numId="4" w16cid:durableId="153958974">
    <w:abstractNumId w:val="5"/>
  </w:num>
  <w:num w:numId="5" w16cid:durableId="707100124">
    <w:abstractNumId w:val="4"/>
  </w:num>
  <w:num w:numId="6" w16cid:durableId="670528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CE"/>
    <w:rsid w:val="000105DF"/>
    <w:rsid w:val="0003103A"/>
    <w:rsid w:val="000627EA"/>
    <w:rsid w:val="000B0B38"/>
    <w:rsid w:val="001D3540"/>
    <w:rsid w:val="00367038"/>
    <w:rsid w:val="00454F15"/>
    <w:rsid w:val="004C28F0"/>
    <w:rsid w:val="00521CA6"/>
    <w:rsid w:val="005535EE"/>
    <w:rsid w:val="00565198"/>
    <w:rsid w:val="00592379"/>
    <w:rsid w:val="006149CE"/>
    <w:rsid w:val="006B0792"/>
    <w:rsid w:val="006E7731"/>
    <w:rsid w:val="00790E3F"/>
    <w:rsid w:val="007A2CD7"/>
    <w:rsid w:val="008D5907"/>
    <w:rsid w:val="00900412"/>
    <w:rsid w:val="009455A3"/>
    <w:rsid w:val="009D5949"/>
    <w:rsid w:val="009E4852"/>
    <w:rsid w:val="009F3CE9"/>
    <w:rsid w:val="00A704CE"/>
    <w:rsid w:val="00A826C0"/>
    <w:rsid w:val="00AF5129"/>
    <w:rsid w:val="00B240F8"/>
    <w:rsid w:val="00B90B45"/>
    <w:rsid w:val="00BB45F2"/>
    <w:rsid w:val="00CC6D77"/>
    <w:rsid w:val="00CD0D2E"/>
    <w:rsid w:val="00E60E29"/>
    <w:rsid w:val="00E8113F"/>
    <w:rsid w:val="00E8335A"/>
    <w:rsid w:val="00E9141C"/>
    <w:rsid w:val="00EC3C49"/>
    <w:rsid w:val="00F468D5"/>
    <w:rsid w:val="00FE5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938A54"/>
  <w15:chartTrackingRefBased/>
  <w15:docId w15:val="{2B471A3D-418E-43AA-8360-5ED67972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B45"/>
    <w:rPr>
      <w:rFonts w:ascii="Times New Roman" w:hAnsi="Times New Roman"/>
      <w:sz w:val="24"/>
      <w:lang w:val="en-GB"/>
    </w:rPr>
  </w:style>
  <w:style w:type="paragraph" w:styleId="Heading1">
    <w:name w:val="heading 1"/>
    <w:basedOn w:val="Normal"/>
    <w:next w:val="Normal"/>
    <w:link w:val="Heading1Char"/>
    <w:uiPriority w:val="9"/>
    <w:qFormat/>
    <w:rsid w:val="00B90B45"/>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14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335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1D35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B45"/>
    <w:rPr>
      <w:rFonts w:ascii="Times New Roman" w:eastAsiaTheme="majorEastAsia" w:hAnsi="Times New Roman" w:cstheme="majorBidi"/>
      <w:b/>
      <w:sz w:val="24"/>
      <w:szCs w:val="32"/>
      <w:lang w:val="en-GB"/>
    </w:rPr>
  </w:style>
  <w:style w:type="character" w:customStyle="1" w:styleId="cursor-pointer">
    <w:name w:val="cursor-pointer"/>
    <w:basedOn w:val="DefaultParagraphFont"/>
    <w:rsid w:val="006149CE"/>
  </w:style>
  <w:style w:type="character" w:customStyle="1" w:styleId="Heading2Char">
    <w:name w:val="Heading 2 Char"/>
    <w:basedOn w:val="DefaultParagraphFont"/>
    <w:link w:val="Heading2"/>
    <w:uiPriority w:val="9"/>
    <w:rsid w:val="006149CE"/>
    <w:rPr>
      <w:rFonts w:asciiTheme="majorHAnsi" w:eastAsiaTheme="majorEastAsia" w:hAnsiTheme="majorHAnsi" w:cstheme="majorBidi"/>
      <w:color w:val="2F5496" w:themeColor="accent1" w:themeShade="BF"/>
      <w:sz w:val="26"/>
      <w:szCs w:val="26"/>
      <w:lang w:val="en-GB"/>
    </w:rPr>
  </w:style>
  <w:style w:type="paragraph" w:styleId="TOCHeading">
    <w:name w:val="TOC Heading"/>
    <w:basedOn w:val="Heading1"/>
    <w:next w:val="Normal"/>
    <w:uiPriority w:val="39"/>
    <w:unhideWhenUsed/>
    <w:qFormat/>
    <w:rsid w:val="006149CE"/>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149CE"/>
    <w:pPr>
      <w:spacing w:after="100"/>
    </w:pPr>
  </w:style>
  <w:style w:type="paragraph" w:styleId="TOC2">
    <w:name w:val="toc 2"/>
    <w:basedOn w:val="Normal"/>
    <w:next w:val="Normal"/>
    <w:autoRedefine/>
    <w:uiPriority w:val="39"/>
    <w:unhideWhenUsed/>
    <w:rsid w:val="006149CE"/>
    <w:pPr>
      <w:spacing w:after="100"/>
      <w:ind w:left="240"/>
    </w:pPr>
  </w:style>
  <w:style w:type="character" w:styleId="Hyperlink">
    <w:name w:val="Hyperlink"/>
    <w:basedOn w:val="DefaultParagraphFont"/>
    <w:uiPriority w:val="99"/>
    <w:unhideWhenUsed/>
    <w:rsid w:val="006149CE"/>
    <w:rPr>
      <w:color w:val="0563C1" w:themeColor="hyperlink"/>
      <w:u w:val="single"/>
    </w:rPr>
  </w:style>
  <w:style w:type="paragraph" w:styleId="ListParagraph">
    <w:name w:val="List Paragraph"/>
    <w:basedOn w:val="Normal"/>
    <w:uiPriority w:val="34"/>
    <w:qFormat/>
    <w:rsid w:val="006149CE"/>
    <w:pPr>
      <w:ind w:left="720"/>
      <w:contextualSpacing/>
    </w:pPr>
  </w:style>
  <w:style w:type="paragraph" w:styleId="Header">
    <w:name w:val="header"/>
    <w:basedOn w:val="Normal"/>
    <w:link w:val="HeaderChar"/>
    <w:uiPriority w:val="99"/>
    <w:unhideWhenUsed/>
    <w:rsid w:val="00454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F15"/>
    <w:rPr>
      <w:rFonts w:ascii="Times New Roman" w:hAnsi="Times New Roman"/>
      <w:sz w:val="24"/>
      <w:lang w:val="en-GB"/>
    </w:rPr>
  </w:style>
  <w:style w:type="paragraph" w:styleId="Footer">
    <w:name w:val="footer"/>
    <w:basedOn w:val="Normal"/>
    <w:link w:val="FooterChar"/>
    <w:uiPriority w:val="99"/>
    <w:unhideWhenUsed/>
    <w:rsid w:val="00454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F15"/>
    <w:rPr>
      <w:rFonts w:ascii="Times New Roman" w:hAnsi="Times New Roman"/>
      <w:sz w:val="24"/>
      <w:lang w:val="en-GB"/>
    </w:rPr>
  </w:style>
  <w:style w:type="table" w:styleId="TableGrid">
    <w:name w:val="Table Grid"/>
    <w:basedOn w:val="TableNormal"/>
    <w:uiPriority w:val="39"/>
    <w:rsid w:val="007A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A2C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E8335A"/>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FE54C1"/>
    <w:pPr>
      <w:spacing w:after="100"/>
      <w:ind w:left="480"/>
    </w:pPr>
  </w:style>
  <w:style w:type="paragraph" w:styleId="NormalWeb">
    <w:name w:val="Normal (Web)"/>
    <w:basedOn w:val="Normal"/>
    <w:uiPriority w:val="99"/>
    <w:semiHidden/>
    <w:unhideWhenUsed/>
    <w:rsid w:val="00F468D5"/>
    <w:pPr>
      <w:spacing w:before="100" w:beforeAutospacing="1" w:after="100" w:afterAutospacing="1" w:line="240" w:lineRule="auto"/>
      <w:jc w:val="left"/>
    </w:pPr>
    <w:rPr>
      <w:rFonts w:eastAsia="Times New Roman" w:cs="Times New Roman"/>
      <w:szCs w:val="24"/>
      <w:lang w:val="en-US"/>
    </w:rPr>
  </w:style>
  <w:style w:type="character" w:styleId="Emphasis">
    <w:name w:val="Emphasis"/>
    <w:basedOn w:val="DefaultParagraphFont"/>
    <w:uiPriority w:val="20"/>
    <w:qFormat/>
    <w:rsid w:val="00F468D5"/>
    <w:rPr>
      <w:i/>
      <w:iCs/>
    </w:rPr>
  </w:style>
  <w:style w:type="character" w:customStyle="1" w:styleId="Heading4Char">
    <w:name w:val="Heading 4 Char"/>
    <w:basedOn w:val="DefaultParagraphFont"/>
    <w:link w:val="Heading4"/>
    <w:uiPriority w:val="9"/>
    <w:semiHidden/>
    <w:rsid w:val="001D3540"/>
    <w:rPr>
      <w:rFonts w:asciiTheme="majorHAnsi" w:eastAsiaTheme="majorEastAsia" w:hAnsiTheme="majorHAnsi" w:cstheme="majorBidi"/>
      <w:i/>
      <w:iCs/>
      <w:color w:val="2F5496" w:themeColor="accent1" w:themeShade="BF"/>
      <w:sz w:val="24"/>
      <w:lang w:val="en-GB"/>
    </w:rPr>
  </w:style>
  <w:style w:type="character" w:customStyle="1" w:styleId="apple-converted-space">
    <w:name w:val="apple-converted-space"/>
    <w:basedOn w:val="DefaultParagraphFont"/>
    <w:rsid w:val="001D3540"/>
  </w:style>
  <w:style w:type="character" w:styleId="Strong">
    <w:name w:val="Strong"/>
    <w:basedOn w:val="DefaultParagraphFont"/>
    <w:uiPriority w:val="22"/>
    <w:qFormat/>
    <w:rsid w:val="001D3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40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014788.2022.205582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80/17446546.2020.1772403" TargetMode="External"/><Relationship Id="rId4" Type="http://schemas.openxmlformats.org/officeDocument/2006/relationships/settings" Target="settings.xml"/><Relationship Id="rId9" Type="http://schemas.openxmlformats.org/officeDocument/2006/relationships/hyperlink" Target="https://doi.org/10.1016/j.jcorpfin.2022.102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B11C0-A407-4044-9309-73E3F0B43BC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3556</Words>
  <Characters>22826</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lenevo</dc:creator>
  <cp:lastModifiedBy>bisma2212@outlook.com</cp:lastModifiedBy>
  <cp:revision>2</cp:revision>
  <dcterms:created xsi:type="dcterms:W3CDTF">2024-10-01T07:51:00Z</dcterms:created>
  <dcterms:modified xsi:type="dcterms:W3CDTF">2024-10-01T07:51:00Z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be2fa46e-1aba-4b86-a2f8-5d43000ce1a1</vt:lpwstr>
  </property>
</Properties>
</file>