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r>
        <w:rPr>
          <w:noProof w:val="1"/>
          <w:lang w:eastAsia="fr-F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" behindDoc="0" locked="0" layoutInCell="1" allowOverlap="1">
                <wp:simplePos x="0" y="0"/>
                <wp:positionH relativeFrom="column">
                  <wp:posOffset>-892175</wp:posOffset>
                </wp:positionH>
                <wp:positionV relativeFrom="paragraph">
                  <wp:posOffset>-92710</wp:posOffset>
                </wp:positionV>
                <wp:extent cx="7581900" cy="15240"/>
                <wp:effectExtent l="0" t="0" r="19050" b="2286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>
                          <a:off x="0" y="0"/>
                          <a:ext cx="7581900" cy="15240"/>
                        </a:xfrm>
                        <a:prstGeom prst="line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xmlns:o="urn:schemas-microsoft-com:office:office" id="Connecteur droit 6" o:spid="_x0000_s1026" style="position:absolute;z-index:1;mso-wrap-distance-left:9pt;mso-wrap-distance-top:0pt;mso-wrap-distance-right:9pt;mso-wrap-distance-bottom:0pt;mso-position-horizontal:absolute;mso-position-horizontal-relative:text;mso-position-vertical:absolute;mso-position-vertical-relative:text" strokecolor="#4F81BD" strokeweight="0.75pt" stroked="t" o:allowincell="t" from="0,0" to="7581900,15240"/>
            </w:pict>
          </mc:Fallback>
        </mc:AlternateConten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  <w:r>
        <w:rPr>
          <w:rFonts w:asciiTheme="majorBidi" w:hAnsiTheme="majorBidi" w:cstheme="majorBidi"/>
          <w:b w:val="1"/>
          <w:bCs w:val="1"/>
          <w:sz w:val="40"/>
          <w:szCs w:val="40"/>
        </w:rPr>
        <w:t>Travaux dirigés N°1- Correction</w: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  <w:r>
        <w:rPr>
          <w:rFonts w:asciiTheme="majorBidi" w:hAnsiTheme="majorBidi" w:cstheme="majorBidi"/>
          <w:b w:val="1"/>
          <w:bCs w:val="1"/>
          <w:sz w:val="40"/>
          <w:szCs w:val="40"/>
        </w:rPr>
        <w:t xml:space="preserve"> Théorie de langage de programmation</w: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Filière Génie logiciel &amp; Digitalisation </w: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24"/>
          <w:szCs w:val="24"/>
        </w:rPr>
      </w:pPr>
      <w:r>
        <w:rPr>
          <w:rFonts w:asciiTheme="majorBidi" w:hAnsiTheme="majorBidi" w:cstheme="majorBidi"/>
          <w:b w:val="1"/>
          <w:bCs w:val="1"/>
          <w:sz w:val="24"/>
          <w:szCs w:val="24"/>
        </w:rPr>
        <w:t xml:space="preserve">Professeur MOUSSAID LAILA </w: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Année universitaire  20</w:t>
      </w:r>
      <w:r>
        <w:rPr>
          <w:rFonts w:asciiTheme="majorBidi" w:hAnsiTheme="majorBidi" w:cstheme="majorBidi"/>
          <w:rtl w:val="0"/>
          <w:lang w:val="fr-FR" w:bidi="fr-FR" w:eastAsia="fr-FR"/>
        </w:rPr>
        <w:t>17</w:t>
      </w:r>
      <w:r>
        <w:rPr>
          <w:rFonts w:asciiTheme="majorBidi" w:hAnsiTheme="majorBidi" w:cstheme="majorBidi"/>
        </w:rPr>
        <w:t xml:space="preserve"> -2024 </w: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rPr>
          <w:rFonts w:asciiTheme="majorBidi" w:hAnsiTheme="majorBidi" w:cstheme="majorBidi"/>
          <w:b w:val="1"/>
          <w:bCs w:val="1"/>
          <w:sz w:val="24"/>
          <w:szCs w:val="24"/>
        </w:rPr>
      </w:pPr>
      <w:r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  <w:t>Correction d’exercice 1</w:t>
      </w:r>
      <w:r>
        <w:rPr>
          <w:rFonts w:asciiTheme="majorBidi" w:hAnsiTheme="majorBidi" w:cstheme="majorBidi"/>
          <w:b w:val="1"/>
          <w:bCs w:val="1"/>
          <w:sz w:val="24"/>
          <w:szCs w:val="24"/>
        </w:rPr>
        <w:t> :</w:t>
        <w:tab/>
        <w:tab/>
        <w:tab/>
        <w:t xml:space="preserve"> 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1. uv = aabab, (uv)2 = aababaabab et u3v = aaaaaabab.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2. Mots de longueur 2 = {aa,ab,ba,bb}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3. E1 = {</w:t>
      </w:r>
      <w:r>
        <w:rPr>
          <w:rFonts w:asciiTheme="majorBidi" w:hAnsiTheme="majorBidi" w:cstheme="majorBidi"/>
          <w:sz w:val="28"/>
          <w:szCs w:val="28"/>
          <w:lang w:val="it-IT"/>
        </w:rPr>
        <w:t xml:space="preserve">u Ԑ </w:t>
      </w:r>
      <w:r>
        <w:rPr>
          <w:rFonts w:asciiTheme="majorBidi" w:hAnsiTheme="majorBidi" w:cstheme="majorBidi"/>
          <w:sz w:val="28"/>
          <w:szCs w:val="28"/>
        </w:rPr>
        <w:t>∑*/ lµl&gt;=2} = ensemble des mots d’au moins 2 symboles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E2 = ∑+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E3 = ∑*</w:t>
      </w:r>
    </w:p>
    <w:p>
      <w:pPr>
        <w:tabs>
          <w:tab w:val="left" w:pos="1440" w:leader="none"/>
        </w:tabs>
        <w:rPr>
          <w:rFonts w:asciiTheme="majorBidi" w:hAnsiTheme="majorBidi" w:cstheme="majorBidi"/>
          <w:b w:val="1"/>
          <w:bCs w:val="1"/>
          <w:sz w:val="24"/>
          <w:szCs w:val="24"/>
        </w:rPr>
      </w:pPr>
      <w:r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  <w:t>Correction d’exercice 2</w:t>
      </w:r>
      <w:r>
        <w:rPr>
          <w:rFonts w:asciiTheme="majorBidi" w:hAnsiTheme="majorBidi" w:cstheme="majorBidi"/>
          <w:b w:val="1"/>
          <w:bCs w:val="1"/>
          <w:sz w:val="24"/>
          <w:szCs w:val="24"/>
        </w:rPr>
        <w:t> :</w:t>
      </w:r>
    </w:p>
    <w:p>
      <w:pPr>
        <w:tabs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L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.L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L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;</w:t>
      </w:r>
    </w:p>
    <w:p>
      <w:pPr>
        <w:tabs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L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.L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{ab, b, aaab, aab} ;</w:t>
      </w:r>
    </w:p>
    <w:p>
      <w:pPr>
        <w:tabs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L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L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;</w:t>
      </w:r>
    </w:p>
    <w:p>
      <w:pPr>
        <w:tabs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L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∩ L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L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;</w:t>
      </w:r>
    </w:p>
    <w:p>
      <w:pPr>
        <w:tabs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L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{a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2n</w:t>
      </w:r>
      <w:r>
        <w:rPr>
          <w:rFonts w:ascii="Times New Roman" w:hAnsi="Times New Roman" w:cs="Times New Roman"/>
          <w:sz w:val="28"/>
          <w:szCs w:val="28"/>
        </w:rPr>
        <w:t xml:space="preserve"> / 10&gt;= n&gt;=0} ;</w:t>
      </w:r>
    </w:p>
    <w:p>
      <w:pPr>
        <w:tabs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L</w:t>
      </w:r>
      <w:r>
        <w:rPr>
          <w:rFonts w:ascii="Cambria Math" w:hAnsi="Cambria Math" w:cs="Cambria Math"/>
          <w:sz w:val="28"/>
          <w:szCs w:val="28"/>
          <w:vertAlign w:val="superscript"/>
        </w:rPr>
        <w:t>∗</w:t>
      </w:r>
      <w:r>
        <w:rPr>
          <w:rFonts w:ascii="Times New Roman" w:hAnsi="Times New Roman" w:cs="Times New Roman"/>
          <w:sz w:val="28"/>
          <w:szCs w:val="28"/>
        </w:rPr>
        <w:t xml:space="preserve"> = L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= {a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2n</w:t>
      </w:r>
      <w:r>
        <w:rPr>
          <w:rFonts w:ascii="Times New Roman" w:hAnsi="Times New Roman" w:cs="Times New Roman"/>
          <w:sz w:val="28"/>
          <w:szCs w:val="28"/>
        </w:rPr>
        <w:t xml:space="preserve">  n&gt;= 0} ;</w:t>
      </w:r>
    </w:p>
    <w:p>
      <w:pPr>
        <w:pStyle w:val="P5"/>
        <w:numPr>
          <w:ilvl w:val="0"/>
          <w:numId w:val="1"/>
        </w:numPr>
        <w:tabs>
          <w:tab w:val="left" w:pos="142" w:leader="none"/>
        </w:tabs>
        <w:ind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= {b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/i, j&gt;=0}.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  <w:lang w:val="en-US"/>
        </w:rPr>
      </w:pPr>
    </w:p>
    <w:p>
      <w:pPr>
        <w:tabs>
          <w:tab w:val="left" w:pos="1440" w:leader="none"/>
        </w:tabs>
        <w:rPr>
          <w:rFonts w:asciiTheme="majorBidi" w:hAnsiTheme="majorBidi" w:cstheme="majorBidi"/>
          <w:b w:val="1"/>
          <w:bCs w:val="1"/>
          <w:sz w:val="24"/>
          <w:szCs w:val="24"/>
        </w:rPr>
      </w:pPr>
      <w:r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  <w:t>Correction d’exercice 3</w:t>
      </w:r>
      <w:r>
        <w:rPr>
          <w:rFonts w:asciiTheme="majorBidi" w:hAnsiTheme="majorBidi" w:cstheme="majorBidi"/>
          <w:b w:val="1"/>
          <w:bCs w:val="1"/>
          <w:sz w:val="24"/>
          <w:szCs w:val="24"/>
        </w:rPr>
        <w:t> :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b w:val="1"/>
          <w:bCs w:val="1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</w:rPr>
        <w:t xml:space="preserve">En appliquant les règles  de R on peut arriver à la phrase</w:t>
      </w:r>
      <w:r>
        <w:rPr>
          <w:rFonts w:asciiTheme="majorBidi" w:hAnsiTheme="majorBidi" w:cstheme="majorBidi"/>
          <w:b w:val="1"/>
          <w:bCs w:val="1"/>
          <w:sz w:val="28"/>
          <w:szCs w:val="28"/>
        </w:rPr>
        <w:t xml:space="preserve"> « </w:t>
      </w:r>
      <w:r>
        <w:rPr>
          <w:rFonts w:asciiTheme="majorBidi" w:hAnsiTheme="majorBidi" w:cstheme="majorBidi"/>
          <w:sz w:val="28"/>
          <w:szCs w:val="28"/>
        </w:rPr>
        <w:t xml:space="preserve">le garçon  écrit  une lettre » donc la phrase appartient au langage L(G).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2-le mot « salle » de la phrase “ le garçon quitte la salle ” appartient à T mais aucune règle dans le R ne peut y arriver .donc la phrase n’appartient pas au langage.</w:t>
      </w:r>
    </w:p>
    <w:p>
      <w:pPr>
        <w:tabs>
          <w:tab w:val="left" w:pos="1440" w:leader="none"/>
        </w:tabs>
        <w:rPr>
          <w:rFonts w:asciiTheme="majorBidi" w:hAnsiTheme="majorBidi" w:cstheme="majorBidi"/>
          <w:b w:val="1"/>
          <w:bCs w:val="1"/>
          <w:sz w:val="24"/>
          <w:szCs w:val="24"/>
        </w:rPr>
      </w:pPr>
      <w:r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  <w:t>Correction d’exercice 4</w:t>
      </w:r>
      <w:r>
        <w:rPr>
          <w:rFonts w:asciiTheme="majorBidi" w:hAnsiTheme="majorBidi" w:cstheme="majorBidi"/>
          <w:b w:val="1"/>
          <w:bCs w:val="1"/>
          <w:sz w:val="24"/>
          <w:szCs w:val="24"/>
        </w:rPr>
        <w:t> :</w:t>
      </w:r>
    </w:p>
    <w:p>
      <w:pPr>
        <w:tabs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</w:t>
      </w:r>
    </w:p>
    <w:p>
      <w:pPr>
        <w:tabs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∑  et 1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∑ . Donc {1} et {0} sont des langages réguliers.</w:t>
      </w:r>
    </w:p>
    <w:p>
      <w:pPr>
        <w:tabs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fermeture de Kleene d’un langage régulier est un langage régulier. Donc {1}* et {0}* sont des langages réguliers.</w:t>
      </w:r>
    </w:p>
    <w:p>
      <w:pPr>
        <w:tabs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concaténation de langages réguliers est un langage régulier. Donc {1}*·{0}·{1}·{0}* est un langage régulier.</w:t>
      </w:r>
    </w:p>
    <w:p>
      <w:pPr>
        <w:tabs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</w:t>
      </w:r>
    </w:p>
    <w:p>
      <w:pPr>
        <w:tabs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Un nombre binaire impair se termine nécessairement par 1.</w:t>
      </w:r>
    </w:p>
    <w:p>
      <w:pPr>
        <w:tabs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{1} et {0} sont des langages réguliers.</w:t>
      </w:r>
    </w:p>
    <w:p>
      <w:pPr>
        <w:tabs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{1} </w:t>
      </w:r>
      <w:r>
        <w:rPr>
          <w:rFonts w:ascii="Cambria Math" w:hAnsi="Cambria Math" w:cs="Cambria Math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 xml:space="preserve"> {0} est régulier.</w:t>
      </w:r>
    </w:p>
    <w:p>
      <w:pPr>
        <w:tabs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({1} </w:t>
      </w:r>
      <w:r>
        <w:rPr>
          <w:rFonts w:ascii="Cambria Math" w:hAnsi="Cambria Math" w:cs="Cambria Math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 xml:space="preserve"> {0})*est régulier.</w:t>
      </w:r>
    </w:p>
    <w:p>
      <w:pPr>
        <w:tabs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({1} </w:t>
      </w:r>
      <w:r>
        <w:rPr>
          <w:rFonts w:ascii="Cambria Math" w:hAnsi="Cambria Math" w:cs="Cambria Math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 xml:space="preserve"> {0})*·{1}est régulier.</w:t>
      </w:r>
    </w:p>
    <w:p>
      <w:pPr>
        <w:tabs>
          <w:tab w:val="left" w:pos="1440" w:leader="none"/>
        </w:tabs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</w:pPr>
    </w:p>
    <w:p>
      <w:pPr>
        <w:tabs>
          <w:tab w:val="left" w:pos="1440" w:leader="none"/>
        </w:tabs>
        <w:rPr>
          <w:rFonts w:asciiTheme="majorBidi" w:hAnsiTheme="majorBidi" w:cstheme="majorBidi"/>
          <w:b w:val="1"/>
          <w:bCs w:val="1"/>
          <w:sz w:val="24"/>
          <w:szCs w:val="24"/>
        </w:rPr>
      </w:pPr>
      <w:r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  <w:t>Correction d’exercice 5</w:t>
      </w:r>
      <w:r>
        <w:rPr>
          <w:rFonts w:asciiTheme="majorBidi" w:hAnsiTheme="majorBidi" w:cstheme="majorBidi"/>
          <w:b w:val="1"/>
          <w:bCs w:val="1"/>
          <w:sz w:val="24"/>
          <w:szCs w:val="24"/>
        </w:rPr>
        <w:t> :</w:t>
      </w:r>
    </w:p>
    <w:p>
      <w:pPr>
        <w:tabs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Soit L = {w1,w2, . . . wn} un langage fini.</w:t>
      </w:r>
    </w:p>
    <w:p>
      <w:pPr>
        <w:tabs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Comme chaque mot wi est une concaténation finie de caractères de ∑ , il est clair que {wi} est régulier pour tout 1 ≤ i ≤ n.</w:t>
      </w:r>
    </w:p>
    <w:p>
      <w:pPr>
        <w:tabs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Donc, {w1} </w:t>
      </w:r>
      <w:r>
        <w:rPr>
          <w:rFonts w:ascii="Cambria Math" w:hAnsi="Cambria Math" w:cs="Cambria Math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 xml:space="preserve"> {w2} </w:t>
      </w:r>
      <w:r>
        <w:rPr>
          <w:rFonts w:ascii="Cambria Math" w:hAnsi="Cambria Math" w:cs="Cambria Math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 xml:space="preserve"> · · · </w:t>
      </w:r>
      <w:r>
        <w:rPr>
          <w:rFonts w:ascii="Cambria Math" w:hAnsi="Cambria Math" w:cs="Cambria Math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 xml:space="preserve"> {wn}  est  régulier.</w:t>
      </w:r>
    </w:p>
    <w:p>
      <w:pPr>
        <w:tabs>
          <w:tab w:val="left" w:pos="1440" w:leader="none"/>
        </w:tabs>
        <w:rPr>
          <w:rFonts w:asciiTheme="majorBidi" w:hAnsiTheme="majorBidi" w:cstheme="majorBidi"/>
          <w:b w:val="1"/>
          <w:bCs w:val="1"/>
          <w:sz w:val="24"/>
          <w:szCs w:val="24"/>
        </w:rPr>
      </w:pPr>
      <w:r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  <w:t>Correction d’exercice 6</w:t>
      </w:r>
      <w:r>
        <w:rPr>
          <w:rFonts w:asciiTheme="majorBidi" w:hAnsiTheme="majorBidi" w:cstheme="majorBidi"/>
          <w:b w:val="1"/>
          <w:bCs w:val="1"/>
          <w:sz w:val="24"/>
          <w:szCs w:val="24"/>
        </w:rPr>
        <w:t> :</w:t>
      </w:r>
    </w:p>
    <w:p>
      <w:pPr>
        <w:tabs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Après l’application des règles  de R  on arrive à :</w:t>
      </w:r>
    </w:p>
    <w:p>
      <w:pPr>
        <w:tabs>
          <w:tab w:val="left" w:pos="1440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sz w:val="32"/>
          <w:szCs w:val="32"/>
        </w:rPr>
        <w:t>L(G) = {b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cc/n </w:t>
      </w:r>
      <w:r>
        <w:rPr>
          <w:rFonts w:ascii="Cambria Math" w:hAnsi="Cambria Math" w:cs="Cambria Math"/>
          <w:sz w:val="32"/>
          <w:szCs w:val="32"/>
        </w:rPr>
        <w:t>∈</w:t>
      </w:r>
      <w:r>
        <w:rPr>
          <w:rFonts w:ascii="Times New Roman" w:hAnsi="Times New Roman" w:cs="Times New Roman"/>
          <w:sz w:val="32"/>
          <w:szCs w:val="32"/>
        </w:rPr>
        <w:t xml:space="preserve"> N}</w:t>
      </w:r>
    </w:p>
    <w:p>
      <w:pPr>
        <w:tabs>
          <w:tab w:val="left" w:pos="1440" w:leader="none"/>
        </w:tabs>
        <w:rPr>
          <w:rFonts w:asciiTheme="majorBidi" w:hAnsiTheme="majorBidi" w:cstheme="majorBidi"/>
          <w:b w:val="1"/>
          <w:bCs w:val="1"/>
          <w:sz w:val="24"/>
          <w:szCs w:val="24"/>
        </w:rPr>
      </w:pPr>
      <w:r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  <w:t>Correction d’exercice7</w:t>
      </w:r>
      <w:r>
        <w:rPr>
          <w:rFonts w:asciiTheme="majorBidi" w:hAnsiTheme="majorBidi" w:cstheme="majorBidi"/>
          <w:b w:val="1"/>
          <w:bCs w:val="1"/>
          <w:sz w:val="24"/>
          <w:szCs w:val="24"/>
        </w:rPr>
        <w:t> :</w:t>
      </w:r>
    </w:p>
    <w:p>
      <w:pPr>
        <w:tabs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Après l’application des règles  de R  on arrive à :   L(G) = {u0/u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{0, 1}</w:t>
      </w:r>
      <w:r>
        <w:rPr>
          <w:rFonts w:ascii="Cambria Math" w:hAnsi="Cambria Math" w:cs="Cambria Math"/>
          <w:sz w:val="28"/>
          <w:szCs w:val="28"/>
          <w:vertAlign w:val="superscript"/>
        </w:rPr>
        <w:t>∗</w:t>
      </w: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>
      <w:pPr>
        <w:tabs>
          <w:tab w:val="left" w:pos="1440" w:leader="none"/>
        </w:tabs>
        <w:rPr>
          <w:rFonts w:asciiTheme="majorBidi" w:hAnsiTheme="majorBidi" w:cstheme="majorBidi"/>
          <w:b w:val="1"/>
          <w:bCs w:val="1"/>
          <w:sz w:val="24"/>
          <w:szCs w:val="24"/>
        </w:rPr>
      </w:pPr>
      <w:r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  <w:t>Correction d’exercice8</w:t>
      </w:r>
      <w:r>
        <w:rPr>
          <w:rFonts w:asciiTheme="majorBidi" w:hAnsiTheme="majorBidi" w:cstheme="majorBidi"/>
          <w:b w:val="1"/>
          <w:bCs w:val="1"/>
          <w:sz w:val="24"/>
          <w:szCs w:val="24"/>
        </w:rPr>
        <w:t> :</w:t>
      </w:r>
    </w:p>
    <w:p>
      <w:pPr>
        <w:tabs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déﬁnit la grammaire G = (T, N, S, R) où</w:t>
      </w:r>
    </w:p>
    <w:p>
      <w:pPr>
        <w:tabs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 ={0, 1}  </w:t>
      </w:r>
    </w:p>
    <w:p>
      <w:pPr>
        <w:tabs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N={S}  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R={S →00S1 |}</w:t>
      </w:r>
      <w:bookmarkStart w:id="0" w:name="_GoBack"/>
      <w:bookmarkEnd w:id="0"/>
    </w:p>
    <w:sectPr>
      <w:headerReference xmlns:r="http://schemas.openxmlformats.org/officeDocument/2006/relationships" w:type="default" r:id="RelHdr1"/>
      <w:footnotePr/>
      <w:endnotePr/>
      <w:type w:val="nextPage"/>
      <w:pgSz w:w="11906" w:h="16838" w:code="0"/>
      <w:pgMar w:left="1417" w:right="1417" w:top="1417" w:bottom="1417" w:header="708" w:footer="708" w:gutter="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  <w:r>
      <w:rPr>
        <w:noProof w:val="1"/>
        <w:lang w:eastAsia="fr-FR"/>
      </w:rPr>
      <mc:AlternateContent>
        <mc:Choice Requires="wps">
          <w:drawing>
            <wp:anchor xmlns:wp="http://schemas.openxmlformats.org/drawingml/2006/wordprocessingDrawing" distT="0" distB="0" distL="114300" distR="114300" simplePos="0" relativeHeight="4" behindDoc="0" locked="0" layoutInCell="1" allowOverlap="1">
              <wp:simplePos x="0" y="0"/>
              <wp:positionH relativeFrom="column">
                <wp:posOffset>-38735</wp:posOffset>
              </wp:positionH>
              <wp:positionV relativeFrom="paragraph">
                <wp:posOffset>-228600</wp:posOffset>
              </wp:positionV>
              <wp:extent cx="777240" cy="647700"/>
              <wp:effectExtent l="0" t="0" r="3810" b="0"/>
              <wp:wrapNone/>
              <wp:docPr id="4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647700"/>
                      </a:xfrm>
                      <a:prstGeom prst="rect"/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r>
                            <w:rPr>
                              <w:noProof w:val="1"/>
                              <w:lang w:eastAsia="fr-FR"/>
                            </w:rPr>
                            <w:drawing>
                              <wp:inline distT="0" distB="0" distL="0" distR="0">
                                <wp:extent cx="582930" cy="541020"/>
                                <wp:effectExtent l="0" t="0" r="7620" b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_UHIIC.png"/>
                                        <pic:cNvPicPr/>
                                      </pic:nvPicPr>
                                      <pic:blipFill dpi="0">
                                        <a:blip xmlns:r="http://schemas.openxmlformats.org/officeDocument/2006/relationships" r:embed="Relimage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85470" cy="543230"/>
                                        </a:xfrm>
                                        <a:prstGeom prst="rect"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xmlns:o="urn:schemas-microsoft-com:office:office" id="_x0000_t202" coordsize="21600,21600" o:spt="202" path="m,l,21600r21600,l21600,xe">
              <v:stroke joinstyle="miter"/>
              <v:path gradientshapeok="t" o:connecttype="rect"/>
            </v:shapetype>
            <v:shape xmlns:o="urn:schemas-microsoft-com:office:office" type="#_x0000_t202" id="Zone de texte 2" o:spid="_x0000_s1027" style="position:absolute;width:61.2pt;height:51pt;z-index:4;mso-wrap-distance-left:9pt;mso-wrap-distance-top:0pt;mso-wrap-distance-right:9pt;mso-wrap-distance-bottom:0pt;margin-left:-3.05pt;margin-top:-18pt;mso-position-horizontal:absolute;mso-position-horizontal-relative:text;mso-position-vertical:absolute;mso-position-vertical-relative:text" o:allowincell="t" fillcolor="#FFFFFF" strokeweight="0.75pt" stroked="f">
              <v:textbox inset="3mm,1mm,3mm,1mm">
                <w:txbxContent>
                  <w:p>
                    <w:r>
                      <w:rPr>
                        <w:noProof w:val="1"/>
                        <w:lang w:eastAsia="fr-FR"/>
                      </w:rPr>
                      <w:drawing>
                        <wp:inline xmlns:wp="http://schemas.openxmlformats.org/drawingml/2006/wordprocessingDrawing" distT="0" distB="0" distL="0" distR="0">
                          <wp:extent cx="582930" cy="541020"/>
                          <wp:effectExtent l="0" t="0" r="7620" b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_UHIIC.png"/>
                                  <pic:cNvPicPr/>
                                </pic:nvPicPr>
                                <pic:blipFill dpi="0">
                                  <a:blip xmlns:r="http://schemas.openxmlformats.org/officeDocument/2006/relationships" r:embed="Relimage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85470" cy="543230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 w:val="1"/>
        <w:lang w:eastAsia="fr-FR"/>
      </w:rPr>
      <mc:AlternateContent>
        <mc:Choice Requires="wps">
          <w:drawing>
            <wp:anchor xmlns:wp="http://schemas.openxmlformats.org/drawingml/2006/wordprocessingDrawing" distT="0" distB="0" distL="114300" distR="114300" simplePos="0" relativeHeight="2" behindDoc="0" locked="0" layoutInCell="0" allowOverlap="1">
              <wp:simplePos x="0" y="0"/>
              <wp:positionH relativeFrom="margin">
                <wp:posOffset>1546225</wp:posOffset>
              </wp:positionH>
              <wp:positionV relativeFrom="margin">
                <wp:posOffset>-882015</wp:posOffset>
              </wp:positionV>
              <wp:extent cx="2436495" cy="655320"/>
              <wp:effectExtent l="19050" t="19050" r="20955" b="11430"/>
              <wp:wrapSquare wrapText="bothSides"/>
              <wp:docPr id="694" name="Forme automatiqu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36495" cy="655320"/>
                      </a:xfrm>
                      <a:prstGeom prst="bracketPair">
                        <a:avLst>
                          <a:gd name="adj" fmla="val 8051"/>
                        </a:avLst>
                      </a:prstGeom>
                      <a:noFill/>
                      <a:ln w="3810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after="0" w:beforeAutospacing="0" w:afterAutospacing="0"/>
                            <w:jc w:val="center"/>
                            <w:rPr>
                              <w:b w:val="1"/>
                              <w:i w:val="1"/>
                              <w:bCs w:val="1"/>
                              <w:iCs w:val="1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b w:val="1"/>
                              <w:i w:val="1"/>
                              <w:bCs w:val="1"/>
                              <w:iCs w:val="1"/>
                              <w:color w:val="000000" w:themeColor="text1"/>
                              <w:sz w:val="20"/>
                              <w:szCs w:val="20"/>
                            </w:rPr>
                            <w:t xml:space="preserve">Université Hassan II casablanca </w:t>
                          </w:r>
                        </w:p>
                        <w:p>
                          <w:pPr>
                            <w:spacing w:after="0" w:beforeAutospacing="0" w:afterAutospacing="0"/>
                            <w:jc w:val="center"/>
                            <w:rPr>
                              <w:b w:val="1"/>
                              <w:i w:val="1"/>
                              <w:bCs w:val="1"/>
                              <w:iCs w:val="1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b w:val="1"/>
                              <w:i w:val="1"/>
                              <w:bCs w:val="1"/>
                              <w:iCs w:val="1"/>
                              <w:color w:val="000000" w:themeColor="text1"/>
                              <w:sz w:val="20"/>
                              <w:szCs w:val="20"/>
                            </w:rPr>
                            <w:t xml:space="preserve">Ecole nationale supérieure d’éléctricité &amp; de mécanique </w:t>
                          </w:r>
                        </w:p>
                      </w:txbxContent>
                    </wps:txbx>
                    <wps:bodyPr rot="0" vert="horz" wrap="square" lIns="45720" tIns="45720" rIns="4572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xmlns:o="urn:schemas-microsoft-com:office:office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o:connecttype="custom" o:connectlocs="@8,0;0,@9;@8,@7;@6,@9" textboxrect="@3,@3,@4,@5"/>
            </v:shapetype>
            <v:shape xmlns:o="urn:schemas-microsoft-com:office:office" type="#_x0000_t185" id="Forme automatique 2" o:spid="_x0000_s1028" style="position:absolute;width:191.85pt;height:51.6pt;z-index:2;mso-wrap-distance-left:9pt;mso-wrap-distance-top:0pt;mso-wrap-distance-right:9pt;mso-wrap-distance-bottom:0pt;margin-left:121.75pt;margin-top:-69.45pt;mso-position-horizontal:absolute;mso-position-horizontal-relative:margin;mso-position-vertical:absolute;mso-position-vertical-relative:margin" filled="f" strokecolor="#568ED4" strokeweight="3pt" stroked="t">
              <v:textbox inset="1mm,1mm,1mm,1mm">
                <w:txbxContent>
                  <w:p>
                    <w:pPr>
                      <w:spacing w:after="0" w:beforeAutospacing="0" w:afterAutospacing="0"/>
                      <w:jc w:val="center"/>
                      <w:rPr>
                        <w:b w:val="1"/>
                        <w:i w:val="1"/>
                        <w:bCs w:val="1"/>
                        <w:iCs w:val="1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 w:val="1"/>
                        <w:i w:val="1"/>
                        <w:bCs w:val="1"/>
                        <w:iCs w:val="1"/>
                        <w:color w:val="000000" w:themeColor="text1"/>
                        <w:sz w:val="20"/>
                        <w:szCs w:val="20"/>
                      </w:rPr>
                      <w:t xml:space="preserve">Université Hassan II casablanca </w:t>
                    </w:r>
                  </w:p>
                  <w:p>
                    <w:pPr>
                      <w:spacing w:after="0" w:beforeAutospacing="0" w:afterAutospacing="0"/>
                      <w:jc w:val="center"/>
                      <w:rPr>
                        <w:b w:val="1"/>
                        <w:i w:val="1"/>
                        <w:bCs w:val="1"/>
                        <w:iCs w:val="1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 w:val="1"/>
                        <w:i w:val="1"/>
                        <w:bCs w:val="1"/>
                        <w:iCs w:val="1"/>
                        <w:color w:val="000000" w:themeColor="text1"/>
                        <w:sz w:val="20"/>
                        <w:szCs w:val="20"/>
                      </w:rPr>
                      <w:t xml:space="preserve">Ecole nationale supérieure d’éléctricité &amp; de mécanique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 w:val="1"/>
        <w:lang w:eastAsia="fr-FR"/>
      </w:rPr>
      <mc:AlternateContent>
        <mc:Choice Requires="wps">
          <w:drawing>
            <wp:anchor xmlns:wp="http://schemas.openxmlformats.org/drawingml/2006/wordprocessingDrawing" distT="0" distB="0" distL="114300" distR="114300" simplePos="0" relativeHeight="3" behindDoc="0" locked="0" layoutInCell="1" allowOverlap="1">
              <wp:simplePos x="0" y="0"/>
              <wp:positionH relativeFrom="column">
                <wp:posOffset>4973955</wp:posOffset>
              </wp:positionH>
              <wp:positionV relativeFrom="paragraph">
                <wp:posOffset>-156210</wp:posOffset>
              </wp:positionV>
              <wp:extent cx="760730" cy="754380"/>
              <wp:effectExtent l="0" t="0" r="1270" b="7620"/>
              <wp:wrapNone/>
              <wp:docPr id="30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730" cy="754380"/>
                      </a:xfrm>
                      <a:prstGeom prst="rect"/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r>
                            <w:rPr>
                              <w:noProof w:val="1"/>
                              <w:lang w:eastAsia="fr-FR"/>
                            </w:rPr>
                            <w:drawing>
                              <wp:inline distT="0" distB="0" distL="0" distR="0">
                                <wp:extent cx="568960" cy="537845"/>
                                <wp:effectExtent l="0" t="0" r="2540" b="0"/>
                                <wp:docPr id="5" name="Image 5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ensem.png"/>
                                        <pic:cNvPicPr/>
                                      </pic:nvPicPr>
                                      <pic:blipFill dpi="0">
                                        <a:blip xmlns:r="http://schemas.openxmlformats.org/officeDocument/2006/relationships" r:embed="Relimage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68960" cy="538086"/>
                                        </a:xfrm>
                                        <a:prstGeom prst="rect"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xmlns:o="urn:schemas-microsoft-com:office:office" type="#_x0000_t202" id="Zone de texte 2" o:spid="_x0000_s1029" style="position:absolute;width:59.9pt;height:59.4pt;z-index:3;mso-wrap-distance-left:9pt;mso-wrap-distance-top:0pt;mso-wrap-distance-right:9pt;mso-wrap-distance-bottom:0pt;margin-left:391.65pt;margin-top:-12.3pt;mso-position-horizontal:absolute;mso-position-horizontal-relative:text;mso-position-vertical:absolute;mso-position-vertical-relative:text" o:allowincell="t" fillcolor="#FFFFFF" strokeweight="0.75pt" stroked="f">
              <v:textbox inset="3mm,1mm,3mm,1mm">
                <w:txbxContent>
                  <w:p>
                    <w:r>
                      <w:rPr>
                        <w:noProof w:val="1"/>
                        <w:lang w:eastAsia="fr-FR"/>
                      </w:rPr>
                      <w:drawing>
                        <wp:inline xmlns:wp="http://schemas.openxmlformats.org/drawingml/2006/wordprocessingDrawing" distT="0" distB="0" distL="0" distR="0">
                          <wp:extent cx="568960" cy="537845"/>
                          <wp:effectExtent l="0" t="0" r="2540" b="0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ensem.png"/>
                                  <pic:cNvPicPr/>
                                </pic:nvPicPr>
                                <pic:blipFill dpi="0">
                                  <a:blip xmlns:r="http://schemas.openxmlformats.org/officeDocument/2006/relationships" r:embed="Relimage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68960" cy="538086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</w:t>
    </w:r>
  </w:p>
  <w:p>
    <w:pPr>
      <w:pStyle w:val="P1"/>
    </w:pPr>
  </w:p>
  <w:p>
    <w:pPr>
      <w:pStyle w:val="P1"/>
    </w:pPr>
  </w:p>
</w:hdr>
</file>

<file path=word/numbering.xml><?xml version="1.0" encoding="utf-8"?>
<w:numbering xmlns:w="http://schemas.openxmlformats.org/wordprocessingml/2006/main">
  <w:abstractNum w:abstractNumId="0">
    <w:nsid w:val="527D4749"/>
    <w:multiLevelType w:val="hybridMultilevel"/>
    <w:lvl w:ilvl="0" w:tplc="040C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0C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0C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0C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hyphenationZone w:val="425"/>
  <w:evenAndOddHeaders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fr-FR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3"/>
    <w:pPr>
      <w:tabs>
        <w:tab w:val="center" w:pos="4536" w:leader="none"/>
        <w:tab w:val="right" w:pos="9072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4"/>
    <w:pPr>
      <w:tabs>
        <w:tab w:val="center" w:pos="4536" w:leader="none"/>
        <w:tab w:val="right" w:pos="9072" w:leader="none"/>
      </w:tabs>
      <w:spacing w:lineRule="auto" w:line="240" w:after="0" w:beforeAutospacing="0" w:afterAutospacing="0"/>
    </w:pPr>
    <w:rPr/>
  </w:style>
  <w:style w:type="paragraph" w:styleId="P3">
    <w:name w:val="Balloon Text"/>
    <w:basedOn w:val="P0"/>
    <w:link w:val="C5"/>
    <w:semiHidden/>
    <w:pPr>
      <w:spacing w:lineRule="auto" w:line="240" w:after="0" w:beforeAutospacing="0" w:afterAutospacing="0"/>
    </w:pPr>
    <w:rPr>
      <w:rFonts w:ascii="Tahoma" w:hAnsi="Tahoma" w:cs="Tahoma"/>
      <w:sz w:val="16"/>
      <w:szCs w:val="16"/>
    </w:rPr>
  </w:style>
  <w:style w:type="paragraph" w:styleId="P4">
    <w:name w:val="Normal (Web)"/>
    <w:basedOn w:val="P0"/>
    <w:semiHidden/>
    <w:pPr>
      <w:spacing w:lineRule="auto" w:line="240" w:before="100" w:after="100" w:beforeAutospacing="1" w:afterAutospacing="1"/>
    </w:pPr>
    <w:rPr>
      <w:rFonts w:ascii="Times New Roman" w:hAnsi="Times New Roman" w:cs="Times New Roman" w:eastAsia="Times New Roman"/>
      <w:sz w:val="24"/>
      <w:szCs w:val="24"/>
      <w:lang w:eastAsia="fr-FR"/>
    </w:rPr>
  </w:style>
  <w:style w:type="paragraph" w:styleId="P5">
    <w:name w:val="List Paragraph"/>
    <w:basedOn w:val="P0"/>
    <w:qFormat/>
    <w:pPr>
      <w:ind w:left="720"/>
      <w:contextualSpacing w:val="1"/>
    </w:pPr>
    <w:rPr/>
  </w:style>
  <w:style w:type="paragraph" w:styleId="P6">
    <w:name w:val="Footnote Text"/>
    <w:link w:val="C7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7">
    <w:name w:val="Endnote Text"/>
    <w:link w:val="C9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En-tête Car"/>
    <w:basedOn w:val="C0"/>
    <w:link w:val="P1"/>
    <w:rPr/>
  </w:style>
  <w:style w:type="character" w:styleId="C4">
    <w:name w:val="Pied de page Car"/>
    <w:basedOn w:val="C0"/>
    <w:link w:val="P2"/>
    <w:rPr/>
  </w:style>
  <w:style w:type="character" w:styleId="C5">
    <w:name w:val="Texte de bulles Car"/>
    <w:basedOn w:val="C0"/>
    <w:link w:val="P3"/>
    <w:semiHidden/>
    <w:rPr>
      <w:rFonts w:ascii="Tahoma" w:hAnsi="Tahoma" w:cs="Tahoma"/>
      <w:sz w:val="16"/>
      <w:szCs w:val="16"/>
    </w:rPr>
  </w:style>
  <w:style w:type="character" w:styleId="C6">
    <w:name w:val="Footnote Reference"/>
    <w:semiHidden/>
    <w:rPr>
      <w:vertAlign w:val="superscript"/>
    </w:rPr>
  </w:style>
  <w:style w:type="character" w:styleId="C7">
    <w:name w:val="Footnote Text Char"/>
    <w:link w:val="P6"/>
    <w:semiHidden/>
    <w:rPr>
      <w:sz w:val="20"/>
      <w:szCs w:val="20"/>
    </w:rPr>
  </w:style>
  <w:style w:type="character" w:styleId="C8">
    <w:name w:val="Endnote Reference"/>
    <w:semiHidden/>
    <w:rPr>
      <w:vertAlign w:val="superscript"/>
    </w:rPr>
  </w:style>
  <w:style w:type="character" w:styleId="C9">
    <w:name w:val="Endnote Text Char"/>
    <w:link w:val="P7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poste</dc:creator>
  <dcterms:created xsi:type="dcterms:W3CDTF">2024-11-24T15:39:00Z</dcterms:created>
  <cp:lastPrinted>2024-11-24T15:39:00Z</cp:lastPrinted>
  <dcterms:modified xsi:type="dcterms:W3CDTF">2024-12-05T00:56:11Z</dcterms:modified>
  <cp:revision>4</cp:revision>
</cp:coreProperties>
</file>