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bookmarkStart w:name="_r6hemiv9mrye" w:id="0"/>
      <w:bookmarkEnd w:id="0"/>
      <w:r>
        <w:rPr>
          <w:rtl w:val="0"/>
        </w:rPr>
        <w:t>S</w:t>
      </w:r>
      <w:r>
        <w:rPr>
          <w:rtl w:val="0"/>
        </w:rPr>
        <w:t xml:space="preserve">TAS 3.0 </w:t>
      </w:r>
      <w:r>
        <w:rPr>
          <w:rtl w:val="0"/>
          <w:lang w:val="en-US"/>
        </w:rPr>
        <w:t xml:space="preserve">— </w:t>
      </w:r>
      <w:r>
        <w:rPr>
          <w:rtl w:val="0"/>
          <w:lang w:val="en-US"/>
        </w:rPr>
        <w:t>Token Protocol Specification (Draft)</w:t>
      </w:r>
    </w:p>
    <w:p>
      <w:pPr>
        <w:pStyle w:val="Body"/>
      </w:pPr>
      <w:r>
        <w:rPr>
          <w:b w:val="1"/>
          <w:bCs w:val="1"/>
          <w:rtl w:val="0"/>
          <w:lang w:val="de-DE"/>
        </w:rPr>
        <w:t>Version:</w:t>
      </w:r>
      <w:r>
        <w:rPr>
          <w:rtl w:val="0"/>
          <w:lang w:val="en-US"/>
        </w:rPr>
        <w:t xml:space="preserve"> 3.0. (freeze, confiscation, swap, multisig, swap </w:t>
      </w:r>
      <w:r>
        <w:rPr>
          <w:rtl w:val="0"/>
          <w:lang w:val="en-US"/>
        </w:rPr>
        <w:t>transaction size optimization</w:t>
      </w:r>
      <w:r>
        <w:rPr>
          <w:rtl w:val="0"/>
        </w:rPr>
        <w:t xml:space="preserve">) </w:t>
      </w:r>
    </w:p>
    <w:p>
      <w:pPr>
        <w:pStyle w:val="Body"/>
      </w:pPr>
    </w:p>
    <w:p>
      <w:pPr>
        <w:pStyle w:val="Body"/>
      </w:pPr>
      <w:r>
        <mc:AlternateContent>
          <mc:Choice Requires="wps">
            <w:drawing xmlns:a="http://schemas.openxmlformats.org/drawingml/2006/main">
              <wp:inline distT="0" distB="0" distL="0" distR="0">
                <wp:extent cx="5943600" cy="19050"/>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pPr>
      <w:bookmarkStart w:name="_gqr6q7ub9awl" w:id="1"/>
      <w:bookmarkEnd w:id="1"/>
      <w:r>
        <w:rPr>
          <w:rFonts w:cs="Arial Unicode MS" w:eastAsia="Arial Unicode MS"/>
          <w:rtl w:val="0"/>
        </w:rPr>
        <w:t>1</w:t>
      </w:r>
      <w:r>
        <w:rPr>
          <w:rFonts w:cs="Arial Unicode MS" w:eastAsia="Arial Unicode MS"/>
          <w:rtl w:val="0"/>
          <w:lang w:val="it-IT"/>
        </w:rPr>
        <w:t>. Scope</w:t>
      </w:r>
    </w:p>
    <w:p>
      <w:pPr>
        <w:pStyle w:val="Body"/>
      </w:pPr>
      <w:r>
        <w:rPr>
          <w:rtl w:val="0"/>
          <w:lang w:val="en-US"/>
        </w:rPr>
        <w:t>This specification defines the on-chain of the STAS 3.0 tokenised UTXO protocol, implemented entirely within Bitcoin SV (BSV) Layer-1 Script. It covers:</w:t>
      </w:r>
    </w:p>
    <w:p>
      <w:pPr>
        <w:pStyle w:val="Body"/>
      </w:pPr>
    </w:p>
    <w:p>
      <w:pPr>
        <w:pStyle w:val="Body"/>
        <w:numPr>
          <w:ilvl w:val="0"/>
          <w:numId w:val="2"/>
        </w:numPr>
        <w:bidi w:val="0"/>
        <w:ind w:right="0"/>
        <w:jc w:val="left"/>
        <w:rPr>
          <w:rtl w:val="0"/>
          <w:lang w:val="en-US"/>
        </w:rPr>
      </w:pPr>
      <w:r>
        <w:rPr>
          <w:rtl w:val="0"/>
          <w:lang w:val="en-US"/>
        </w:rPr>
        <w:t>The layout of a STAS 3.0 locking script (token frame).</w:t>
      </w:r>
    </w:p>
    <w:p>
      <w:pPr>
        <w:pStyle w:val="Body"/>
        <w:numPr>
          <w:ilvl w:val="0"/>
          <w:numId w:val="2"/>
        </w:numPr>
        <w:bidi w:val="0"/>
        <w:ind w:right="0"/>
        <w:jc w:val="left"/>
        <w:rPr>
          <w:rtl w:val="0"/>
          <w:lang w:val="en-US"/>
        </w:rPr>
      </w:pPr>
      <w:r>
        <w:rPr>
          <w:rtl w:val="0"/>
          <w:lang w:val="en-US"/>
        </w:rPr>
        <w:t>The encoding and semantics of every variable-length field.</w:t>
      </w:r>
    </w:p>
    <w:p>
      <w:pPr>
        <w:pStyle w:val="Body"/>
        <w:numPr>
          <w:ilvl w:val="0"/>
          <w:numId w:val="2"/>
        </w:numPr>
        <w:bidi w:val="0"/>
        <w:ind w:right="0"/>
        <w:jc w:val="left"/>
        <w:rPr>
          <w:rtl w:val="0"/>
          <w:lang w:val="en-US"/>
        </w:rPr>
      </w:pPr>
      <w:r>
        <w:rPr>
          <w:rtl w:val="0"/>
          <w:lang w:val="en-US"/>
        </w:rPr>
        <w:t>The parameter ordering of the corresponding unlocking script.</w:t>
      </w:r>
    </w:p>
    <w:p>
      <w:pPr>
        <w:pStyle w:val="Body"/>
        <w:numPr>
          <w:ilvl w:val="0"/>
          <w:numId w:val="2"/>
        </w:numPr>
        <w:bidi w:val="0"/>
        <w:ind w:right="0"/>
        <w:jc w:val="left"/>
        <w:rPr>
          <w:rtl w:val="0"/>
          <w:lang w:val="en-US"/>
        </w:rPr>
      </w:pPr>
      <w:r>
        <w:rPr>
          <w:rtl w:val="0"/>
          <w:lang w:val="en-US"/>
        </w:rPr>
        <w:t>The permitted state transitions (spend, split, merge, swap, freeze, confiscate, swap-cancel).</w:t>
      </w:r>
    </w:p>
    <w:p>
      <w:pPr>
        <w:pStyle w:val="Body"/>
        <w:numPr>
          <w:ilvl w:val="0"/>
          <w:numId w:val="2"/>
        </w:numPr>
        <w:bidi w:val="0"/>
        <w:ind w:right="0"/>
        <w:jc w:val="left"/>
        <w:rPr>
          <w:rtl w:val="0"/>
          <w:lang w:val="en-US"/>
        </w:rPr>
      </w:pPr>
      <w:r>
        <w:rPr>
          <w:rtl w:val="0"/>
          <w:lang w:val="en-US"/>
        </w:rPr>
        <w:t>Numeric opcode-level protocol constants.</w:t>
      </w:r>
    </w:p>
    <w:p>
      <w:pPr>
        <w:pStyle w:val="Body"/>
      </w:pPr>
    </w:p>
    <w:p>
      <w:pPr>
        <w:pStyle w:val="Body"/>
      </w:pPr>
      <w:r>
        <w:rPr>
          <w:rtl w:val="0"/>
          <w:lang w:val="en-US"/>
        </w:rPr>
        <w:t xml:space="preserve">It does </w:t>
      </w:r>
      <w:r>
        <w:rPr>
          <w:b w:val="1"/>
          <w:bCs w:val="1"/>
          <w:rtl w:val="0"/>
          <w:lang w:val="en-US"/>
        </w:rPr>
        <w:t>not</w:t>
      </w:r>
      <w:r>
        <w:rPr>
          <w:rtl w:val="0"/>
          <w:lang w:val="en-US"/>
        </w:rPr>
        <w:t xml:space="preserve"> specify issuance policy, indexer behavior, fee economics, or off-chain wallet conventions.</w:t>
      </w:r>
    </w:p>
    <w:p>
      <w:pPr>
        <w:pStyle w:val="Heading 2"/>
      </w:pPr>
      <w:bookmarkStart w:name="_gbwi4r6mwkqq" w:id="2"/>
      <w:bookmarkEnd w:id="2"/>
      <w:r>
        <w:rPr>
          <w:rFonts w:cs="Arial Unicode MS" w:eastAsia="Arial Unicode MS"/>
          <w:rtl w:val="0"/>
        </w:rPr>
        <w:t>2</w:t>
      </w:r>
      <w:r>
        <w:rPr>
          <w:rFonts w:cs="Arial Unicode MS" w:eastAsia="Arial Unicode MS"/>
          <w:rtl w:val="0"/>
          <w:lang w:val="en-US"/>
        </w:rPr>
        <w:t>. Normative References</w:t>
      </w:r>
    </w:p>
    <w:p>
      <w:pPr>
        <w:pStyle w:val="Body"/>
        <w:numPr>
          <w:ilvl w:val="0"/>
          <w:numId w:val="2"/>
        </w:numPr>
        <w:bidi w:val="0"/>
        <w:ind w:right="0"/>
        <w:jc w:val="left"/>
        <w:rPr>
          <w:rtl w:val="0"/>
        </w:rPr>
      </w:pPr>
      <w:r>
        <w:rPr>
          <w:rStyle w:val="Hyperlink.0"/>
        </w:rPr>
        <w:fldChar w:fldCharType="begin" w:fldLock="0"/>
      </w:r>
      <w:r>
        <w:rPr>
          <w:rStyle w:val="Hyperlink.0"/>
        </w:rPr>
        <w:instrText xml:space="preserve"> HYPERLINK "https://github.com/stassso/STAS-3-script-templates"</w:instrText>
      </w:r>
      <w:r>
        <w:rPr>
          <w:rStyle w:val="Hyperlink.0"/>
        </w:rPr>
        <w:fldChar w:fldCharType="separate" w:fldLock="0"/>
      </w:r>
      <w:r>
        <w:rPr>
          <w:rStyle w:val="Hyperlink.0"/>
          <w:rtl w:val="0"/>
        </w:rPr>
        <w:t>Script Template STAS 3.0</w:t>
      </w:r>
      <w:r>
        <w:rPr/>
        <w:fldChar w:fldCharType="end" w:fldLock="0"/>
      </w:r>
      <w:r>
        <w:rPr>
          <w:rFonts w:ascii="Times New Roman" w:hAnsi="Times New Roman"/>
          <w:outline w:val="0"/>
          <w:color w:val="188038"/>
          <w:u w:color="188038"/>
          <w:rtl w:val="0"/>
          <w14:textFill>
            <w14:solidFill>
              <w14:srgbClr w14:val="188038"/>
            </w14:solidFill>
          </w14:textFill>
        </w:rPr>
        <w:t xml:space="preserve"> </w:t>
      </w:r>
      <w:r>
        <w:rPr>
          <w:rtl w:val="0"/>
          <w:lang w:val="en-US"/>
        </w:rPr>
        <w:t xml:space="preserve">— </w:t>
      </w:r>
      <w:r>
        <w:rPr>
          <w:rtl w:val="0"/>
          <w:lang w:val="en-US"/>
        </w:rPr>
        <w:t>canonical template (authoritative source for fixed engine layout).</w:t>
      </w:r>
    </w:p>
    <w:p>
      <w:pPr>
        <w:pStyle w:val="Body"/>
        <w:numPr>
          <w:ilvl w:val="0"/>
          <w:numId w:val="2"/>
        </w:numPr>
        <w:bidi w:val="0"/>
        <w:ind w:right="0"/>
        <w:jc w:val="left"/>
        <w:rPr>
          <w:rtl w:val="0"/>
        </w:rPr>
      </w:pPr>
      <w:r>
        <w:rPr>
          <w:rStyle w:val="Link"/>
        </w:rPr>
        <w:fldChar w:fldCharType="begin" w:fldLock="0"/>
      </w:r>
      <w:r>
        <w:rPr>
          <w:rStyle w:val="Link"/>
        </w:rPr>
        <w:instrText xml:space="preserve"> HYPERLINK "https://medium.com/@Stas33496115/bitcoin-script-engineering-part-v-e7f3592636ef?postPublishedType=repub"</w:instrText>
      </w:r>
      <w:r>
        <w:rPr>
          <w:rStyle w:val="Link"/>
        </w:rPr>
        <w:fldChar w:fldCharType="separate" w:fldLock="0"/>
      </w:r>
      <w:r>
        <w:rPr>
          <w:rStyle w:val="Link"/>
          <w:rtl w:val="0"/>
          <w:lang w:val="en-US"/>
        </w:rPr>
        <w:t xml:space="preserve">"Bitcoin Script Engineering </w:t>
      </w:r>
      <w:r>
        <w:rPr>
          <w:rStyle w:val="Link"/>
          <w:rtl w:val="0"/>
          <w:lang w:val="en-US"/>
        </w:rPr>
        <w:t xml:space="preserve">— </w:t>
      </w:r>
      <w:r>
        <w:rPr>
          <w:rStyle w:val="Link"/>
          <w:rtl w:val="0"/>
          <w:lang w:val="de-DE"/>
        </w:rPr>
        <w:t>Part V"</w:t>
      </w:r>
      <w:r>
        <w:rPr/>
        <w:fldChar w:fldCharType="end" w:fldLock="0"/>
      </w:r>
      <w:r>
        <w:rPr>
          <w:rtl w:val="0"/>
          <w:lang w:val="en-US"/>
        </w:rPr>
        <w:t>, Medium, author @Stas33496115 (authoritative source for semantics of variable fields).</w:t>
      </w:r>
    </w:p>
    <w:p>
      <w:pPr>
        <w:pStyle w:val="Body"/>
        <w:numPr>
          <w:ilvl w:val="0"/>
          <w:numId w:val="2"/>
        </w:numPr>
        <w:bidi w:val="0"/>
        <w:ind w:right="0"/>
        <w:jc w:val="left"/>
        <w:rPr>
          <w:rtl w:val="0"/>
          <w:lang w:val="en-US"/>
        </w:rPr>
      </w:pPr>
      <w:r>
        <w:rPr>
          <w:rtl w:val="0"/>
          <w:lang w:val="en-US"/>
        </w:rPr>
        <w:t xml:space="preserve">Bitcoin SV Script opcode semantics (genesis rules) </w:t>
      </w:r>
      <w:r>
        <w:rPr>
          <w:rStyle w:val="Link"/>
        </w:rPr>
        <w:fldChar w:fldCharType="begin" w:fldLock="0"/>
      </w:r>
      <w:r>
        <w:rPr>
          <w:rStyle w:val="Link"/>
        </w:rPr>
        <w:instrText xml:space="preserve"> HYPERLINK "https://wiki.bitcoinsv.io/index.php/Opcodes_used_in_Bitcoin_Script"</w:instrText>
      </w:r>
      <w:r>
        <w:rPr>
          <w:rStyle w:val="Link"/>
        </w:rPr>
        <w:fldChar w:fldCharType="separate" w:fldLock="0"/>
      </w:r>
      <w:r>
        <w:rPr>
          <w:rStyle w:val="Link"/>
          <w:rtl w:val="0"/>
          <w:lang w:val="nl-NL"/>
        </w:rPr>
        <w:t>link</w:t>
      </w:r>
      <w:r>
        <w:rPr/>
        <w:fldChar w:fldCharType="end" w:fldLock="0"/>
      </w:r>
      <w:r>
        <w:rPr>
          <w:rtl w:val="0"/>
        </w:rPr>
        <w:t>.</w:t>
      </w:r>
    </w:p>
    <w:p>
      <w:pPr>
        <w:pStyle w:val="Body"/>
        <w:numPr>
          <w:ilvl w:val="0"/>
          <w:numId w:val="2"/>
        </w:numPr>
        <w:bidi w:val="0"/>
        <w:ind w:right="0"/>
        <w:jc w:val="left"/>
        <w:rPr>
          <w:rtl w:val="0"/>
        </w:rPr>
      </w:pPr>
      <w:r>
        <w:rPr>
          <w:rStyle w:val="Hyperlink.0"/>
        </w:rPr>
        <w:fldChar w:fldCharType="begin" w:fldLock="0"/>
      </w:r>
      <w:r>
        <w:rPr>
          <w:rStyle w:val="Hyperlink.0"/>
        </w:rPr>
        <w:instrText xml:space="preserve"> HYPERLINK "https://en.bitcoin.it/wiki/Secp256k1"</w:instrText>
      </w:r>
      <w:r>
        <w:rPr>
          <w:rStyle w:val="Hyperlink.0"/>
        </w:rPr>
        <w:fldChar w:fldCharType="separate" w:fldLock="0"/>
      </w:r>
      <w:r>
        <w:rPr>
          <w:rStyle w:val="Hyperlink.0"/>
          <w:rtl w:val="0"/>
        </w:rPr>
        <w:t>secp256k1</w:t>
      </w:r>
      <w:r>
        <w:rPr/>
        <w:fldChar w:fldCharType="end" w:fldLock="0"/>
      </w:r>
      <w:r>
        <w:rPr>
          <w:rtl w:val="0"/>
          <w:lang w:val="pt-PT"/>
        </w:rPr>
        <w:t xml:space="preserve"> curve parameters.</w:t>
      </w:r>
    </w:p>
    <w:p>
      <w:pPr>
        <w:pStyle w:val="Heading 2"/>
      </w:pPr>
      <w:bookmarkStart w:name="_p3z02usf8c6q" w:id="3"/>
      <w:bookmarkEnd w:id="3"/>
      <w:r>
        <w:rPr>
          <w:rFonts w:cs="Arial Unicode MS" w:eastAsia="Arial Unicode MS"/>
          <w:rtl w:val="0"/>
        </w:rPr>
        <w:t>3</w:t>
      </w:r>
      <w:r>
        <w:rPr>
          <w:rFonts w:cs="Arial Unicode MS" w:eastAsia="Arial Unicode MS"/>
          <w:rtl w:val="0"/>
        </w:rPr>
        <w:t>. Terminology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4f81bd"/>
        </w:tblPrEx>
        <w:trPr>
          <w:trHeight w:val="253" w:hRule="atLeast"/>
          <w:tblHeader/>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Term</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Meaning</w:t>
            </w:r>
          </w:p>
        </w:tc>
      </w:tr>
      <w:tr>
        <w:tblPrEx>
          <w:shd w:val="clear" w:color="auto" w:fill="ced7e7"/>
        </w:tblPrEx>
        <w:trPr>
          <w:trHeight w:val="528"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Frame</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 single STAS 3.0 UTXO (locking script + satoshi value).</w:t>
            </w:r>
          </w:p>
        </w:tc>
      </w:tr>
      <w:tr>
        <w:tblPrEx>
          <w:shd w:val="clear" w:color="auto" w:fill="ced7e7"/>
        </w:tblPrEx>
        <w:trPr>
          <w:trHeight w:val="803"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Engine</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fixed 2.9 Kbytes opcode body that implements the STAS state machine; identical across all tokens of an issuance.</w:t>
            </w:r>
          </w:p>
        </w:tc>
      </w:tr>
      <w:tr>
        <w:tblPrEx>
          <w:shd w:val="clear" w:color="auto" w:fill="ced7e7"/>
        </w:tblPrEx>
        <w:trPr>
          <w:trHeight w:val="528"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Variable field</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 data push whose content is permitted to change across spends.</w:t>
            </w:r>
          </w:p>
        </w:tc>
      </w:tr>
      <w:tr>
        <w:tblPrEx>
          <w:shd w:val="clear" w:color="auto" w:fill="ced7e7"/>
        </w:tblPrEx>
        <w:trPr>
          <w:trHeight w:val="1081"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MPKH</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Multi-Public-Key Hash </w:t>
            </w:r>
            <w:r>
              <w:rPr>
                <w:shd w:val="nil" w:color="auto" w:fill="auto"/>
                <w:rtl w:val="0"/>
                <w:lang w:val="en-US"/>
              </w:rPr>
              <w:t xml:space="preserve">— </w:t>
            </w:r>
            <w:r>
              <w:rPr>
                <w:rFonts w:ascii="Times New Roman" w:hAnsi="Times New Roman"/>
                <w:outline w:val="0"/>
                <w:color w:val="188038"/>
                <w:u w:color="188038"/>
                <w:shd w:val="nil" w:color="auto" w:fill="auto"/>
                <w:rtl w:val="0"/>
                <w:lang w:val="en-US"/>
                <w14:textFill>
                  <w14:solidFill>
                    <w14:srgbClr w14:val="188038"/>
                  </w14:solidFill>
                </w14:textFill>
              </w:rPr>
              <w:t>HASH160</w:t>
            </w:r>
            <w:r>
              <w:rPr>
                <w:shd w:val="nil" w:color="auto" w:fill="auto"/>
                <w:rtl w:val="0"/>
                <w:lang w:val="en-US"/>
              </w:rPr>
              <w:t xml:space="preserve"> of a P2MPKH redemption script. May substitute for a public key hash of P2PKH anywhere the protocol accepts an address.</w:t>
            </w:r>
          </w:p>
        </w:tc>
      </w:tr>
      <w:tr>
        <w:tblPrEx>
          <w:shd w:val="clear" w:color="auto" w:fill="ced7e7"/>
        </w:tblPrEx>
        <w:trPr>
          <w:trHeight w:val="803"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Sighash preimage</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Concatenation defined by BSV sighash rules; consumed by the engine for self-verification via the "ECDSA trick".</w:t>
            </w:r>
          </w:p>
        </w:tc>
      </w:tr>
      <w:tr>
        <w:tblPrEx>
          <w:shd w:val="clear" w:color="auto" w:fill="ced7e7"/>
        </w:tblPrEx>
        <w:trPr>
          <w:trHeight w:val="528"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Service field</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Auxiliary data block whose presence is conditional on a flag bit.</w:t>
            </w:r>
          </w:p>
        </w:tc>
      </w:tr>
      <w:tr>
        <w:tblPrEx>
          <w:shd w:val="clear" w:color="auto" w:fill="ced7e7"/>
        </w:tblPrEx>
        <w:trPr>
          <w:trHeight w:val="803"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Protocol ID</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20-byte redemption-address slot; doubles as a cross-UTXO identifier of a token issuance.</w:t>
            </w:r>
          </w:p>
        </w:tc>
      </w:tr>
    </w:tbl>
    <w:p>
      <w:pPr>
        <w:pStyle w:val="Heading 2"/>
        <w:widowControl w:val="0"/>
        <w:spacing w:line="240" w:lineRule="auto"/>
      </w:pPr>
    </w:p>
    <w:p>
      <w:pPr>
        <w:pStyle w:val="Heading 2"/>
      </w:pPr>
      <w:bookmarkStart w:name="_hnv7ox9byxuy" w:id="4"/>
      <w:bookmarkEnd w:id="4"/>
      <w:r>
        <w:rPr>
          <w:rFonts w:cs="Arial Unicode MS" w:eastAsia="Arial Unicode MS"/>
          <w:rtl w:val="0"/>
        </w:rPr>
        <w:t>4</w:t>
      </w:r>
      <w:r>
        <w:rPr>
          <w:rFonts w:cs="Arial Unicode MS" w:eastAsia="Arial Unicode MS"/>
          <w:rtl w:val="0"/>
          <w:lang w:val="nl-NL"/>
        </w:rPr>
        <w:t>. Protocol Overview</w:t>
      </w:r>
    </w:p>
    <w:p>
      <w:pPr>
        <w:pStyle w:val="Body"/>
      </w:pPr>
      <w:r>
        <w:rPr>
          <w:rtl w:val="0"/>
          <w:lang w:val="en-US"/>
        </w:rPr>
        <w:t>A STAS 3.0 token is one UTXO whose locking script has the form:</w:t>
      </w:r>
    </w:p>
    <w:p>
      <w:pPr>
        <w:pStyle w:val="Body"/>
      </w:pPr>
    </w:p>
    <w:p>
      <w:pPr>
        <w:pStyle w:val="Body"/>
      </w:pPr>
      <w:r>
        <w:rPr>
          <w:rtl w:val="0"/>
          <w:lang w:val="en-US"/>
        </w:rPr>
        <w:t>&lt;owner&gt;  &lt;var2&gt;  [FIXED ENGINE OPCODES]  OP_RETURN  &lt;protoID&gt; &lt;flags&gt; &lt;svc</w:t>
      </w:r>
      <w:r>
        <w:rPr>
          <w:rtl w:val="0"/>
        </w:rPr>
        <w:t>…</w:t>
      </w:r>
      <w:r>
        <w:rPr>
          <w:rtl w:val="0"/>
        </w:rPr>
        <w:t>&gt; &lt;data</w:t>
      </w:r>
      <w:r>
        <w:rPr>
          <w:rtl w:val="0"/>
        </w:rPr>
        <w:t>…</w:t>
      </w:r>
      <w:r>
        <w:rPr>
          <w:rtl w:val="0"/>
          <w:lang w:val="en-US"/>
        </w:rPr>
        <w:t>&gt;</w:t>
      </w:r>
    </w:p>
    <w:p>
      <w:pPr>
        <w:pStyle w:val="Body"/>
      </w:pPr>
    </w:p>
    <w:p>
      <w:pPr>
        <w:pStyle w:val="Body"/>
      </w:pPr>
      <w:r>
        <w:rPr>
          <w:rtl w:val="0"/>
          <w:lang w:val="en-US"/>
        </w:rPr>
        <w:t>Only the two leading pushes (</w:t>
      </w:r>
      <w:r>
        <w:rPr>
          <w:rFonts w:ascii="Times New Roman" w:hAnsi="Times New Roman"/>
          <w:outline w:val="0"/>
          <w:color w:val="188038"/>
          <w:u w:color="188038"/>
          <w:rtl w:val="0"/>
          <w:lang w:val="en-US"/>
          <w14:textFill>
            <w14:solidFill>
              <w14:srgbClr w14:val="188038"/>
            </w14:solidFill>
          </w14:textFill>
        </w:rPr>
        <w:t>owner</w:t>
      </w:r>
      <w:r>
        <w:rPr>
          <w:rtl w:val="0"/>
        </w:rPr>
        <w:t xml:space="preserve">, </w:t>
      </w:r>
      <w:r>
        <w:rPr>
          <w:rFonts w:ascii="Times New Roman" w:hAnsi="Times New Roman"/>
          <w:outline w:val="0"/>
          <w:color w:val="188038"/>
          <w:u w:color="188038"/>
          <w:rtl w:val="0"/>
          <w14:textFill>
            <w14:solidFill>
              <w14:srgbClr w14:val="188038"/>
            </w14:solidFill>
          </w14:textFill>
        </w:rPr>
        <w:t>var2</w:t>
      </w:r>
      <w:r>
        <w:rPr>
          <w:rtl w:val="0"/>
          <w:lang w:val="en-US"/>
        </w:rPr>
        <w:t xml:space="preserve">) are allowed to change across spends. Any valid state transition produces one or more new outputs whose fixed-engine region is byte-identical to the input's engine region; the engine itself enforces that invariant via </w:t>
      </w:r>
      <w:r>
        <w:rPr>
          <w:rtl w:val="1"/>
          <w:lang w:val="ar-SA" w:bidi="ar-SA"/>
        </w:rPr>
        <w:t>“</w:t>
      </w:r>
      <w:r>
        <w:rPr>
          <w:rtl w:val="0"/>
          <w:lang w:val="en-US"/>
        </w:rPr>
        <w:t>sighash preimage</w:t>
      </w:r>
      <w:r>
        <w:rPr>
          <w:rtl w:val="0"/>
        </w:rPr>
        <w:t xml:space="preserve">” </w:t>
      </w:r>
      <w:r>
        <w:rPr>
          <w:rtl w:val="0"/>
          <w:lang w:val="fr-FR"/>
        </w:rPr>
        <w:t>inspection.</w:t>
      </w:r>
    </w:p>
    <w:p>
      <w:pPr>
        <w:pStyle w:val="Body"/>
      </w:pPr>
    </w:p>
    <w:p>
      <w:pPr>
        <w:pStyle w:val="Body"/>
      </w:pPr>
      <w:r>
        <w:rPr>
          <w:rtl w:val="0"/>
          <w:lang w:val="en-US"/>
        </w:rPr>
        <w:t>High-level operations:</w:t>
      </w:r>
    </w:p>
    <w:p>
      <w:pPr>
        <w:pStyle w:val="Body"/>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4f81bd"/>
        </w:tblPrEx>
        <w:trPr>
          <w:trHeight w:val="253" w:hRule="atLeast"/>
          <w:tblHeader/>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Op</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Spending-type</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Transaction-type</w:t>
            </w:r>
          </w:p>
        </w:tc>
      </w:tr>
      <w:tr>
        <w:tblPrEx>
          <w:shd w:val="clear" w:color="auto" w:fill="ced7e7"/>
        </w:tblPrEx>
        <w:trPr>
          <w:trHeight w:val="253" w:hRule="atLeast"/>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Regular spend / split</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0</w:t>
            </w:r>
          </w:p>
        </w:tc>
      </w:tr>
      <w:tr>
        <w:tblPrEx>
          <w:shd w:val="clear" w:color="auto" w:fill="ced7e7"/>
        </w:tblPrEx>
        <w:trPr>
          <w:trHeight w:val="253" w:hRule="atLeast"/>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Atomic swap</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w:t>
            </w:r>
          </w:p>
        </w:tc>
      </w:tr>
      <w:tr>
        <w:tblPrEx>
          <w:shd w:val="clear" w:color="auto" w:fill="ced7e7"/>
        </w:tblPrEx>
        <w:trPr>
          <w:trHeight w:val="253" w:hRule="atLeast"/>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Merge</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2</w:t>
            </w:r>
            <w:r>
              <w:rPr>
                <w:shd w:val="nil" w:color="auto" w:fill="auto"/>
                <w:rtl w:val="0"/>
                <w:lang w:val="en-US"/>
              </w:rPr>
              <w:t>–</w:t>
            </w:r>
            <w:r>
              <w:rPr>
                <w:shd w:val="nil" w:color="auto" w:fill="auto"/>
                <w:rtl w:val="0"/>
                <w:lang w:val="en-US"/>
              </w:rPr>
              <w:t>7</w:t>
            </w:r>
          </w:p>
        </w:tc>
      </w:tr>
      <w:tr>
        <w:tblPrEx>
          <w:shd w:val="clear" w:color="auto" w:fill="ced7e7"/>
        </w:tblPrEx>
        <w:trPr>
          <w:trHeight w:val="253" w:hRule="atLeast"/>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Freeze / unfreeze</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2</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0</w:t>
            </w:r>
          </w:p>
        </w:tc>
      </w:tr>
      <w:tr>
        <w:tblPrEx>
          <w:shd w:val="clear" w:color="auto" w:fill="ced7e7"/>
        </w:tblPrEx>
        <w:trPr>
          <w:trHeight w:val="253" w:hRule="atLeast"/>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Confiscate</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3</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anything</w:t>
            </w:r>
          </w:p>
        </w:tc>
      </w:tr>
      <w:tr>
        <w:tblPrEx>
          <w:shd w:val="clear" w:color="auto" w:fill="ced7e7"/>
        </w:tblPrEx>
        <w:trPr>
          <w:trHeight w:val="253" w:hRule="atLeast"/>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Swap cancellation</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4</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0</w:t>
            </w:r>
          </w:p>
        </w:tc>
      </w:tr>
    </w:tbl>
    <w:p>
      <w:pPr>
        <w:pStyle w:val="Body"/>
        <w:widowControl w:val="0"/>
        <w:spacing w:line="240" w:lineRule="auto"/>
      </w:pPr>
    </w:p>
    <w:p>
      <w:pPr>
        <w:pStyle w:val="Heading 2"/>
      </w:pPr>
      <w:bookmarkStart w:name="_ej3ake2bl6nr" w:id="5"/>
      <w:bookmarkEnd w:id="5"/>
      <w:r>
        <w:rPr>
          <w:rFonts w:cs="Arial Unicode MS" w:eastAsia="Arial Unicode MS"/>
          <w:rtl w:val="0"/>
        </w:rPr>
        <w:t>5</w:t>
      </w:r>
      <w:r>
        <w:rPr>
          <w:rFonts w:cs="Arial Unicode MS" w:eastAsia="Arial Unicode MS"/>
          <w:rtl w:val="0"/>
          <w:lang w:val="en-US"/>
        </w:rPr>
        <w:t>. Locking Script (Frame) Format</w:t>
      </w:r>
    </w:p>
    <w:p>
      <w:pPr>
        <w:pStyle w:val="Body"/>
      </w:pPr>
      <w:r>
        <w:rPr>
          <w:rtl w:val="0"/>
          <w:lang w:val="en-US"/>
        </w:rPr>
        <w:t>Fields are listed in byte order. All pushes use minimal Bitcoin Script push encoding unless otherwise stated.</w:t>
      </w:r>
    </w:p>
    <w:p>
      <w:pPr>
        <w:pStyle w:val="Heading 3"/>
      </w:pPr>
      <w:bookmarkStart w:name="_hf2br8sqoa3n" w:id="6"/>
      <w:bookmarkEnd w:id="6"/>
      <w:r>
        <w:rPr>
          <w:rFonts w:cs="Arial Unicode MS" w:eastAsia="Arial Unicode MS"/>
          <w:rtl w:val="0"/>
        </w:rPr>
        <w:t>5</w:t>
      </w:r>
      <w:r>
        <w:rPr>
          <w:rFonts w:cs="Arial Unicode MS" w:eastAsia="Arial Unicode MS"/>
          <w:rtl w:val="0"/>
        </w:rPr>
        <w:t>.1 Executable Region</w:t>
      </w:r>
    </w:p>
    <w:tbl>
      <w:tblPr>
        <w:tblW w:w="1030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72"/>
        <w:gridCol w:w="1872"/>
        <w:gridCol w:w="1872"/>
        <w:gridCol w:w="1872"/>
        <w:gridCol w:w="2818"/>
      </w:tblGrid>
      <w:tr>
        <w:tblPrEx>
          <w:shd w:val="clear" w:color="auto" w:fill="4f81bd"/>
        </w:tblPrEx>
        <w:trPr>
          <w:trHeight w:val="253" w:hRule="atLeast"/>
          <w:tblHeader/>
        </w:trPr>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Field</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Length</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Encoding</w:t>
            </w:r>
          </w:p>
        </w:tc>
        <w:tc>
          <w:tcPr>
            <w:tcW w:type="dxa" w:w="281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Content</w:t>
            </w:r>
          </w:p>
        </w:tc>
      </w:tr>
      <w:tr>
        <w:tblPrEx>
          <w:shd w:val="clear" w:color="auto" w:fill="ced7e7"/>
        </w:tblPrEx>
        <w:trPr>
          <w:trHeight w:val="2468" w:hRule="atLeast"/>
        </w:trPr>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owner</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20 B</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0x14 &lt;bytes&gt;</w:t>
            </w:r>
          </w:p>
        </w:tc>
        <w:tc>
          <w:tcPr>
            <w:tcW w:type="dxa" w:w="281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rPr>
                <w:shd w:val="nil" w:color="auto" w:fill="auto"/>
              </w:rPr>
            </w:pPr>
            <w:r>
              <w:rPr>
                <w:rFonts w:ascii="Times New Roman" w:hAnsi="Times New Roman"/>
                <w:outline w:val="0"/>
                <w:color w:val="188038"/>
                <w:u w:color="188038"/>
                <w:shd w:val="nil" w:color="auto" w:fill="auto"/>
                <w:rtl w:val="0"/>
                <w:lang w:val="en-US"/>
                <w14:textFill>
                  <w14:solidFill>
                    <w14:srgbClr w14:val="188038"/>
                  </w14:solidFill>
                </w14:textFill>
              </w:rPr>
              <w:t>1.HASH160(pubkey)</w:t>
            </w:r>
            <w:r>
              <w:rPr>
                <w:shd w:val="nil" w:color="auto" w:fill="auto"/>
                <w:rtl w:val="0"/>
                <w:lang w:val="en-US"/>
              </w:rPr>
              <w:t xml:space="preserve"> (PKH) </w:t>
            </w:r>
          </w:p>
          <w:p>
            <w:pPr>
              <w:pStyle w:val="Body"/>
              <w:bidi w:val="0"/>
              <w:ind w:left="0" w:right="0" w:firstLine="0"/>
              <w:jc w:val="left"/>
              <w:rPr>
                <w:rtl w:val="0"/>
              </w:rPr>
            </w:pPr>
            <w:r>
              <w:rPr>
                <w:shd w:val="nil" w:color="auto" w:fill="auto"/>
                <w:rtl w:val="0"/>
                <w:lang w:val="en-US"/>
              </w:rPr>
              <w:t xml:space="preserve">2. </w:t>
            </w:r>
            <w:r>
              <w:rPr>
                <w:rFonts w:ascii="Times New Roman" w:hAnsi="Times New Roman"/>
                <w:outline w:val="0"/>
                <w:color w:val="188038"/>
                <w:u w:color="188038"/>
                <w:shd w:val="nil" w:color="auto" w:fill="auto"/>
                <w:rtl w:val="0"/>
                <w:lang w:val="en-US"/>
                <w14:textFill>
                  <w14:solidFill>
                    <w14:srgbClr w14:val="188038"/>
                  </w14:solidFill>
                </w14:textFill>
              </w:rPr>
              <w:t>HASH160(MPKH redemption script)</w:t>
            </w:r>
            <w:r>
              <w:rPr>
                <w:shd w:val="nil" w:color="auto" w:fill="auto"/>
                <w:rtl w:val="0"/>
                <w:lang w:val="en-US"/>
              </w:rPr>
              <w:t xml:space="preserve">. 3. The special value </w:t>
            </w:r>
            <w:r>
              <w:rPr>
                <w:rFonts w:ascii="Times New Roman" w:hAnsi="Times New Roman"/>
                <w:outline w:val="0"/>
                <w:color w:val="188038"/>
                <w:u w:color="188038"/>
                <w:shd w:val="nil" w:color="auto" w:fill="auto"/>
                <w:rtl w:val="0"/>
                <w:lang w:val="en-US"/>
                <w14:textFill>
                  <w14:solidFill>
                    <w14:srgbClr w14:val="188038"/>
                  </w14:solidFill>
                </w14:textFill>
              </w:rPr>
              <w:t>HASH160("")</w:t>
            </w:r>
            <w:r>
              <w:rPr>
                <w:shd w:val="nil" w:color="auto" w:fill="auto"/>
                <w:rtl w:val="0"/>
                <w:lang w:val="en-US"/>
              </w:rPr>
              <w:t xml:space="preserve"> (=</w:t>
            </w:r>
            <w:r>
              <w:rPr>
                <w:rFonts w:ascii="Times New Roman" w:hAnsi="Times New Roman"/>
                <w:outline w:val="0"/>
                <w:color w:val="188038"/>
                <w:u w:color="188038"/>
                <w:shd w:val="nil" w:color="auto" w:fill="auto"/>
                <w:rtl w:val="0"/>
                <w:lang w:val="en-US"/>
                <w14:textFill>
                  <w14:solidFill>
                    <w14:srgbClr w14:val="188038"/>
                  </w14:solidFill>
                </w14:textFill>
              </w:rPr>
              <w:t xml:space="preserve"> b472a266d0bd89c13706a4132ccfb16f7c3b9fcb) - </w:t>
            </w:r>
            <w:r>
              <w:rPr>
                <w:shd w:val="nil" w:color="auto" w:fill="auto"/>
                <w:rtl w:val="0"/>
                <w:lang w:val="en-US"/>
              </w:rPr>
              <w:t>disables signature verification for this UTXO.</w:t>
            </w:r>
          </w:p>
        </w:tc>
      </w:tr>
      <w:tr>
        <w:tblPrEx>
          <w:shd w:val="clear" w:color="auto" w:fill="ced7e7"/>
        </w:tblPrEx>
        <w:trPr>
          <w:trHeight w:val="5228" w:hRule="atLeast"/>
        </w:trPr>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2</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var2</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Arial Unicode MS" w:hAnsi="Arial Unicode MS"/>
                <w:shd w:val="nil" w:color="auto" w:fill="auto"/>
                <w:rtl w:val="0"/>
                <w:lang w:val="en-US"/>
              </w:rPr>
              <w:t>maximum pushable value</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List Paragraph"/>
              <w:numPr>
                <w:ilvl w:val="0"/>
                <w:numId w:val="3"/>
              </w:numPr>
              <w:rPr>
                <w:lang w:val="en-US"/>
              </w:rPr>
            </w:pPr>
            <w:r>
              <w:rPr>
                <w:shd w:val="nil" w:color="auto" w:fill="auto"/>
                <w:rtl w:val="0"/>
                <w:lang w:val="en-US"/>
              </w:rPr>
              <w:t xml:space="preserve">Single push op. Permitted forms: </w:t>
            </w:r>
            <w:r>
              <w:rPr>
                <w:rFonts w:ascii="Times New Roman" w:hAnsi="Times New Roman"/>
                <w:outline w:val="0"/>
                <w:color w:val="188038"/>
                <w:u w:color="188038"/>
                <w:shd w:val="nil" w:color="auto" w:fill="auto"/>
                <w:rtl w:val="0"/>
                <w:lang w:val="en-US"/>
                <w14:textFill>
                  <w14:solidFill>
                    <w14:srgbClr w14:val="188038"/>
                  </w14:solidFill>
                </w14:textFill>
              </w:rPr>
              <w:t>OP_0</w:t>
            </w:r>
            <w:r>
              <w:rPr>
                <w:shd w:val="nil" w:color="auto" w:fill="auto"/>
                <w:rtl w:val="0"/>
                <w:lang w:val="en-US"/>
              </w:rPr>
              <w:t xml:space="preserve">, </w:t>
            </w:r>
            <w:r>
              <w:rPr>
                <w:rFonts w:ascii="Times New Roman" w:hAnsi="Times New Roman"/>
                <w:outline w:val="0"/>
                <w:color w:val="188038"/>
                <w:u w:color="188038"/>
                <w:shd w:val="nil" w:color="auto" w:fill="auto"/>
                <w:rtl w:val="0"/>
                <w:lang w:val="en-US"/>
                <w14:textFill>
                  <w14:solidFill>
                    <w14:srgbClr w14:val="188038"/>
                  </w14:solidFill>
                </w14:textFill>
              </w:rPr>
              <w:t>OP_1</w:t>
            </w:r>
            <w:r>
              <w:rPr>
                <w:shd w:val="nil" w:color="auto" w:fill="auto"/>
                <w:rtl w:val="0"/>
                <w:lang w:val="en-US"/>
              </w:rPr>
              <w:t>…</w:t>
            </w:r>
            <w:r>
              <w:rPr>
                <w:rFonts w:ascii="Times New Roman" w:hAnsi="Times New Roman"/>
                <w:outline w:val="0"/>
                <w:color w:val="188038"/>
                <w:u w:color="188038"/>
                <w:shd w:val="nil" w:color="auto" w:fill="auto"/>
                <w:rtl w:val="0"/>
                <w:lang w:val="en-US"/>
                <w14:textFill>
                  <w14:solidFill>
                    <w14:srgbClr w14:val="188038"/>
                  </w14:solidFill>
                </w14:textFill>
              </w:rPr>
              <w:t>OP_16</w:t>
            </w:r>
            <w:r>
              <w:rPr>
                <w:shd w:val="nil" w:color="auto" w:fill="auto"/>
                <w:rtl w:val="0"/>
                <w:lang w:val="en-US"/>
              </w:rPr>
              <w:t xml:space="preserve">, </w:t>
            </w:r>
            <w:r>
              <w:rPr>
                <w:rFonts w:ascii="Times New Roman" w:hAnsi="Times New Roman"/>
                <w:outline w:val="0"/>
                <w:color w:val="188038"/>
                <w:u w:color="188038"/>
                <w:shd w:val="nil" w:color="auto" w:fill="auto"/>
                <w:rtl w:val="0"/>
                <w:lang w:val="en-US"/>
                <w14:textFill>
                  <w14:solidFill>
                    <w14:srgbClr w14:val="188038"/>
                  </w14:solidFill>
                </w14:textFill>
              </w:rPr>
              <w:t>OP_1NEGATE</w:t>
            </w:r>
            <w:r>
              <w:rPr>
                <w:rFonts w:ascii="Arial Unicode MS" w:hAnsi="Arial Unicode MS"/>
                <w:shd w:val="nil" w:color="auto" w:fill="auto"/>
                <w:rtl w:val="0"/>
                <w:lang w:val="en-US"/>
              </w:rPr>
              <w:t>,</w:t>
            </w:r>
          </w:p>
          <w:p>
            <w:pPr>
              <w:pStyle w:val="List Paragraph"/>
              <w:numPr>
                <w:ilvl w:val="0"/>
                <w:numId w:val="3"/>
              </w:numPr>
              <w:bidi w:val="0"/>
              <w:ind w:right="0"/>
              <w:jc w:val="left"/>
              <w:rPr>
                <w:rtl w:val="0"/>
                <w:lang w:val="en-US"/>
              </w:rPr>
            </w:pPr>
            <w:r>
              <w:rPr>
                <w:rFonts w:ascii="Arial Unicode MS" w:hAnsi="Arial Unicode MS"/>
                <w:shd w:val="nil" w:color="auto" w:fill="auto"/>
                <w:rtl w:val="0"/>
                <w:lang w:val="en-US"/>
              </w:rPr>
              <w:t xml:space="preserve">direct push (len </w:t>
            </w:r>
            <w:r>
              <w:rPr>
                <w:rFonts w:ascii="Arial Unicode MS" w:hAnsi="Arial Unicode MS" w:hint="default"/>
                <w:shd w:val="nil" w:color="auto" w:fill="auto"/>
                <w:rtl w:val="0"/>
                <w:lang w:val="en-US"/>
              </w:rPr>
              <w:t>≤</w:t>
            </w:r>
            <w:r>
              <w:rPr>
                <w:rFonts w:ascii="Arial Unicode MS" w:hAnsi="Arial Unicode MS"/>
                <w:shd w:val="nil" w:color="auto" w:fill="auto"/>
                <w:rtl w:val="0"/>
                <w:lang w:val="en-US"/>
              </w:rPr>
              <w:t>75),</w:t>
            </w:r>
          </w:p>
          <w:p>
            <w:pPr>
              <w:pStyle w:val="List Paragraph"/>
              <w:numPr>
                <w:ilvl w:val="0"/>
                <w:numId w:val="3"/>
              </w:numPr>
              <w:bidi w:val="0"/>
              <w:ind w:right="0"/>
              <w:jc w:val="left"/>
              <w:rPr>
                <w:rtl w:val="0"/>
                <w:lang w:val="en-US"/>
              </w:rPr>
            </w:pPr>
            <w:r>
              <w:rPr>
                <w:rFonts w:ascii="Times New Roman" w:hAnsi="Times New Roman"/>
                <w:outline w:val="0"/>
                <w:color w:val="188038"/>
                <w:u w:color="188038"/>
                <w:shd w:val="nil" w:color="auto" w:fill="auto"/>
                <w:rtl w:val="0"/>
                <w:lang w:val="en-US"/>
                <w14:textFill>
                  <w14:solidFill>
                    <w14:srgbClr w14:val="188038"/>
                  </w14:solidFill>
                </w14:textFill>
              </w:rPr>
              <w:t>OP_PUSHDATA1/2/4</w:t>
            </w:r>
            <w:r>
              <w:rPr>
                <w:shd w:val="nil" w:color="auto" w:fill="auto"/>
                <w:rtl w:val="0"/>
                <w:lang w:val="en-US"/>
              </w:rPr>
              <w:t xml:space="preserve">. </w:t>
            </w:r>
          </w:p>
          <w:p>
            <w:pPr>
              <w:pStyle w:val="Body"/>
              <w:bidi w:val="0"/>
              <w:ind w:left="0" w:right="0" w:firstLine="0"/>
              <w:jc w:val="left"/>
              <w:rPr>
                <w:rtl w:val="0"/>
              </w:rPr>
            </w:pPr>
            <w:r>
              <w:rPr>
                <w:shd w:val="nil" w:color="auto" w:fill="auto"/>
                <w:rtl w:val="0"/>
                <w:lang w:val="en-US"/>
              </w:rPr>
              <w:t>Must obey minimal-encoding.</w:t>
            </w:r>
          </w:p>
        </w:tc>
        <w:tc>
          <w:tcPr>
            <w:tcW w:type="dxa" w:w="281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Second variable field </w:t>
            </w:r>
            <w:r>
              <w:rPr>
                <w:shd w:val="nil" w:color="auto" w:fill="auto"/>
                <w:rtl w:val="0"/>
                <w:lang w:val="en-US"/>
              </w:rPr>
              <w:t xml:space="preserve">— </w:t>
            </w:r>
            <w:r>
              <w:rPr>
                <w:shd w:val="nil" w:color="auto" w:fill="auto"/>
                <w:rtl w:val="0"/>
                <w:lang w:val="en-US"/>
              </w:rPr>
              <w:t xml:space="preserve">see </w:t>
            </w:r>
            <w:r>
              <w:rPr>
                <w:shd w:val="nil" w:color="auto" w:fill="auto"/>
                <w:rtl w:val="0"/>
                <w:lang w:val="en-US"/>
              </w:rPr>
              <w:t>§</w:t>
            </w:r>
            <w:r>
              <w:rPr>
                <w:shd w:val="nil" w:color="auto" w:fill="auto"/>
                <w:rtl w:val="0"/>
                <w:lang w:val="en-US"/>
              </w:rPr>
              <w:t>6.</w:t>
            </w:r>
          </w:p>
        </w:tc>
      </w:tr>
      <w:tr>
        <w:tblPrEx>
          <w:shd w:val="clear" w:color="auto" w:fill="ced7e7"/>
        </w:tblPrEx>
        <w:trPr>
          <w:trHeight w:val="803" w:hRule="atLeast"/>
        </w:trPr>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3</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engine</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~2.9 kB</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Fixed opcode sequence (</w:t>
            </w:r>
            <w:r>
              <w:rPr>
                <w:rStyle w:val="Hyperlink.1"/>
              </w:rPr>
              <w:fldChar w:fldCharType="begin" w:fldLock="0"/>
            </w:r>
            <w:r>
              <w:rPr>
                <w:rStyle w:val="Hyperlink.1"/>
              </w:rPr>
              <w:instrText xml:space="preserve"> HYPERLINK "https://github.com/stassso/STAS-3-script-templates"</w:instrText>
            </w:r>
            <w:r>
              <w:rPr>
                <w:rStyle w:val="Hyperlink.1"/>
              </w:rPr>
              <w:fldChar w:fldCharType="separate" w:fldLock="0"/>
            </w:r>
            <w:r>
              <w:rPr>
                <w:rStyle w:val="Hyperlink.1"/>
                <w:rtl w:val="0"/>
                <w:lang w:val="en-US"/>
              </w:rPr>
              <w:t>see template</w:t>
            </w:r>
            <w:r>
              <w:rPr/>
              <w:fldChar w:fldCharType="end" w:fldLock="0"/>
            </w:r>
            <w:r>
              <w:rPr>
                <w:shd w:val="nil" w:color="auto" w:fill="auto"/>
                <w:rtl w:val="0"/>
                <w:lang w:val="en-US"/>
              </w:rPr>
              <w:t>).</w:t>
            </w:r>
          </w:p>
        </w:tc>
        <w:tc>
          <w:tcPr>
            <w:tcW w:type="dxa" w:w="281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STAS 3.0 state-machine code. </w:t>
            </w:r>
            <w:r>
              <w:rPr>
                <w:b w:val="1"/>
                <w:bCs w:val="1"/>
                <w:shd w:val="nil" w:color="auto" w:fill="auto"/>
                <w:rtl w:val="0"/>
                <w:lang w:val="en-US"/>
              </w:rPr>
              <w:t>Byte-for-byte invariant across spends.</w:t>
            </w:r>
          </w:p>
        </w:tc>
      </w:tr>
      <w:tr>
        <w:tblPrEx>
          <w:shd w:val="clear" w:color="auto" w:fill="ced7e7"/>
        </w:tblPrEx>
        <w:trPr>
          <w:trHeight w:val="528" w:hRule="atLeast"/>
        </w:trPr>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4</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OP_RETURN</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 B</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0x6a</w:t>
            </w:r>
          </w:p>
        </w:tc>
        <w:tc>
          <w:tcPr>
            <w:tcW w:type="dxa" w:w="281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Marks end of executable script.</w:t>
            </w:r>
          </w:p>
        </w:tc>
      </w:tr>
    </w:tbl>
    <w:p>
      <w:pPr>
        <w:pStyle w:val="Heading 3"/>
        <w:widowControl w:val="0"/>
        <w:spacing w:line="240" w:lineRule="auto"/>
      </w:pPr>
    </w:p>
    <w:p>
      <w:pPr>
        <w:pStyle w:val="Heading 3"/>
      </w:pPr>
      <w:bookmarkStart w:name="_x4zmm0ts1mwe" w:id="7"/>
      <w:bookmarkEnd w:id="7"/>
      <w:r>
        <w:rPr>
          <w:rFonts w:cs="Arial Unicode MS" w:eastAsia="Arial Unicode MS"/>
          <w:rtl w:val="0"/>
        </w:rPr>
        <w:t>5</w:t>
      </w:r>
      <w:r>
        <w:rPr>
          <w:rFonts w:cs="Arial Unicode MS" w:eastAsia="Arial Unicode MS"/>
          <w:rtl w:val="0"/>
          <w:lang w:val="de-DE"/>
        </w:rPr>
        <w:t xml:space="preserve">.2 Data Region (after </w:t>
      </w:r>
      <w:r>
        <w:rPr>
          <w:rFonts w:ascii="Times New Roman" w:hAnsi="Times New Roman"/>
          <w:outline w:val="0"/>
          <w:color w:val="188038"/>
          <w:u w:color="188038"/>
          <w:rtl w:val="0"/>
          <w:lang w:val="de-DE"/>
          <w14:textFill>
            <w14:solidFill>
              <w14:srgbClr w14:val="188038"/>
            </w14:solidFill>
          </w14:textFill>
        </w:rPr>
        <w:t>OP_RETURN</w:t>
      </w:r>
      <w:r>
        <w:rPr>
          <w:rFonts w:cs="Arial Unicode MS" w:eastAsia="Arial Unicode MS"/>
          <w:rtl w:val="0"/>
        </w:rPr>
        <w:t>)</w:t>
      </w:r>
    </w:p>
    <w:p>
      <w:pPr>
        <w:pStyle w:val="Body"/>
      </w:pPr>
      <w:r>
        <w:rPr>
          <w:rtl w:val="0"/>
          <w:lang w:val="en-US"/>
        </w:rPr>
        <w:t xml:space="preserve">The data region is never executed, but is inspected by the engine of the </w:t>
      </w:r>
      <w:r>
        <w:rPr>
          <w:i w:val="1"/>
          <w:iCs w:val="1"/>
          <w:rtl w:val="0"/>
          <w:lang w:val="en-US"/>
        </w:rPr>
        <w:t>spending</w:t>
      </w:r>
      <w:r>
        <w:rPr>
          <w:rtl w:val="0"/>
          <w:lang w:val="en-US"/>
        </w:rPr>
        <w:t xml:space="preserve"> transaction via the sighash preimage. Fields are concatenated in order:</w:t>
      </w:r>
    </w:p>
    <w:p>
      <w:pPr>
        <w:pStyle w:val="heading 4"/>
      </w:pPr>
      <w:bookmarkStart w:name="_jaexxmqmvp9i" w:id="8"/>
      <w:bookmarkEnd w:id="8"/>
      <w:r>
        <w:rPr>
          <w:rFonts w:cs="Arial Unicode MS" w:eastAsia="Arial Unicode MS"/>
          <w:rtl w:val="0"/>
          <w:lang w:val="en-US"/>
        </w:rPr>
        <w:t>5</w:t>
      </w:r>
      <w:r>
        <w:rPr>
          <w:rFonts w:cs="Arial Unicode MS" w:eastAsia="Arial Unicode MS"/>
          <w:rtl w:val="0"/>
          <w:lang w:val="en-US"/>
        </w:rPr>
        <w:t>.2.1 Protocol ID / Redemption Address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4f81bd"/>
        </w:tblPrEx>
        <w:trPr>
          <w:trHeight w:val="253" w:hRule="atLeast"/>
          <w:tblHeader/>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Field</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Length</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Content</w:t>
            </w:r>
          </w:p>
        </w:tc>
      </w:tr>
      <w:tr>
        <w:tblPrEx>
          <w:shd w:val="clear" w:color="auto" w:fill="ced7e7"/>
        </w:tblPrEx>
        <w:trPr>
          <w:trHeight w:val="1909" w:hRule="atLeast"/>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protoID</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20 B</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HASH160(pubkey)</w:t>
            </w:r>
            <w:r>
              <w:rPr>
                <w:shd w:val="nil" w:color="auto" w:fill="auto"/>
                <w:rtl w:val="0"/>
                <w:lang w:val="en-US"/>
              </w:rPr>
              <w:t xml:space="preserve"> or </w:t>
            </w:r>
            <w:r>
              <w:rPr>
                <w:rFonts w:ascii="Times New Roman" w:hAnsi="Times New Roman"/>
                <w:outline w:val="0"/>
                <w:color w:val="188038"/>
                <w:u w:color="188038"/>
                <w:shd w:val="nil" w:color="auto" w:fill="auto"/>
                <w:rtl w:val="0"/>
                <w:lang w:val="en-US"/>
                <w14:textFill>
                  <w14:solidFill>
                    <w14:srgbClr w14:val="188038"/>
                  </w14:solidFill>
                </w14:textFill>
              </w:rPr>
              <w:t>HASH160(MPKH redeem script)</w:t>
            </w:r>
            <w:r>
              <w:rPr>
                <w:shd w:val="nil" w:color="auto" w:fill="auto"/>
                <w:rtl w:val="0"/>
                <w:lang w:val="en-US"/>
              </w:rPr>
              <w:t xml:space="preserve"> designating the issuer / redemption target. Acts as a stable immutable issuance fingerprint across all UTXOs of the issuance.</w:t>
            </w:r>
          </w:p>
        </w:tc>
      </w:tr>
    </w:tbl>
    <w:p>
      <w:pPr>
        <w:pStyle w:val="heading 4"/>
        <w:widowControl w:val="0"/>
        <w:spacing w:line="240" w:lineRule="auto"/>
      </w:pPr>
    </w:p>
    <w:p>
      <w:pPr>
        <w:pStyle w:val="heading 4"/>
      </w:pPr>
      <w:bookmarkStart w:name="_mfn1j9fb3tfq" w:id="9"/>
      <w:bookmarkEnd w:id="9"/>
      <w:r>
        <w:rPr>
          <w:rFonts w:cs="Arial Unicode MS" w:eastAsia="Arial Unicode MS"/>
          <w:rtl w:val="0"/>
          <w:lang w:val="en-US"/>
        </w:rPr>
        <w:t>5</w:t>
      </w:r>
      <w:r>
        <w:rPr>
          <w:rFonts w:cs="Arial Unicode MS" w:eastAsia="Arial Unicode MS"/>
          <w:rtl w:val="0"/>
          <w:lang w:val="en-US"/>
        </w:rPr>
        <w:t>.2.2 Flags Field</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4f81bd"/>
        </w:tblPrEx>
        <w:trPr>
          <w:trHeight w:val="253" w:hRule="atLeast"/>
          <w:tblHeader/>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Field</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Length</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Encoding</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Content</w:t>
            </w:r>
          </w:p>
        </w:tc>
      </w:tr>
      <w:tr>
        <w:tblPrEx>
          <w:shd w:val="clear" w:color="auto" w:fill="ced7e7"/>
        </w:tblPrEx>
        <w:trPr>
          <w:trHeight w:val="665"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flags</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Arial Unicode MS" w:hAnsi="Arial Unicode MS"/>
                <w:shd w:val="nil" w:color="auto" w:fill="auto"/>
                <w:rtl w:val="0"/>
                <w:lang w:val="en-US"/>
              </w:rPr>
              <w:t xml:space="preserve">1 B </w:t>
            </w:r>
            <w:r>
              <w:rPr>
                <w:rFonts w:ascii="Arial Unicode MS" w:hAnsi="Arial Unicode MS" w:hint="default"/>
                <w:shd w:val="nil" w:color="auto" w:fill="auto"/>
                <w:rtl w:val="0"/>
                <w:lang w:val="en-US"/>
              </w:rPr>
              <w:t xml:space="preserve">… </w:t>
            </w:r>
            <w:r>
              <w:rPr>
                <w:rFonts w:ascii="Arial Unicode MS" w:hAnsi="Arial Unicode MS"/>
                <w:shd w:val="nil" w:color="auto" w:fill="auto"/>
                <w:rtl w:val="0"/>
                <w:lang w:val="en-US"/>
              </w:rPr>
              <w:t>255 B (</w:t>
            </w:r>
            <w:r>
              <w:rPr>
                <w:rFonts w:ascii="Arial Unicode MS" w:hAnsi="Arial Unicode MS" w:hint="default"/>
                <w:shd w:val="nil" w:color="auto" w:fill="auto"/>
                <w:rtl w:val="0"/>
                <w:lang w:val="en-US"/>
              </w:rPr>
              <w:t>≤</w:t>
            </w:r>
            <w:r>
              <w:rPr>
                <w:rFonts w:ascii="Arial Unicode MS" w:hAnsi="Arial Unicode MS"/>
                <w:shd w:val="nil" w:color="auto" w:fill="auto"/>
                <w:rtl w:val="0"/>
                <w:lang w:val="en-US"/>
              </w:rPr>
              <w:t>75 B recommended)</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Single </w:t>
            </w:r>
            <w:r>
              <w:rPr>
                <w:shd w:val="nil" w:color="auto" w:fill="auto"/>
                <w:rtl w:val="0"/>
                <w:lang w:val="en-US"/>
              </w:rPr>
              <w:t>“</w:t>
            </w:r>
            <w:r>
              <w:rPr>
                <w:shd w:val="nil" w:color="auto" w:fill="auto"/>
                <w:rtl w:val="0"/>
                <w:lang w:val="en-US"/>
              </w:rPr>
              <w:t>push</w:t>
            </w:r>
            <w:r>
              <w:rPr>
                <w:shd w:val="nil" w:color="auto" w:fill="auto"/>
                <w:rtl w:val="0"/>
                <w:lang w:val="en-US"/>
              </w:rPr>
              <w:t xml:space="preserve">” </w:t>
            </w:r>
            <w:r>
              <w:rPr>
                <w:shd w:val="nil" w:color="auto" w:fill="auto"/>
                <w:rtl w:val="0"/>
                <w:lang w:val="en-US"/>
              </w:rPr>
              <w:t>value</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Bit-field expressing optional capabilities.</w:t>
            </w:r>
          </w:p>
        </w:tc>
      </w:tr>
    </w:tbl>
    <w:p>
      <w:pPr>
        <w:pStyle w:val="heading 4"/>
        <w:widowControl w:val="0"/>
        <w:spacing w:line="240" w:lineRule="auto"/>
      </w:pPr>
    </w:p>
    <w:p>
      <w:pPr>
        <w:pStyle w:val="Body"/>
      </w:pPr>
    </w:p>
    <w:p>
      <w:pPr>
        <w:pStyle w:val="Body"/>
      </w:pPr>
      <w:r>
        <w:rPr>
          <w:rtl w:val="0"/>
          <w:lang w:val="en-US"/>
        </w:rPr>
        <w:t>Flag bit assignment (rightmost bit = bit 0):</w:t>
      </w:r>
    </w:p>
    <w:p>
      <w:pPr>
        <w:pStyle w:val="Body"/>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4f81bd"/>
        </w:tblPrEx>
        <w:trPr>
          <w:trHeight w:val="253" w:hRule="atLeast"/>
          <w:tblHeader/>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Bit</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Name</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Meaning</w:t>
            </w:r>
          </w:p>
        </w:tc>
      </w:tr>
      <w:tr>
        <w:tblPrEx>
          <w:shd w:val="clear" w:color="auto" w:fill="ced7e7"/>
        </w:tblPrEx>
        <w:trPr>
          <w:trHeight w:val="803" w:hRule="atLeast"/>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0</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FREEZABLE</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This issuance permits freeze/unfreeze directly by the freeze authority.</w:t>
            </w:r>
          </w:p>
        </w:tc>
      </w:tr>
      <w:tr>
        <w:tblPrEx>
          <w:shd w:val="clear" w:color="auto" w:fill="ced7e7"/>
        </w:tblPrEx>
        <w:trPr>
          <w:trHeight w:val="803" w:hRule="atLeast"/>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CONFISCATABLE</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This issuance permits confiscation directly by the confiscation authority.</w:t>
            </w:r>
          </w:p>
        </w:tc>
      </w:tr>
      <w:tr>
        <w:tblPrEx>
          <w:shd w:val="clear" w:color="auto" w:fill="ced7e7"/>
        </w:tblPrEx>
        <w:trPr>
          <w:trHeight w:val="253" w:hRule="atLeast"/>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2</w:t>
            </w:r>
            <w:r>
              <w:rPr>
                <w:shd w:val="nil" w:color="auto" w:fill="auto"/>
                <w:rtl w:val="0"/>
                <w:lang w:val="en-US"/>
              </w:rPr>
              <w:t>–</w:t>
            </w:r>
            <w:r>
              <w:rPr>
                <w:shd w:val="nil" w:color="auto" w:fill="auto"/>
                <w:rtl w:val="0"/>
                <w:lang w:val="en-US"/>
              </w:rPr>
              <w:t>N</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reserved</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reserved</w:t>
            </w:r>
          </w:p>
        </w:tc>
      </w:tr>
    </w:tbl>
    <w:p>
      <w:pPr>
        <w:pStyle w:val="Body"/>
        <w:widowControl w:val="0"/>
        <w:spacing w:line="240" w:lineRule="auto"/>
      </w:pPr>
    </w:p>
    <w:p>
      <w:pPr>
        <w:pStyle w:val="Body"/>
      </w:pPr>
    </w:p>
    <w:p>
      <w:pPr>
        <w:pStyle w:val="Body"/>
      </w:pPr>
      <w:r>
        <w:rPr>
          <w:rtl w:val="0"/>
          <w:lang w:val="en-US"/>
        </w:rPr>
        <w:t>Permitted value encodings (examples):</w:t>
      </w:r>
    </w:p>
    <w:p>
      <w:pPr>
        <w:pStyle w:val="Body"/>
      </w:pPr>
    </w:p>
    <w:p>
      <w:pPr>
        <w:pStyle w:val="Body"/>
        <w:numPr>
          <w:ilvl w:val="0"/>
          <w:numId w:val="2"/>
        </w:numPr>
        <w:bidi w:val="0"/>
        <w:ind w:right="0"/>
        <w:jc w:val="left"/>
        <w:rPr>
          <w:rtl w:val="0"/>
          <w:lang w:val="de-DE"/>
        </w:rPr>
      </w:pPr>
      <w:r>
        <w:rPr>
          <w:rFonts w:ascii="Times New Roman" w:hAnsi="Times New Roman"/>
          <w:outline w:val="0"/>
          <w:color w:val="188038"/>
          <w:u w:color="188038"/>
          <w:rtl w:val="0"/>
          <w:lang w:val="de-DE"/>
          <w14:textFill>
            <w14:solidFill>
              <w14:srgbClr w14:val="188038"/>
            </w14:solidFill>
          </w14:textFill>
        </w:rPr>
        <w:t>FREEZABLE</w:t>
      </w:r>
      <w:r>
        <w:rPr>
          <w:rFonts w:ascii="Arial Unicode MS" w:hAnsi="Arial Unicode MS"/>
          <w:rtl w:val="0"/>
          <w:lang w:val="en-US"/>
        </w:rPr>
        <w:t xml:space="preserve"> only </w:t>
      </w:r>
      <w:r>
        <w:rPr>
          <w:rFonts w:ascii="Arial Unicode MS" w:hAnsi="Arial Unicode MS" w:hint="default"/>
          <w:rtl w:val="0"/>
          <w:lang w:val="en-US"/>
        </w:rPr>
        <w:t xml:space="preserve">→ </w:t>
      </w:r>
      <w:r>
        <w:rPr>
          <w:rtl w:val="0"/>
          <w:lang w:val="en-US"/>
        </w:rPr>
        <w:t xml:space="preserve">push </w:t>
      </w:r>
      <w:r>
        <w:rPr>
          <w:rFonts w:ascii="Times New Roman" w:hAnsi="Times New Roman"/>
          <w:outline w:val="0"/>
          <w:color w:val="188038"/>
          <w:u w:color="188038"/>
          <w:rtl w:val="0"/>
          <w14:textFill>
            <w14:solidFill>
              <w14:srgbClr w14:val="188038"/>
            </w14:solidFill>
          </w14:textFill>
        </w:rPr>
        <w:t>0x01</w:t>
      </w:r>
      <w:r>
        <w:rPr>
          <w:rtl w:val="0"/>
          <w:lang w:val="en-US"/>
        </w:rPr>
        <w:t xml:space="preserve">, or push </w:t>
      </w:r>
      <w:r>
        <w:rPr>
          <w:rFonts w:ascii="Times New Roman" w:hAnsi="Times New Roman"/>
          <w:outline w:val="0"/>
          <w:color w:val="188038"/>
          <w:u w:color="188038"/>
          <w:rtl w:val="0"/>
          <w:lang w:val="de-DE"/>
          <w14:textFill>
            <w14:solidFill>
              <w14:srgbClr w14:val="188038"/>
            </w14:solidFill>
          </w14:textFill>
        </w:rPr>
        <w:t>0x0001 etc</w:t>
      </w:r>
      <w:r>
        <w:rPr>
          <w:rtl w:val="0"/>
        </w:rPr>
        <w:t>.</w:t>
      </w:r>
    </w:p>
    <w:p>
      <w:pPr>
        <w:pStyle w:val="Body"/>
        <w:numPr>
          <w:ilvl w:val="0"/>
          <w:numId w:val="2"/>
        </w:numPr>
        <w:bidi w:val="0"/>
        <w:ind w:right="0"/>
        <w:jc w:val="left"/>
        <w:rPr>
          <w:rtl w:val="0"/>
          <w:lang w:val="en-US"/>
        </w:rPr>
      </w:pPr>
      <w:r>
        <w:rPr>
          <w:rFonts w:ascii="Times New Roman" w:hAnsi="Times New Roman"/>
          <w:outline w:val="0"/>
          <w:color w:val="188038"/>
          <w:u w:color="188038"/>
          <w:rtl w:val="0"/>
          <w:lang w:val="en-US"/>
          <w14:textFill>
            <w14:solidFill>
              <w14:srgbClr w14:val="188038"/>
            </w14:solidFill>
          </w14:textFill>
        </w:rPr>
        <w:t>CONFISCATABLE</w:t>
      </w:r>
      <w:r>
        <w:rPr>
          <w:rFonts w:ascii="Arial Unicode MS" w:hAnsi="Arial Unicode MS"/>
          <w:rtl w:val="0"/>
          <w:lang w:val="en-US"/>
        </w:rPr>
        <w:t xml:space="preserve"> only </w:t>
      </w:r>
      <w:r>
        <w:rPr>
          <w:rFonts w:ascii="Arial Unicode MS" w:hAnsi="Arial Unicode MS" w:hint="default"/>
          <w:rtl w:val="0"/>
          <w:lang w:val="en-US"/>
        </w:rPr>
        <w:t xml:space="preserve">→ </w:t>
      </w:r>
      <w:r>
        <w:rPr>
          <w:rtl w:val="0"/>
          <w:lang w:val="en-US"/>
        </w:rPr>
        <w:t xml:space="preserve">push </w:t>
      </w:r>
      <w:r>
        <w:rPr>
          <w:rFonts w:ascii="Times New Roman" w:hAnsi="Times New Roman"/>
          <w:outline w:val="0"/>
          <w:color w:val="188038"/>
          <w:u w:color="188038"/>
          <w:rtl w:val="0"/>
          <w14:textFill>
            <w14:solidFill>
              <w14:srgbClr w14:val="188038"/>
            </w14:solidFill>
          </w14:textFill>
        </w:rPr>
        <w:t>0x02</w:t>
      </w:r>
      <w:r>
        <w:rPr>
          <w:rtl w:val="0"/>
          <w:lang w:val="en-US"/>
        </w:rPr>
        <w:t xml:space="preserve">, or push </w:t>
      </w:r>
      <w:r>
        <w:rPr>
          <w:rFonts w:ascii="Times New Roman" w:hAnsi="Times New Roman"/>
          <w:outline w:val="0"/>
          <w:color w:val="188038"/>
          <w:u w:color="188038"/>
          <w:rtl w:val="0"/>
          <w:lang w:val="en-US"/>
          <w14:textFill>
            <w14:solidFill>
              <w14:srgbClr w14:val="188038"/>
            </w14:solidFill>
          </w14:textFill>
        </w:rPr>
        <w:t>0x0002 etc</w:t>
      </w:r>
      <w:r>
        <w:rPr>
          <w:rtl w:val="0"/>
        </w:rPr>
        <w:t>.</w:t>
      </w:r>
    </w:p>
    <w:p>
      <w:pPr>
        <w:pStyle w:val="Body"/>
        <w:numPr>
          <w:ilvl w:val="0"/>
          <w:numId w:val="2"/>
        </w:numPr>
        <w:bidi w:val="0"/>
        <w:ind w:right="0"/>
        <w:jc w:val="left"/>
        <w:rPr>
          <w:rtl w:val="0"/>
          <w:lang w:val="en-US"/>
        </w:rPr>
      </w:pPr>
      <w:r>
        <w:rPr>
          <w:rFonts w:ascii="Arial Unicode MS" w:hAnsi="Arial Unicode MS"/>
          <w:rtl w:val="0"/>
          <w:lang w:val="en-US"/>
        </w:rPr>
        <w:t xml:space="preserve">Both </w:t>
      </w:r>
      <w:r>
        <w:rPr>
          <w:rFonts w:ascii="Arial Unicode MS" w:hAnsi="Arial Unicode MS" w:hint="default"/>
          <w:rtl w:val="0"/>
          <w:lang w:val="en-US"/>
        </w:rPr>
        <w:t xml:space="preserve">→ </w:t>
      </w:r>
      <w:r>
        <w:rPr>
          <w:rtl w:val="0"/>
          <w:lang w:val="en-US"/>
        </w:rPr>
        <w:t xml:space="preserve">push </w:t>
      </w:r>
      <w:r>
        <w:rPr>
          <w:rFonts w:ascii="Times New Roman" w:hAnsi="Times New Roman"/>
          <w:outline w:val="0"/>
          <w:color w:val="188038"/>
          <w:u w:color="188038"/>
          <w:rtl w:val="0"/>
          <w14:textFill>
            <w14:solidFill>
              <w14:srgbClr w14:val="188038"/>
            </w14:solidFill>
          </w14:textFill>
        </w:rPr>
        <w:t>0x03</w:t>
      </w:r>
      <w:r>
        <w:rPr>
          <w:rtl w:val="0"/>
          <w:lang w:val="en-US"/>
        </w:rPr>
        <w:t xml:space="preserve">, or push </w:t>
      </w:r>
      <w:r>
        <w:rPr>
          <w:rFonts w:ascii="Times New Roman" w:hAnsi="Times New Roman"/>
          <w:outline w:val="0"/>
          <w:color w:val="188038"/>
          <w:u w:color="188038"/>
          <w:rtl w:val="0"/>
          <w14:textFill>
            <w14:solidFill>
              <w14:srgbClr w14:val="188038"/>
            </w14:solidFill>
          </w14:textFill>
        </w:rPr>
        <w:t>0x0003 etc.</w:t>
      </w:r>
    </w:p>
    <w:p>
      <w:pPr>
        <w:pStyle w:val="Body"/>
        <w:numPr>
          <w:ilvl w:val="0"/>
          <w:numId w:val="2"/>
        </w:numPr>
        <w:bidi w:val="0"/>
        <w:ind w:right="0"/>
        <w:jc w:val="left"/>
        <w:rPr>
          <w:rtl w:val="0"/>
          <w:lang w:val="it-IT"/>
        </w:rPr>
      </w:pPr>
      <w:r>
        <w:rPr>
          <w:rFonts w:ascii="Arial Unicode MS" w:hAnsi="Arial Unicode MS"/>
          <w:rtl w:val="0"/>
          <w:lang w:val="it-IT"/>
        </w:rPr>
        <w:t xml:space="preserve">None </w:t>
      </w:r>
      <w:r>
        <w:rPr>
          <w:rFonts w:ascii="Arial Unicode MS" w:hAnsi="Arial Unicode MS" w:hint="default"/>
          <w:rtl w:val="0"/>
          <w:lang w:val="en-US"/>
        </w:rPr>
        <w:t xml:space="preserve">→ </w:t>
      </w:r>
      <w:r>
        <w:rPr>
          <w:rFonts w:ascii="Arial Unicode MS" w:hAnsi="Arial Unicode MS"/>
          <w:rtl w:val="0"/>
          <w:lang w:val="en-US"/>
        </w:rPr>
        <w:t xml:space="preserve">0x00; or empty push: </w:t>
      </w:r>
      <w:r>
        <w:rPr>
          <w:rFonts w:ascii="Times New Roman" w:hAnsi="Times New Roman"/>
          <w:outline w:val="0"/>
          <w:color w:val="188038"/>
          <w:u w:color="188038"/>
          <w:rtl w:val="0"/>
          <w:lang w:val="en-US"/>
          <w14:textFill>
            <w14:solidFill>
              <w14:srgbClr w14:val="188038"/>
            </w14:solidFill>
          </w14:textFill>
        </w:rPr>
        <w:t>OP_0/OP_FALSE;</w:t>
      </w:r>
      <w:r>
        <w:rPr>
          <w:rFonts w:ascii="Times New Roman" w:hAnsi="Times New Roman"/>
          <w:rtl w:val="0"/>
          <w:lang w:val="en-US"/>
        </w:rPr>
        <w:t xml:space="preserve"> or absent in case no data attachment follows it.</w:t>
      </w:r>
    </w:p>
    <w:p>
      <w:pPr>
        <w:pStyle w:val="heading 4"/>
      </w:pPr>
      <w:bookmarkStart w:name="_heki1n1dxavt" w:id="10"/>
      <w:bookmarkEnd w:id="10"/>
      <w:r>
        <w:rPr>
          <w:rFonts w:cs="Arial Unicode MS" w:eastAsia="Arial Unicode MS"/>
          <w:rtl w:val="0"/>
          <w:lang w:val="en-US"/>
        </w:rPr>
        <w:t>5</w:t>
      </w:r>
      <w:r>
        <w:rPr>
          <w:rFonts w:cs="Arial Unicode MS" w:eastAsia="Arial Unicode MS"/>
          <w:rtl w:val="0"/>
          <w:lang w:val="en-US"/>
        </w:rPr>
        <w:t>.2.3 Service Fields</w:t>
      </w:r>
    </w:p>
    <w:p>
      <w:pPr>
        <w:pStyle w:val="Body"/>
        <w:rPr>
          <w:strike w:val="1"/>
          <w:dstrike w:val="0"/>
        </w:rPr>
      </w:pPr>
      <w:r>
        <w:rPr>
          <w:rtl w:val="0"/>
          <w:lang w:val="en-US"/>
        </w:rPr>
        <w:t xml:space="preserve">Each field is present only when its corresponding flag bit is set. Serialized in </w:t>
      </w:r>
      <w:r>
        <w:rPr>
          <w:b w:val="1"/>
          <w:bCs w:val="1"/>
          <w:rtl w:val="0"/>
          <w:lang w:val="en-US"/>
        </w:rPr>
        <w:t>left-to-right order of increasing flag bit</w:t>
      </w:r>
      <w:r>
        <w:rPr>
          <w:rtl w:val="0"/>
          <w:lang w:val="en-US"/>
        </w:rPr>
        <w:t xml:space="preserve"> — </w:t>
      </w:r>
      <w:r>
        <w:rPr>
          <w:rtl w:val="0"/>
          <w:lang w:val="en-US"/>
        </w:rPr>
        <w:t xml:space="preserve">i.e. the opposite of bits order within the flags field (which is right to left, starting from bit 0). </w:t>
      </w:r>
    </w:p>
    <w:p>
      <w:pPr>
        <w:pStyle w:val="Body"/>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4f81bd"/>
        </w:tblPrEx>
        <w:trPr>
          <w:trHeight w:val="253" w:hRule="atLeast"/>
          <w:tblHeader/>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Condition</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Field</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Length</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Content</w:t>
            </w:r>
          </w:p>
        </w:tc>
      </w:tr>
      <w:tr>
        <w:tblPrEx>
          <w:shd w:val="clear" w:color="auto" w:fill="ced7e7"/>
        </w:tblPrEx>
        <w:trPr>
          <w:trHeight w:val="806"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FREEZABLE</w:t>
            </w:r>
            <w:r>
              <w:rPr>
                <w:shd w:val="nil" w:color="auto" w:fill="auto"/>
                <w:rtl w:val="0"/>
                <w:lang w:val="en-US"/>
              </w:rPr>
              <w:t xml:space="preserve"> set</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freezeAuth</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20 Bytes</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HASH160</w:t>
            </w:r>
            <w:r>
              <w:rPr>
                <w:shd w:val="nil" w:color="auto" w:fill="auto"/>
                <w:rtl w:val="0"/>
                <w:lang w:val="en-US"/>
              </w:rPr>
              <w:t xml:space="preserve"> of freeze authority (PKH or MPKH).</w:t>
            </w:r>
          </w:p>
        </w:tc>
      </w:tr>
      <w:tr>
        <w:tblPrEx>
          <w:shd w:val="clear" w:color="auto" w:fill="ced7e7"/>
        </w:tblPrEx>
        <w:trPr>
          <w:trHeight w:val="806"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CONFISCATABLE</w:t>
            </w:r>
            <w:r>
              <w:rPr>
                <w:shd w:val="nil" w:color="auto" w:fill="auto"/>
                <w:rtl w:val="0"/>
                <w:lang w:val="en-US"/>
              </w:rPr>
              <w:t xml:space="preserve"> set</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confiscateAuth</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20 Bytes</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HASH160</w:t>
            </w:r>
            <w:r>
              <w:rPr>
                <w:shd w:val="nil" w:color="auto" w:fill="auto"/>
                <w:rtl w:val="0"/>
                <w:lang w:val="en-US"/>
              </w:rPr>
              <w:t xml:space="preserve"> of confiscation authority (PKH or MPKH).</w:t>
            </w:r>
          </w:p>
        </w:tc>
      </w:tr>
    </w:tbl>
    <w:p>
      <w:pPr>
        <w:pStyle w:val="Body"/>
        <w:widowControl w:val="0"/>
        <w:spacing w:line="240" w:lineRule="auto"/>
      </w:pPr>
    </w:p>
    <w:p>
      <w:pPr>
        <w:pStyle w:val="Body"/>
      </w:pPr>
    </w:p>
    <w:p>
      <w:pPr>
        <w:pStyle w:val="Body"/>
      </w:pPr>
      <w:r>
        <w:rPr>
          <w:rtl w:val="0"/>
          <w:lang w:val="en-US"/>
        </w:rPr>
        <w:t>Authorities are fixed at issuance and immutable thereafter.</w:t>
      </w:r>
    </w:p>
    <w:p>
      <w:pPr>
        <w:pStyle w:val="heading 4"/>
      </w:pPr>
      <w:bookmarkStart w:name="_xvmzxt9chxww" w:id="11"/>
      <w:bookmarkEnd w:id="11"/>
      <w:r>
        <w:rPr>
          <w:rFonts w:cs="Arial Unicode MS" w:eastAsia="Arial Unicode MS"/>
          <w:rtl w:val="0"/>
          <w:lang w:val="en-US"/>
        </w:rPr>
        <w:t>5</w:t>
      </w:r>
      <w:r>
        <w:rPr>
          <w:rFonts w:cs="Arial Unicode MS" w:eastAsia="Arial Unicode MS"/>
          <w:rtl w:val="0"/>
          <w:lang w:val="en-US"/>
        </w:rPr>
        <w:t>.2.4 Optional Data</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4f81bd"/>
        </w:tblPrEx>
        <w:trPr>
          <w:trHeight w:val="253" w:hRule="atLeast"/>
          <w:tblHeader/>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Field</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Length</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Content</w:t>
            </w:r>
          </w:p>
        </w:tc>
      </w:tr>
      <w:tr>
        <w:tblPrEx>
          <w:shd w:val="clear" w:color="auto" w:fill="ced7e7"/>
        </w:tblPrEx>
        <w:trPr>
          <w:trHeight w:val="1078" w:hRule="atLeast"/>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payload</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MAX locking script size/MAX transaction size</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Arbitrary issuer data (metadata, legal pointers </w:t>
            </w:r>
            <w:r>
              <w:rPr>
                <w:shd w:val="nil" w:color="auto" w:fill="auto"/>
                <w:rtl w:val="0"/>
                <w:lang w:val="en-US"/>
              </w:rPr>
              <w:t>…</w:t>
            </w:r>
            <w:r>
              <w:rPr>
                <w:shd w:val="nil" w:color="auto" w:fill="auto"/>
                <w:rtl w:val="0"/>
                <w:lang w:val="en-US"/>
              </w:rPr>
              <w:t>). Not interpreted by the engine (rather on the higher level).</w:t>
            </w:r>
          </w:p>
        </w:tc>
      </w:tr>
    </w:tbl>
    <w:p>
      <w:pPr>
        <w:pStyle w:val="heading 4"/>
        <w:widowControl w:val="0"/>
        <w:spacing w:line="240" w:lineRule="auto"/>
      </w:pPr>
    </w:p>
    <w:p>
      <w:pPr>
        <w:pStyle w:val="Heading 2"/>
      </w:pPr>
      <w:bookmarkStart w:name="_hguhc7eswkk3" w:id="12"/>
      <w:bookmarkEnd w:id="12"/>
      <w:r>
        <w:rPr>
          <w:rFonts w:cs="Arial Unicode MS" w:eastAsia="Arial Unicode MS"/>
          <w:rtl w:val="0"/>
        </w:rPr>
        <w:t>6</w:t>
      </w:r>
      <w:r>
        <w:rPr>
          <w:rFonts w:cs="Arial Unicode MS" w:eastAsia="Arial Unicode MS"/>
          <w:rtl w:val="0"/>
          <w:lang w:val="en-US"/>
        </w:rPr>
        <w:t>. Second Variable Field (</w:t>
      </w:r>
      <w:r>
        <w:rPr>
          <w:rFonts w:ascii="Times New Roman" w:hAnsi="Times New Roman"/>
          <w:outline w:val="0"/>
          <w:color w:val="188038"/>
          <w:u w:color="188038"/>
          <w:rtl w:val="0"/>
          <w14:textFill>
            <w14:solidFill>
              <w14:srgbClr w14:val="188038"/>
            </w14:solidFill>
          </w14:textFill>
        </w:rPr>
        <w:t>var2</w:t>
      </w:r>
      <w:r>
        <w:rPr>
          <w:rFonts w:cs="Arial Unicode MS" w:eastAsia="Arial Unicode MS"/>
          <w:rtl w:val="0"/>
        </w:rPr>
        <w:t>) Sub-formats</w:t>
      </w:r>
    </w:p>
    <w:p>
      <w:pPr>
        <w:pStyle w:val="Body"/>
      </w:pPr>
      <w:r>
        <w:rPr>
          <w:rtl w:val="0"/>
          <w:lang w:val="en-US"/>
        </w:rPr>
        <w:t xml:space="preserve">The first byte of </w:t>
      </w:r>
      <w:r>
        <w:rPr>
          <w:rFonts w:ascii="Times New Roman" w:hAnsi="Times New Roman"/>
          <w:outline w:val="0"/>
          <w:color w:val="188038"/>
          <w:u w:color="188038"/>
          <w:rtl w:val="0"/>
          <w14:textFill>
            <w14:solidFill>
              <w14:srgbClr w14:val="188038"/>
            </w14:solidFill>
          </w14:textFill>
        </w:rPr>
        <w:t>var2</w:t>
      </w:r>
      <w:r>
        <w:rPr>
          <w:rtl w:val="0"/>
          <w:lang w:val="en-US"/>
        </w:rPr>
        <w:t xml:space="preserve"> (after its push header) is an </w:t>
      </w:r>
      <w:r>
        <w:rPr>
          <w:b w:val="1"/>
          <w:bCs w:val="1"/>
          <w:rtl w:val="0"/>
          <w:lang w:val="fr-FR"/>
        </w:rPr>
        <w:t>action identifier</w:t>
      </w:r>
      <w:r>
        <w:rPr>
          <w:rtl w:val="0"/>
          <w:lang w:val="en-US"/>
        </w:rPr>
        <w:t xml:space="preserve"> selecting one of three sub-formats.</w:t>
      </w:r>
    </w:p>
    <w:p>
      <w:pPr>
        <w:pStyle w:val="Heading 3"/>
      </w:pPr>
      <w:bookmarkStart w:name="_heilxgllqyty" w:id="13"/>
      <w:bookmarkEnd w:id="13"/>
      <w:r>
        <w:rPr>
          <w:rFonts w:cs="Arial Unicode MS" w:eastAsia="Arial Unicode MS"/>
          <w:rtl w:val="0"/>
        </w:rPr>
        <w:t>6</w:t>
      </w:r>
      <w:r>
        <w:rPr>
          <w:rFonts w:cs="Arial Unicode MS" w:eastAsia="Arial Unicode MS"/>
          <w:rtl w:val="0"/>
          <w:lang w:val="en-US"/>
        </w:rPr>
        <w:t>.1 Passive / Data-only (</w:t>
      </w:r>
      <w:r>
        <w:rPr>
          <w:rFonts w:ascii="Times New Roman" w:hAnsi="Times New Roman"/>
          <w:outline w:val="0"/>
          <w:color w:val="188038"/>
          <w:u w:color="188038"/>
          <w:rtl w:val="0"/>
          <w:lang w:val="fr-FR"/>
          <w14:textFill>
            <w14:solidFill>
              <w14:srgbClr w14:val="188038"/>
            </w14:solidFill>
          </w14:textFill>
        </w:rPr>
        <w:t>action = 0x00</w:t>
      </w:r>
      <w:r>
        <w:rPr>
          <w:rFonts w:cs="Arial Unicode MS" w:eastAsia="Arial Unicode MS"/>
          <w:rtl w:val="0"/>
          <w:lang w:val="en-US"/>
        </w:rPr>
        <w:t xml:space="preserve"> or empty push)</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4f81bd"/>
        </w:tblPrEx>
        <w:trPr>
          <w:trHeight w:val="253" w:hRule="atLeast"/>
          <w:tblHeader/>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Byte range</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Field</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Meaning</w:t>
            </w:r>
          </w:p>
        </w:tc>
      </w:tr>
      <w:tr>
        <w:tblPrEx>
          <w:shd w:val="clear" w:color="auto" w:fill="ced7e7"/>
        </w:tblPrEx>
        <w:trPr>
          <w:trHeight w:val="254" w:hRule="atLeast"/>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0</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0x00</w:t>
            </w:r>
            <w:r>
              <w:rPr>
                <w:shd w:val="nil" w:color="auto" w:fill="auto"/>
                <w:rtl w:val="0"/>
                <w:lang w:val="en-US"/>
              </w:rPr>
              <w:t xml:space="preserve"> </w:t>
            </w:r>
            <w:r>
              <w:rPr>
                <w:i w:val="1"/>
                <w:iCs w:val="1"/>
                <w:shd w:val="nil" w:color="auto" w:fill="auto"/>
                <w:rtl w:val="0"/>
                <w:lang w:val="en-US"/>
              </w:rPr>
              <w:t>(or empty push)</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Signals no active state.</w:t>
            </w:r>
          </w:p>
        </w:tc>
      </w:tr>
      <w:tr>
        <w:tblPrEx>
          <w:shd w:val="clear" w:color="auto" w:fill="ced7e7"/>
        </w:tblPrEx>
        <w:trPr>
          <w:trHeight w:val="1352" w:hRule="atLeast"/>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w:t>
            </w:r>
            <w:r>
              <w:rPr>
                <w:shd w:val="nil" w:color="auto" w:fill="auto"/>
                <w:rtl w:val="0"/>
                <w:lang w:val="en-US"/>
              </w:rPr>
              <w:t>…</w:t>
            </w:r>
            <w:r>
              <w:rPr>
                <w:shd w:val="nil" w:color="auto" w:fill="auto"/>
                <w:rtl w:val="0"/>
                <w:lang w:val="en-US"/>
              </w:rPr>
              <w:t>n</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arbitrary</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Assigned by UTXO owner at his discretion. Treated by the script as tag-along only; may be used for per-UTXO notes or higher level code. </w:t>
            </w:r>
          </w:p>
        </w:tc>
      </w:tr>
    </w:tbl>
    <w:p>
      <w:pPr>
        <w:pStyle w:val="Heading 3"/>
        <w:widowControl w:val="0"/>
        <w:spacing w:line="240" w:lineRule="auto"/>
      </w:pPr>
    </w:p>
    <w:p>
      <w:pPr>
        <w:pStyle w:val="Heading 3"/>
      </w:pPr>
      <w:bookmarkStart w:name="_a3ez0sqmuuya" w:id="14"/>
      <w:bookmarkEnd w:id="14"/>
      <w:r>
        <w:rPr>
          <w:rFonts w:cs="Arial Unicode MS" w:eastAsia="Arial Unicode MS"/>
          <w:rtl w:val="0"/>
        </w:rPr>
        <w:t>6</w:t>
      </w:r>
      <w:r>
        <w:rPr>
          <w:rFonts w:cs="Arial Unicode MS" w:eastAsia="Arial Unicode MS"/>
          <w:rtl w:val="0"/>
          <w:lang w:val="de-DE"/>
        </w:rPr>
        <w:t>.2 Frozen Marker (</w:t>
      </w:r>
      <w:r>
        <w:rPr>
          <w:rFonts w:ascii="Times New Roman" w:hAnsi="Times New Roman"/>
          <w:outline w:val="0"/>
          <w:color w:val="188038"/>
          <w:u w:color="188038"/>
          <w:rtl w:val="0"/>
          <w:lang w:val="fr-FR"/>
          <w14:textFill>
            <w14:solidFill>
              <w14:srgbClr w14:val="188038"/>
            </w14:solidFill>
          </w14:textFill>
        </w:rPr>
        <w:t>action = 0x02</w:t>
      </w:r>
      <w:r>
        <w:rPr>
          <w:rFonts w:cs="Arial Unicode MS" w:eastAsia="Arial Unicode MS"/>
          <w:rtl w:val="0"/>
        </w:rPr>
        <w:t>)</w:t>
      </w:r>
    </w:p>
    <w:p>
      <w:pPr>
        <w:pStyle w:val="Body"/>
      </w:pPr>
      <w:r>
        <w:rPr>
          <w:rtl w:val="0"/>
          <w:lang w:val="en-US"/>
        </w:rPr>
        <w:t>Produced by the freeze operation (</w:t>
      </w:r>
      <w:r>
        <w:rPr>
          <w:rtl w:val="0"/>
        </w:rPr>
        <w:t>§</w:t>
      </w:r>
      <w:r>
        <w:rPr>
          <w:rtl w:val="0"/>
          <w:lang w:val="en-US"/>
        </w:rPr>
        <w:t>9.2). Construction rules:</w:t>
      </w:r>
    </w:p>
    <w:p>
      <w:pPr>
        <w:pStyle w:val="Body"/>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4f81bd"/>
        </w:tblPrEx>
        <w:trPr>
          <w:trHeight w:val="254" w:hRule="atLeast"/>
          <w:tblHeader/>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 xml:space="preserve">Original </w:t>
            </w:r>
            <w:r>
              <w:rPr>
                <w:rFonts w:ascii="Times New Roman" w:hAnsi="Times New Roman"/>
                <w:b w:val="1"/>
                <w:bCs w:val="1"/>
                <w:outline w:val="0"/>
                <w:color w:val="188038"/>
                <w:u w:color="188038"/>
                <w:shd w:val="nil" w:color="auto" w:fill="auto"/>
                <w:rtl w:val="0"/>
                <w:lang w:val="en-US"/>
                <w14:textFill>
                  <w14:solidFill>
                    <w14:srgbClr w14:val="188038"/>
                  </w14:solidFill>
                </w14:textFill>
              </w:rPr>
              <w:t>var2</w:t>
            </w:r>
            <w:r>
              <w:rPr>
                <w:b w:val="1"/>
                <w:bCs w:val="1"/>
                <w:shd w:val="nil" w:color="auto" w:fill="auto"/>
                <w:rtl w:val="0"/>
                <w:lang w:val="en-US"/>
              </w:rPr>
              <w:t xml:space="preserve"> form</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 xml:space="preserve">Frozen </w:t>
            </w:r>
            <w:r>
              <w:rPr>
                <w:rFonts w:ascii="Times New Roman" w:hAnsi="Times New Roman"/>
                <w:b w:val="1"/>
                <w:bCs w:val="1"/>
                <w:outline w:val="0"/>
                <w:color w:val="188038"/>
                <w:u w:color="188038"/>
                <w:shd w:val="nil" w:color="auto" w:fill="auto"/>
                <w:rtl w:val="0"/>
                <w:lang w:val="en-US"/>
                <w14:textFill>
                  <w14:solidFill>
                    <w14:srgbClr w14:val="188038"/>
                  </w14:solidFill>
                </w14:textFill>
              </w:rPr>
              <w:t>var2</w:t>
            </w:r>
            <w:r>
              <w:rPr>
                <w:b w:val="1"/>
                <w:bCs w:val="1"/>
                <w:shd w:val="nil" w:color="auto" w:fill="auto"/>
                <w:rtl w:val="0"/>
                <w:lang w:val="en-US"/>
              </w:rPr>
              <w:t xml:space="preserve"> form</w:t>
            </w:r>
          </w:p>
        </w:tc>
      </w:tr>
      <w:tr>
        <w:tblPrEx>
          <w:shd w:val="clear" w:color="auto" w:fill="ced7e7"/>
        </w:tblPrEx>
        <w:trPr>
          <w:trHeight w:val="254"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empty push (</w:t>
            </w:r>
            <w:r>
              <w:rPr>
                <w:rFonts w:ascii="Times New Roman" w:hAnsi="Times New Roman"/>
                <w:outline w:val="0"/>
                <w:color w:val="188038"/>
                <w:u w:color="188038"/>
                <w:shd w:val="nil" w:color="auto" w:fill="auto"/>
                <w:rtl w:val="0"/>
                <w:lang w:val="en-US"/>
                <w14:textFill>
                  <w14:solidFill>
                    <w14:srgbClr w14:val="188038"/>
                  </w14:solidFill>
                </w14:textFill>
              </w:rPr>
              <w:t>OP_0</w:t>
            </w:r>
            <w:r>
              <w:rPr>
                <w:shd w:val="nil" w:color="auto" w:fill="auto"/>
                <w:rtl w:val="0"/>
                <w:lang w:val="en-US"/>
              </w:rPr>
              <w:t>)</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OP_2</w:t>
            </w:r>
            <w:r>
              <w:rPr>
                <w:shd w:val="nil" w:color="auto" w:fill="auto"/>
                <w:rtl w:val="0"/>
                <w:lang w:val="en-US"/>
              </w:rPr>
              <w:t xml:space="preserve"> (opcode </w:t>
            </w:r>
            <w:r>
              <w:rPr>
                <w:rFonts w:ascii="Times New Roman" w:hAnsi="Times New Roman"/>
                <w:outline w:val="0"/>
                <w:color w:val="188038"/>
                <w:u w:color="188038"/>
                <w:shd w:val="nil" w:color="auto" w:fill="auto"/>
                <w:rtl w:val="0"/>
                <w:lang w:val="en-US"/>
                <w14:textFill>
                  <w14:solidFill>
                    <w14:srgbClr w14:val="188038"/>
                  </w14:solidFill>
                </w14:textFill>
              </w:rPr>
              <w:t>0x52</w:t>
            </w:r>
            <w:r>
              <w:rPr>
                <w:shd w:val="nil" w:color="auto" w:fill="auto"/>
                <w:rtl w:val="0"/>
                <w:lang w:val="en-US"/>
              </w:rPr>
              <w:t>)</w:t>
            </w:r>
          </w:p>
        </w:tc>
      </w:tr>
      <w:tr>
        <w:tblPrEx>
          <w:shd w:val="clear" w:color="auto" w:fill="ced7e7"/>
        </w:tblPrEx>
        <w:trPr>
          <w:trHeight w:val="254"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pushdata bytelength, OP_PUSHDATA1/2/4</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Prepend </w:t>
            </w:r>
            <w:r>
              <w:rPr>
                <w:rFonts w:ascii="Times New Roman" w:hAnsi="Times New Roman"/>
                <w:outline w:val="0"/>
                <w:color w:val="188038"/>
                <w:u w:color="188038"/>
                <w:shd w:val="nil" w:color="auto" w:fill="auto"/>
                <w:rtl w:val="0"/>
                <w:lang w:val="en-US"/>
                <w14:textFill>
                  <w14:solidFill>
                    <w14:srgbClr w14:val="188038"/>
                  </w14:solidFill>
                </w14:textFill>
              </w:rPr>
              <w:t>0x02</w:t>
            </w:r>
            <w:r>
              <w:rPr>
                <w:shd w:val="nil" w:color="auto" w:fill="auto"/>
                <w:rtl w:val="0"/>
                <w:lang w:val="en-US"/>
              </w:rPr>
              <w:t xml:space="preserve"> to the pushed bytes</w:t>
            </w:r>
          </w:p>
        </w:tc>
      </w:tr>
      <w:tr>
        <w:tblPrEx>
          <w:shd w:val="clear" w:color="auto" w:fill="ced7e7"/>
        </w:tblPrEx>
        <w:trPr>
          <w:trHeight w:val="529"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OP_1</w:t>
            </w:r>
            <w:r>
              <w:rPr>
                <w:shd w:val="nil" w:color="auto" w:fill="auto"/>
                <w:rtl w:val="0"/>
                <w:lang w:val="en-US"/>
              </w:rPr>
              <w:t xml:space="preserve">, </w:t>
            </w:r>
            <w:r>
              <w:rPr>
                <w:rFonts w:ascii="Times New Roman" w:hAnsi="Times New Roman"/>
                <w:outline w:val="0"/>
                <w:color w:val="188038"/>
                <w:u w:color="188038"/>
                <w:shd w:val="nil" w:color="auto" w:fill="auto"/>
                <w:rtl w:val="0"/>
                <w:lang w:val="en-US"/>
                <w14:textFill>
                  <w14:solidFill>
                    <w14:srgbClr w14:val="188038"/>
                  </w14:solidFill>
                </w14:textFill>
              </w:rPr>
              <w:t>OP_3</w:t>
            </w:r>
            <w:r>
              <w:rPr>
                <w:shd w:val="nil" w:color="auto" w:fill="auto"/>
                <w:rtl w:val="0"/>
                <w:lang w:val="en-US"/>
              </w:rPr>
              <w:t>…</w:t>
            </w:r>
            <w:r>
              <w:rPr>
                <w:rFonts w:ascii="Times New Roman" w:hAnsi="Times New Roman"/>
                <w:outline w:val="0"/>
                <w:color w:val="188038"/>
                <w:u w:color="188038"/>
                <w:shd w:val="nil" w:color="auto" w:fill="auto"/>
                <w:rtl w:val="0"/>
                <w:lang w:val="en-US"/>
                <w14:textFill>
                  <w14:solidFill>
                    <w14:srgbClr w14:val="188038"/>
                  </w14:solidFill>
                </w14:textFill>
              </w:rPr>
              <w:t>OP_16</w:t>
            </w:r>
            <w:r>
              <w:rPr>
                <w:shd w:val="nil" w:color="auto" w:fill="auto"/>
                <w:rtl w:val="0"/>
                <w:lang w:val="en-US"/>
              </w:rPr>
              <w:t xml:space="preserve">, </w:t>
            </w:r>
            <w:r>
              <w:rPr>
                <w:rFonts w:ascii="Times New Roman" w:hAnsi="Times New Roman"/>
                <w:outline w:val="0"/>
                <w:color w:val="188038"/>
                <w:u w:color="188038"/>
                <w:shd w:val="nil" w:color="auto" w:fill="auto"/>
                <w:rtl w:val="0"/>
                <w:lang w:val="en-US"/>
                <w14:textFill>
                  <w14:solidFill>
                    <w14:srgbClr w14:val="188038"/>
                  </w14:solidFill>
                </w14:textFill>
              </w:rPr>
              <w:t>OP_1NEGATE</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Convert to pushdata form (values pushed on stack by these opcodes), then prepend </w:t>
            </w:r>
            <w:r>
              <w:rPr>
                <w:rFonts w:ascii="Times New Roman" w:hAnsi="Times New Roman"/>
                <w:outline w:val="0"/>
                <w:color w:val="188038"/>
                <w:u w:color="188038"/>
                <w:shd w:val="nil" w:color="auto" w:fill="auto"/>
                <w:rtl w:val="0"/>
                <w:lang w:val="en-US"/>
                <w14:textFill>
                  <w14:solidFill>
                    <w14:srgbClr w14:val="188038"/>
                  </w14:solidFill>
                </w14:textFill>
              </w:rPr>
              <w:t>0x02</w:t>
            </w:r>
          </w:p>
        </w:tc>
      </w:tr>
    </w:tbl>
    <w:p>
      <w:pPr>
        <w:pStyle w:val="Body"/>
        <w:widowControl w:val="0"/>
        <w:spacing w:line="240" w:lineRule="auto"/>
      </w:pPr>
    </w:p>
    <w:p>
      <w:pPr>
        <w:pStyle w:val="Body"/>
      </w:pPr>
    </w:p>
    <w:p>
      <w:pPr>
        <w:pStyle w:val="Body"/>
      </w:pPr>
      <w:r>
        <w:rPr>
          <w:rtl w:val="0"/>
          <w:lang w:val="en-US"/>
        </w:rPr>
        <w:t>Unfreezing (</w:t>
      </w:r>
      <w:r>
        <w:rPr>
          <w:rtl w:val="0"/>
        </w:rPr>
        <w:t>§</w:t>
      </w:r>
      <w:r>
        <w:rPr>
          <w:rtl w:val="0"/>
          <w:lang w:val="en-US"/>
        </w:rPr>
        <w:t>9.2) strictly reverses the above mapping.</w:t>
      </w:r>
    </w:p>
    <w:p>
      <w:pPr>
        <w:pStyle w:val="Heading 3"/>
      </w:pPr>
      <w:bookmarkStart w:name="_s3p86xxglrjb" w:id="15"/>
      <w:bookmarkEnd w:id="15"/>
      <w:r>
        <w:rPr>
          <w:rFonts w:cs="Arial Unicode MS" w:eastAsia="Arial Unicode MS"/>
          <w:rtl w:val="0"/>
        </w:rPr>
        <w:t>6</w:t>
      </w:r>
      <w:r>
        <w:rPr>
          <w:rFonts w:cs="Arial Unicode MS" w:eastAsia="Arial Unicode MS"/>
          <w:rtl w:val="0"/>
          <w:lang w:val="en-US"/>
        </w:rPr>
        <w:t>.3 Swap Descriptor (</w:t>
      </w:r>
      <w:r>
        <w:rPr>
          <w:rFonts w:ascii="Times New Roman" w:hAnsi="Times New Roman"/>
          <w:outline w:val="0"/>
          <w:color w:val="188038"/>
          <w:u w:color="188038"/>
          <w:rtl w:val="0"/>
          <w:lang w:val="fr-FR"/>
          <w14:textFill>
            <w14:solidFill>
              <w14:srgbClr w14:val="188038"/>
            </w14:solidFill>
          </w14:textFill>
        </w:rPr>
        <w:t>action = 0x01</w:t>
      </w:r>
      <w:r>
        <w:rPr>
          <w:rFonts w:cs="Arial Unicode MS" w:eastAsia="Arial Unicode MS"/>
          <w:rtl w:val="0"/>
        </w:rPr>
        <w:t>)</w:t>
      </w:r>
    </w:p>
    <w:p>
      <w:pPr>
        <w:pStyle w:val="Body"/>
      </w:pPr>
      <w:r>
        <w:rPr>
          <w:rtl w:val="0"/>
          <w:lang w:val="en-US"/>
        </w:rPr>
        <w:t>Fixed 61-byte minimum layout:</w:t>
      </w:r>
    </w:p>
    <w:p>
      <w:pPr>
        <w:pStyle w:val="Body"/>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72"/>
        <w:gridCol w:w="1872"/>
        <w:gridCol w:w="1872"/>
        <w:gridCol w:w="1872"/>
        <w:gridCol w:w="1872"/>
      </w:tblGrid>
      <w:tr>
        <w:tblPrEx>
          <w:shd w:val="clear" w:color="auto" w:fill="4f81bd"/>
        </w:tblPrEx>
        <w:trPr>
          <w:trHeight w:val="253" w:hRule="atLeast"/>
          <w:tblHeader/>
        </w:trPr>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Offset</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Field</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Length</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Encoding</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Content</w:t>
            </w:r>
          </w:p>
        </w:tc>
      </w:tr>
      <w:tr>
        <w:tblPrEx>
          <w:shd w:val="clear" w:color="auto" w:fill="ced7e7"/>
        </w:tblPrEx>
        <w:trPr>
          <w:trHeight w:val="253" w:hRule="atLeast"/>
        </w:trPr>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0</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action</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 B</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0x01</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Swap marker.</w:t>
            </w:r>
          </w:p>
        </w:tc>
      </w:tr>
      <w:tr>
        <w:tblPrEx>
          <w:shd w:val="clear" w:color="auto" w:fill="ced7e7"/>
        </w:tblPrEx>
        <w:trPr>
          <w:trHeight w:val="1631" w:hRule="atLeast"/>
        </w:trPr>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requestedScriptHash</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32 B</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raw</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SHA256</w:t>
            </w:r>
            <w:r>
              <w:rPr>
                <w:shd w:val="nil" w:color="auto" w:fill="auto"/>
                <w:rtl w:val="0"/>
                <w:lang w:val="en-US"/>
              </w:rPr>
              <w:t xml:space="preserve"> (single) of the full locking script the maker is willing to accept aka requested asset.</w:t>
            </w:r>
          </w:p>
        </w:tc>
      </w:tr>
      <w:tr>
        <w:tblPrEx>
          <w:shd w:val="clear" w:color="auto" w:fill="ced7e7"/>
        </w:tblPrEx>
        <w:trPr>
          <w:trHeight w:val="2455" w:hRule="atLeast"/>
        </w:trPr>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33</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receiveAddr</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20 B</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raw</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HASH160</w:t>
            </w:r>
            <w:r>
              <w:rPr>
                <w:shd w:val="nil" w:color="auto" w:fill="auto"/>
                <w:rtl w:val="0"/>
                <w:lang w:val="en-US"/>
              </w:rPr>
              <w:t xml:space="preserve"> of the address/MPKH to which the counter-asset is delivered. Also identifies the maker for cancellation (</w:t>
            </w:r>
            <w:r>
              <w:rPr>
                <w:shd w:val="nil" w:color="auto" w:fill="auto"/>
                <w:rtl w:val="0"/>
                <w:lang w:val="en-US"/>
              </w:rPr>
              <w:t>§</w:t>
            </w:r>
            <w:r>
              <w:rPr>
                <w:shd w:val="nil" w:color="auto" w:fill="auto"/>
                <w:rtl w:val="0"/>
                <w:lang w:val="en-US"/>
              </w:rPr>
              <w:t>9.4).</w:t>
            </w:r>
          </w:p>
        </w:tc>
      </w:tr>
      <w:tr>
        <w:tblPrEx>
          <w:shd w:val="clear" w:color="auto" w:fill="ced7e7"/>
        </w:tblPrEx>
        <w:trPr>
          <w:trHeight w:val="1352" w:hRule="atLeast"/>
        </w:trPr>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53</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rateNumerator</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4 B</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little-endian uint32</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Numerator of exchange rate.</w:t>
            </w:r>
            <w:r>
              <w:rPr>
                <w:shd w:val="nil" w:color="auto" w:fill="auto"/>
                <w:lang w:val="en-US"/>
              </w:rPr>
              <w:br w:type="textWrapping"/>
            </w:r>
            <w:r>
              <w:rPr>
                <w:shd w:val="nil" w:color="auto" w:fill="auto"/>
                <w:rtl w:val="0"/>
                <w:lang w:val="en-US"/>
              </w:rPr>
              <w:t>If numerator is zero, script skips rate check</w:t>
            </w:r>
          </w:p>
        </w:tc>
      </w:tr>
      <w:tr>
        <w:tblPrEx>
          <w:shd w:val="clear" w:color="auto" w:fill="ced7e7"/>
        </w:tblPrEx>
        <w:trPr>
          <w:trHeight w:val="528" w:hRule="atLeast"/>
        </w:trPr>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57</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rateDenominator</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4 B</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little-endian uint32</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Denominator of exchange rate.</w:t>
            </w:r>
          </w:p>
        </w:tc>
      </w:tr>
      <w:tr>
        <w:tblPrEx>
          <w:shd w:val="clear" w:color="auto" w:fill="ced7e7"/>
        </w:tblPrEx>
        <w:trPr>
          <w:trHeight w:val="1902" w:hRule="atLeast"/>
        </w:trPr>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61</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 xml:space="preserve">next </w:t>
            </w:r>
            <w:r>
              <w:rPr>
                <w:rFonts w:ascii="Times New Roman" w:hAnsi="Times New Roman"/>
                <w:shd w:val="nil" w:color="auto" w:fill="auto"/>
                <w:rtl w:val="0"/>
                <w:lang w:val="en-US"/>
              </w:rPr>
              <w:t>(var2 value after the swap)</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variable</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optional</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Any next var2 value after the swap or may be absent at all.</w:t>
            </w:r>
            <w:r>
              <w:rPr>
                <w:shd w:val="nil" w:color="auto" w:fill="auto"/>
                <w:lang w:val="en-US"/>
              </w:rPr>
              <w:br w:type="textWrapping"/>
            </w:r>
            <w:r>
              <w:rPr>
                <w:shd w:val="nil" w:color="auto" w:fill="auto"/>
                <w:rtl w:val="0"/>
                <w:lang w:val="en-US"/>
              </w:rPr>
              <w:t>E.g. recursive swap descriptor (see below).</w:t>
            </w:r>
          </w:p>
        </w:tc>
      </w:tr>
    </w:tbl>
    <w:p>
      <w:pPr>
        <w:pStyle w:val="Body"/>
        <w:widowControl w:val="0"/>
        <w:spacing w:line="240" w:lineRule="auto"/>
      </w:pPr>
    </w:p>
    <w:p>
      <w:pPr>
        <w:pStyle w:val="Body"/>
      </w:pPr>
    </w:p>
    <w:p>
      <w:pPr>
        <w:pStyle w:val="Body"/>
      </w:pPr>
      <w:r>
        <w:rPr>
          <w:b w:val="1"/>
          <w:bCs w:val="1"/>
          <w:rtl w:val="0"/>
          <w:lang w:val="en-US"/>
        </w:rPr>
        <w:t>Exchange rate semantics:</w:t>
      </w:r>
      <w:r>
        <w:rPr>
          <w:rtl w:val="0"/>
          <w:lang w:val="en-US"/>
        </w:rPr>
        <w:t xml:space="preserve"> given an input amount </w:t>
      </w:r>
      <w:r>
        <w:rPr>
          <w:rFonts w:ascii="Times New Roman" w:hAnsi="Times New Roman"/>
          <w:outline w:val="0"/>
          <w:color w:val="188038"/>
          <w:u w:color="188038"/>
          <w:rtl w:val="0"/>
          <w14:textFill>
            <w14:solidFill>
              <w14:srgbClr w14:val="188038"/>
            </w14:solidFill>
          </w14:textFill>
        </w:rPr>
        <w:t>A</w:t>
      </w:r>
      <w:r>
        <w:rPr>
          <w:rtl w:val="0"/>
          <w:lang w:val="en-US"/>
        </w:rPr>
        <w:t xml:space="preserve"> of the wanted asset, the output amount delivered to </w:t>
      </w:r>
      <w:r>
        <w:rPr>
          <w:rFonts w:ascii="Times New Roman" w:hAnsi="Times New Roman"/>
          <w:outline w:val="0"/>
          <w:color w:val="188038"/>
          <w:u w:color="188038"/>
          <w:rtl w:val="0"/>
          <w:lang w:val="en-US"/>
          <w14:textFill>
            <w14:solidFill>
              <w14:srgbClr w14:val="188038"/>
            </w14:solidFill>
          </w14:textFill>
        </w:rPr>
        <w:t>receiveAddr</w:t>
      </w:r>
      <w:r>
        <w:rPr>
          <w:rtl w:val="0"/>
        </w:rPr>
        <w:t xml:space="preserve"> is:</w:t>
      </w:r>
    </w:p>
    <w:p>
      <w:pPr>
        <w:pStyle w:val="Body"/>
      </w:pPr>
    </w:p>
    <w:p>
      <w:pPr>
        <w:pStyle w:val="Body"/>
      </w:pPr>
      <w:r>
        <w:rPr>
          <w:rtl w:val="0"/>
          <w:lang w:val="ru-RU"/>
        </w:rPr>
        <w:t xml:space="preserve">A' = A </w:t>
      </w:r>
      <w:r>
        <w:rPr>
          <w:rtl w:val="0"/>
        </w:rPr>
        <w:t xml:space="preserve">× </w:t>
      </w:r>
      <w:r>
        <w:rPr>
          <w:rtl w:val="0"/>
          <w:lang w:val="it-IT"/>
        </w:rPr>
        <w:t>(rateNumerator / rateDenominator)</w:t>
      </w:r>
    </w:p>
    <w:p>
      <w:pPr>
        <w:pStyle w:val="Body"/>
      </w:pPr>
    </w:p>
    <w:p>
      <w:pPr>
        <w:pStyle w:val="Body"/>
        <w:rPr>
          <w:strike w:val="1"/>
          <w:dstrike w:val="0"/>
        </w:rPr>
      </w:pPr>
    </w:p>
    <w:p>
      <w:pPr>
        <w:pStyle w:val="Body"/>
      </w:pPr>
      <w:r>
        <w:rPr>
          <w:rtl w:val="0"/>
          <w:lang w:val="en-US"/>
        </w:rPr>
        <w:t xml:space="preserve">The length of the amount/value field in Bitcoin (both A' and A in the formula) is 8 bytes. </w:t>
      </w:r>
      <w:r>
        <w:br w:type="textWrapping"/>
      </w:r>
      <w:r>
        <w:rPr>
          <w:rtl w:val="0"/>
          <w:lang w:val="en-US"/>
        </w:rPr>
        <w:t>It is multiplied first to scale the dividend, in order to preserve more information before division, which reduces remainder loss.</w:t>
      </w:r>
    </w:p>
    <w:p>
      <w:pPr>
        <w:pStyle w:val="Body"/>
      </w:pPr>
    </w:p>
    <w:p>
      <w:pPr>
        <w:pStyle w:val="Body"/>
      </w:pPr>
    </w:p>
    <w:p>
      <w:pPr>
        <w:pStyle w:val="Body"/>
        <w:rPr>
          <w:b w:val="1"/>
          <w:bCs w:val="1"/>
        </w:rPr>
      </w:pPr>
      <w:r>
        <w:rPr>
          <w:rtl w:val="0"/>
          <w:lang w:val="de-DE"/>
        </w:rPr>
        <w:t xml:space="preserve">Note, </w:t>
      </w:r>
      <w:r>
        <w:rPr>
          <w:rFonts w:ascii="Times New Roman" w:hAnsi="Times New Roman"/>
          <w:outline w:val="0"/>
          <w:color w:val="188038"/>
          <w:u w:color="188038"/>
          <w:rtl w:val="0"/>
          <w:lang w:val="en-US"/>
          <w14:textFill>
            <w14:solidFill>
              <w14:srgbClr w14:val="188038"/>
            </w14:solidFill>
          </w14:textFill>
        </w:rPr>
        <w:t>next</w:t>
      </w:r>
      <w:r>
        <w:rPr>
          <w:rtl w:val="0"/>
          <w:lang w:val="en-US"/>
        </w:rPr>
        <w:t xml:space="preserve"> field is simply contains the value swap maker requires to be assigned (by swap taker) after the swap into 2nd variable field of his new UTXO (in which he receives his requested assets).</w:t>
      </w:r>
    </w:p>
    <w:p>
      <w:pPr>
        <w:pStyle w:val="Body"/>
      </w:pPr>
      <w:r>
        <w:rPr>
          <w:b w:val="1"/>
          <w:bCs w:val="1"/>
          <w:rtl w:val="0"/>
          <w:lang w:val="en-US"/>
        </w:rPr>
        <w:t xml:space="preserve">As a specific use-case, </w:t>
      </w:r>
      <w:r>
        <w:rPr>
          <w:rFonts w:ascii="Times New Roman" w:hAnsi="Times New Roman"/>
          <w:outline w:val="0"/>
          <w:color w:val="188038"/>
          <w:u w:color="188038"/>
          <w:rtl w:val="0"/>
          <w:lang w:val="en-US"/>
          <w14:textFill>
            <w14:solidFill>
              <w14:srgbClr w14:val="188038"/>
            </w14:solidFill>
          </w14:textFill>
        </w:rPr>
        <w:t>next</w:t>
      </w:r>
      <w:r>
        <w:rPr>
          <w:rtl w:val="0"/>
          <w:lang w:val="en-US"/>
        </w:rPr>
        <w:t xml:space="preserve"> permits a </w:t>
      </w:r>
      <w:r>
        <w:rPr>
          <w:b w:val="1"/>
          <w:bCs w:val="1"/>
          <w:rtl w:val="0"/>
          <w:lang w:val="en-US"/>
        </w:rPr>
        <w:t>nested list of configurations for recursive swaps</w:t>
      </w:r>
      <w:r>
        <w:rPr>
          <w:rtl w:val="0"/>
          <w:lang w:val="en-US"/>
        </w:rPr>
        <w:t xml:space="preserve"> through a chain of </w:t>
      </w:r>
      <w:r>
        <w:rPr>
          <w:rFonts w:ascii="Times New Roman" w:hAnsi="Times New Roman"/>
          <w:outline w:val="0"/>
          <w:color w:val="188038"/>
          <w:u w:color="188038"/>
          <w:rtl w:val="0"/>
          <w:lang w:val="en-US"/>
          <w14:textFill>
            <w14:solidFill>
              <w14:srgbClr w14:val="188038"/>
            </w14:solidFill>
          </w14:textFill>
        </w:rPr>
        <w:t>(action byte, requestedScriptHash, receiveAddr, rate, next)</w:t>
      </w:r>
      <w:r>
        <w:rPr>
          <w:rtl w:val="0"/>
          <w:lang w:val="en-US"/>
        </w:rPr>
        <w:t xml:space="preserve"> nested tuples, allowing a received swapped assets to be right away configured to be swapped again with next configuration at will. </w:t>
      </w:r>
      <w:r>
        <w:br w:type="textWrapping"/>
      </w:r>
      <w:r>
        <w:rPr>
          <w:rtl w:val="0"/>
          <w:lang w:val="en-US"/>
        </w:rPr>
        <w:t xml:space="preserve">Encoding is the same as the top-level descriptor, </w:t>
      </w:r>
      <w:r>
        <w:rPr>
          <w:strike w:val="1"/>
          <w:dstrike w:val="0"/>
          <w:rtl w:val="0"/>
        </w:rPr>
        <w:t>minus</w:t>
      </w:r>
      <w:r>
        <w:rPr>
          <w:rtl w:val="0"/>
        </w:rPr>
        <w:t xml:space="preserve"> </w:t>
      </w:r>
      <w:r>
        <w:rPr>
          <w:b w:val="1"/>
          <w:bCs w:val="1"/>
          <w:rtl w:val="0"/>
          <w:lang w:val="en-US"/>
        </w:rPr>
        <w:t>including</w:t>
      </w:r>
      <w:r>
        <w:rPr>
          <w:rtl w:val="0"/>
          <w:lang w:val="en-US"/>
        </w:rPr>
        <w:t xml:space="preserve"> the leading </w:t>
      </w:r>
      <w:r>
        <w:rPr>
          <w:rFonts w:ascii="Times New Roman" w:hAnsi="Times New Roman"/>
          <w:outline w:val="0"/>
          <w:color w:val="188038"/>
          <w:u w:color="188038"/>
          <w:rtl w:val="0"/>
          <w:lang w:val="fr-FR"/>
          <w14:textFill>
            <w14:solidFill>
              <w14:srgbClr w14:val="188038"/>
            </w14:solidFill>
          </w14:textFill>
        </w:rPr>
        <w:t>action</w:t>
      </w:r>
      <w:r>
        <w:rPr>
          <w:rtl w:val="0"/>
          <w:lang w:val="en-US"/>
        </w:rPr>
        <w:t xml:space="preserve"> byte. Note, the terminal element carries only </w:t>
      </w:r>
      <w:r>
        <w:rPr>
          <w:rFonts w:ascii="Times New Roman" w:hAnsi="Times New Roman"/>
          <w:outline w:val="0"/>
          <w:color w:val="188038"/>
          <w:u w:color="188038"/>
          <w:rtl w:val="0"/>
          <w:lang w:val="en-US"/>
          <w14:textFill>
            <w14:solidFill>
              <w14:srgbClr w14:val="188038"/>
            </w14:solidFill>
          </w14:textFill>
        </w:rPr>
        <w:t>(action byte, requestedScriptHash, receiveAddr, rate)</w:t>
      </w:r>
      <w:r>
        <w:rPr>
          <w:rtl w:val="0"/>
          <w:lang w:val="en-US"/>
        </w:rPr>
        <w:t xml:space="preserve"> with no further </w:t>
      </w:r>
      <w:r>
        <w:rPr>
          <w:rFonts w:ascii="Times New Roman" w:hAnsi="Times New Roman"/>
          <w:outline w:val="0"/>
          <w:color w:val="188038"/>
          <w:u w:color="188038"/>
          <w:rtl w:val="0"/>
          <w:lang w:val="en-US"/>
          <w14:textFill>
            <w14:solidFill>
              <w14:srgbClr w14:val="188038"/>
            </w14:solidFill>
          </w14:textFill>
        </w:rPr>
        <w:t xml:space="preserve">next </w:t>
      </w:r>
      <w:r>
        <w:rPr>
          <w:rFonts w:ascii="Times New Roman" w:hAnsi="Times New Roman"/>
          <w:rtl w:val="0"/>
          <w:lang w:val="en-US"/>
        </w:rPr>
        <w:t>field</w:t>
      </w:r>
      <w:r>
        <w:rPr>
          <w:rtl w:val="0"/>
        </w:rPr>
        <w:t>.</w:t>
      </w:r>
      <w:r>
        <w:rPr>
          <w:strike w:val="1"/>
          <w:dstrike w:val="0"/>
        </w:rPr>
        <w:br w:type="textWrapping"/>
      </w:r>
    </w:p>
    <w:p>
      <w:pPr>
        <w:pStyle w:val="Heading 2"/>
      </w:pPr>
      <w:bookmarkStart w:name="_nmsf3d9slffl" w:id="16"/>
      <w:bookmarkEnd w:id="16"/>
      <w:r>
        <w:rPr>
          <w:rFonts w:cs="Arial Unicode MS" w:eastAsia="Arial Unicode MS"/>
          <w:rtl w:val="0"/>
        </w:rPr>
        <w:t>7</w:t>
      </w:r>
      <w:r>
        <w:rPr>
          <w:rFonts w:cs="Arial Unicode MS" w:eastAsia="Arial Unicode MS"/>
          <w:rtl w:val="0"/>
          <w:lang w:val="en-US"/>
        </w:rPr>
        <w:t>. Unlocking Script (Spend Witness) Format</w:t>
      </w:r>
    </w:p>
    <w:p>
      <w:pPr>
        <w:pStyle w:val="Body"/>
      </w:pPr>
      <w:r>
        <w:rPr>
          <w:rtl w:val="0"/>
          <w:lang w:val="en-US"/>
        </w:rPr>
        <w:t xml:space="preserve">Parameters are pushed in the order listed. "Empty" denotes </w:t>
      </w:r>
      <w:r>
        <w:rPr>
          <w:rFonts w:ascii="Times New Roman" w:hAnsi="Times New Roman"/>
          <w:outline w:val="0"/>
          <w:color w:val="188038"/>
          <w:u w:color="188038"/>
          <w:rtl w:val="0"/>
          <w:lang w:val="en-US"/>
          <w14:textFill>
            <w14:solidFill>
              <w14:srgbClr w14:val="188038"/>
            </w14:solidFill>
          </w14:textFill>
        </w:rPr>
        <w:t>OP_FALSE</w:t>
      </w:r>
      <w:r>
        <w:rPr>
          <w:rtl w:val="0"/>
        </w:rPr>
        <w:t>/</w:t>
      </w:r>
      <w:r>
        <w:rPr>
          <w:rFonts w:ascii="Times New Roman" w:hAnsi="Times New Roman"/>
          <w:outline w:val="0"/>
          <w:color w:val="188038"/>
          <w:u w:color="188038"/>
          <w:rtl w:val="0"/>
          <w:lang w:val="en-US"/>
          <w14:textFill>
            <w14:solidFill>
              <w14:srgbClr w14:val="188038"/>
            </w14:solidFill>
          </w14:textFill>
        </w:rPr>
        <w:t>OP_0</w:t>
      </w:r>
      <w:r>
        <w:rPr>
          <w:rtl w:val="0"/>
          <w:lang w:val="en-US"/>
        </w:rPr>
        <w:t xml:space="preserve"> empty string push.</w:t>
      </w:r>
    </w:p>
    <w:p>
      <w:pPr>
        <w:pStyle w:val="Body"/>
      </w:pPr>
    </w:p>
    <w:tbl>
      <w:tblPr>
        <w:tblW w:w="973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719"/>
      </w:tblGrid>
      <w:tr>
        <w:tblPrEx>
          <w:shd w:val="clear" w:color="auto" w:fill="4f81bd"/>
        </w:tblPrEx>
        <w:trPr>
          <w:trHeight w:val="253" w:hRule="atLeast"/>
          <w:tblHeader/>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Parameter</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Type</w:t>
            </w:r>
          </w:p>
        </w:tc>
        <w:tc>
          <w:tcPr>
            <w:tcW w:type="dxa" w:w="27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Notes</w:t>
            </w:r>
          </w:p>
        </w:tc>
      </w:tr>
      <w:tr>
        <w:tblPrEx>
          <w:shd w:val="clear" w:color="auto" w:fill="ced7e7"/>
        </w:tblPrEx>
        <w:trPr>
          <w:trHeight w:val="528"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out1_amount</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Unsigned LE (up to 8 B) </w:t>
            </w:r>
            <w:r>
              <w:rPr>
                <w:strike w:val="1"/>
                <w:dstrike w:val="0"/>
                <w:shd w:val="nil" w:color="auto" w:fill="auto"/>
                <w:rtl w:val="0"/>
                <w:lang w:val="en-US"/>
              </w:rPr>
              <w:t>or empty</w:t>
            </w:r>
          </w:p>
        </w:tc>
        <w:tc>
          <w:tcPr>
            <w:tcW w:type="dxa" w:w="27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STAS output 1 satoshi value.</w:t>
            </w:r>
          </w:p>
        </w:tc>
      </w:tr>
      <w:tr>
        <w:tblPrEx>
          <w:shd w:val="clear" w:color="auto" w:fill="ced7e7"/>
        </w:tblPrEx>
        <w:trPr>
          <w:trHeight w:val="253"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2</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out1_addr</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20 B </w:t>
            </w:r>
            <w:r>
              <w:rPr>
                <w:strike w:val="1"/>
                <w:dstrike w:val="0"/>
                <w:shd w:val="nil" w:color="auto" w:fill="auto"/>
                <w:rtl w:val="0"/>
                <w:lang w:val="en-US"/>
              </w:rPr>
              <w:t>or empty</w:t>
            </w:r>
          </w:p>
        </w:tc>
        <w:tc>
          <w:tcPr>
            <w:tcW w:type="dxa" w:w="27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Owner of STAS output 1.</w:t>
            </w:r>
          </w:p>
        </w:tc>
      </w:tr>
      <w:tr>
        <w:tblPrEx>
          <w:shd w:val="clear" w:color="auto" w:fill="ced7e7"/>
        </w:tblPrEx>
        <w:trPr>
          <w:trHeight w:val="531"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3</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out1_var2</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variable push</w:t>
            </w:r>
          </w:p>
        </w:tc>
        <w:tc>
          <w:tcPr>
            <w:tcW w:type="dxa" w:w="27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var2</w:t>
            </w:r>
            <w:r>
              <w:rPr>
                <w:shd w:val="nil" w:color="auto" w:fill="auto"/>
                <w:rtl w:val="0"/>
                <w:lang w:val="en-US"/>
              </w:rPr>
              <w:t xml:space="preserve"> field of STAS output 1.</w:t>
            </w:r>
          </w:p>
        </w:tc>
      </w:tr>
      <w:tr>
        <w:tblPrEx>
          <w:shd w:val="clear" w:color="auto" w:fill="ced7e7"/>
        </w:tblPrEx>
        <w:trPr>
          <w:trHeight w:val="253"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4</w:t>
            </w:r>
            <w:r>
              <w:rPr>
                <w:shd w:val="nil" w:color="auto" w:fill="auto"/>
                <w:rtl w:val="0"/>
                <w:lang w:val="en-US"/>
              </w:rPr>
              <w:t>–</w:t>
            </w:r>
            <w:r>
              <w:rPr>
                <w:shd w:val="nil" w:color="auto" w:fill="auto"/>
                <w:rtl w:val="0"/>
                <w:lang w:val="en-US"/>
              </w:rPr>
              <w:t>6</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out2_*</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w:t>
            </w:r>
          </w:p>
        </w:tc>
        <w:tc>
          <w:tcPr>
            <w:tcW w:type="dxa" w:w="27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Optional STAS output 2.</w:t>
            </w:r>
          </w:p>
        </w:tc>
      </w:tr>
      <w:tr>
        <w:tblPrEx>
          <w:shd w:val="clear" w:color="auto" w:fill="ced7e7"/>
        </w:tblPrEx>
        <w:trPr>
          <w:trHeight w:val="253"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7</w:t>
            </w:r>
            <w:r>
              <w:rPr>
                <w:shd w:val="nil" w:color="auto" w:fill="auto"/>
                <w:rtl w:val="0"/>
                <w:lang w:val="en-US"/>
              </w:rPr>
              <w:t>–</w:t>
            </w:r>
            <w:r>
              <w:rPr>
                <w:shd w:val="nil" w:color="auto" w:fill="auto"/>
                <w:rtl w:val="0"/>
                <w:lang w:val="en-US"/>
              </w:rPr>
              <w:t>9</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out3_*</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w:t>
            </w:r>
          </w:p>
        </w:tc>
        <w:tc>
          <w:tcPr>
            <w:tcW w:type="dxa" w:w="27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Optional STAS output 3.</w:t>
            </w:r>
          </w:p>
        </w:tc>
      </w:tr>
      <w:tr>
        <w:tblPrEx>
          <w:shd w:val="clear" w:color="auto" w:fill="ced7e7"/>
        </w:tblPrEx>
        <w:trPr>
          <w:trHeight w:val="803"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10</w:t>
            </w:r>
            <w:r>
              <w:rPr>
                <w:shd w:val="nil" w:color="auto" w:fill="auto"/>
                <w:rtl w:val="0"/>
                <w:lang w:val="en-US"/>
              </w:rPr>
              <w:t>–</w:t>
            </w:r>
            <w:r>
              <w:rPr>
                <w:shd w:val="nil" w:color="auto" w:fill="auto"/>
                <w:rtl w:val="0"/>
                <w:lang w:val="en-US"/>
              </w:rPr>
              <w:t>12</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out4_*</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w:t>
            </w:r>
          </w:p>
        </w:tc>
        <w:tc>
          <w:tcPr>
            <w:tcW w:type="dxa" w:w="27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Optional STAS output 4 (max 4 STAS outputs per spend).</w:t>
            </w:r>
          </w:p>
        </w:tc>
      </w:tr>
      <w:tr>
        <w:tblPrEx>
          <w:shd w:val="clear" w:color="auto" w:fill="ced7e7"/>
        </w:tblPrEx>
        <w:trPr>
          <w:trHeight w:val="803"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13</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change_amount</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Unsigned LE or empty (up to 8 B)</w:t>
            </w:r>
          </w:p>
        </w:tc>
        <w:tc>
          <w:tcPr>
            <w:tcW w:type="dxa" w:w="27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Optional non-STAS change output </w:t>
            </w:r>
            <w:r>
              <w:rPr>
                <w:i w:val="1"/>
                <w:iCs w:val="1"/>
                <w:shd w:val="nil" w:color="auto" w:fill="auto"/>
                <w:rtl w:val="0"/>
                <w:lang w:val="en-US"/>
              </w:rPr>
              <w:t>satoshi</w:t>
            </w:r>
            <w:r>
              <w:rPr>
                <w:shd w:val="nil" w:color="auto" w:fill="auto"/>
                <w:rtl w:val="0"/>
                <w:lang w:val="en-US"/>
              </w:rPr>
              <w:t xml:space="preserve"> value.</w:t>
            </w:r>
          </w:p>
        </w:tc>
      </w:tr>
      <w:tr>
        <w:tblPrEx>
          <w:shd w:val="clear" w:color="auto" w:fill="ced7e7"/>
        </w:tblPrEx>
        <w:trPr>
          <w:trHeight w:val="803"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14</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change_addr</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20 B or empty</w:t>
            </w:r>
          </w:p>
        </w:tc>
        <w:tc>
          <w:tcPr>
            <w:tcW w:type="dxa" w:w="27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Optional change output P2PKH raw address (PKH).</w:t>
            </w:r>
          </w:p>
        </w:tc>
      </w:tr>
      <w:tr>
        <w:tblPrEx>
          <w:shd w:val="clear" w:color="auto" w:fill="ced7e7"/>
        </w:tblPrEx>
        <w:trPr>
          <w:trHeight w:val="806"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15</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noteData</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0 </w:t>
            </w:r>
            <w:r>
              <w:rPr>
                <w:shd w:val="nil" w:color="auto" w:fill="auto"/>
                <w:rtl w:val="0"/>
                <w:lang w:val="en-US"/>
              </w:rPr>
              <w:t xml:space="preserve">… </w:t>
            </w:r>
            <w:r>
              <w:rPr>
                <w:shd w:val="nil" w:color="auto" w:fill="auto"/>
                <w:rtl w:val="0"/>
                <w:lang w:val="en-US"/>
              </w:rPr>
              <w:t xml:space="preserve">65 533 B or </w:t>
            </w:r>
            <w:r>
              <w:rPr>
                <w:rFonts w:ascii="Times New Roman" w:hAnsi="Times New Roman"/>
                <w:outline w:val="0"/>
                <w:color w:val="188038"/>
                <w:u w:color="188038"/>
                <w:shd w:val="nil" w:color="auto" w:fill="auto"/>
                <w:rtl w:val="0"/>
                <w:lang w:val="en-US"/>
                <w14:textFill>
                  <w14:solidFill>
                    <w14:srgbClr w14:val="188038"/>
                  </w14:solidFill>
                </w14:textFill>
              </w:rPr>
              <w:t>OP_FALSE</w:t>
            </w:r>
          </w:p>
        </w:tc>
        <w:tc>
          <w:tcPr>
            <w:tcW w:type="dxa" w:w="27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Payload for trailing </w:t>
            </w:r>
            <w:r>
              <w:rPr>
                <w:rFonts w:ascii="Times New Roman" w:hAnsi="Times New Roman"/>
                <w:outline w:val="0"/>
                <w:color w:val="188038"/>
                <w:u w:color="188038"/>
                <w:shd w:val="nil" w:color="auto" w:fill="auto"/>
                <w:rtl w:val="0"/>
                <w:lang w:val="en-US"/>
                <w14:textFill>
                  <w14:solidFill>
                    <w14:srgbClr w14:val="188038"/>
                  </w14:solidFill>
                </w14:textFill>
              </w:rPr>
              <w:t>OP_FALSE OP_RETURN</w:t>
            </w:r>
            <w:r>
              <w:rPr>
                <w:shd w:val="nil" w:color="auto" w:fill="auto"/>
                <w:rtl w:val="0"/>
                <w:lang w:val="en-US"/>
              </w:rPr>
              <w:t xml:space="preserve"> note output.</w:t>
            </w:r>
          </w:p>
        </w:tc>
      </w:tr>
      <w:tr>
        <w:tblPrEx>
          <w:shd w:val="clear" w:color="auto" w:fill="ced7e7"/>
        </w:tblPrEx>
        <w:trPr>
          <w:trHeight w:val="1078"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16</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fundIdx</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4 B LE or </w:t>
            </w:r>
            <w:r>
              <w:rPr>
                <w:rFonts w:ascii="Times New Roman" w:hAnsi="Times New Roman"/>
                <w:outline w:val="0"/>
                <w:color w:val="188038"/>
                <w:u w:color="188038"/>
                <w:shd w:val="nil" w:color="auto" w:fill="auto"/>
                <w:rtl w:val="0"/>
                <w:lang w:val="en-US"/>
                <w14:textFill>
                  <w14:solidFill>
                    <w14:srgbClr w14:val="188038"/>
                  </w14:solidFill>
                </w14:textFill>
              </w:rPr>
              <w:t>OP_FALSE</w:t>
            </w:r>
          </w:p>
        </w:tc>
        <w:tc>
          <w:tcPr>
            <w:tcW w:type="dxa" w:w="27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Output index (in funding transaction) spent through this input (prev-vOut).</w:t>
            </w:r>
          </w:p>
        </w:tc>
      </w:tr>
      <w:tr>
        <w:tblPrEx>
          <w:shd w:val="clear" w:color="auto" w:fill="ced7e7"/>
        </w:tblPrEx>
        <w:trPr>
          <w:trHeight w:val="1078"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17</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fundTxid</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32 B or </w:t>
            </w:r>
            <w:r>
              <w:rPr>
                <w:rFonts w:ascii="Times New Roman" w:hAnsi="Times New Roman"/>
                <w:outline w:val="0"/>
                <w:color w:val="188038"/>
                <w:u w:color="188038"/>
                <w:shd w:val="nil" w:color="auto" w:fill="auto"/>
                <w:rtl w:val="0"/>
                <w:lang w:val="en-US"/>
                <w14:textFill>
                  <w14:solidFill>
                    <w14:srgbClr w14:val="188038"/>
                  </w14:solidFill>
                </w14:textFill>
              </w:rPr>
              <w:t>OP_FALSE</w:t>
            </w:r>
          </w:p>
        </w:tc>
        <w:tc>
          <w:tcPr>
            <w:tcW w:type="dxa" w:w="27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TXID of funding transaction, which output is spent through this input (prev-tx).</w:t>
            </w:r>
          </w:p>
        </w:tc>
      </w:tr>
      <w:tr>
        <w:tblPrEx>
          <w:shd w:val="clear" w:color="auto" w:fill="ced7e7"/>
        </w:tblPrEx>
        <w:trPr>
          <w:trHeight w:val="528"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18</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txType</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 B</w:t>
            </w:r>
          </w:p>
        </w:tc>
        <w:tc>
          <w:tcPr>
            <w:tcW w:type="dxa" w:w="27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Transaction-type (</w:t>
            </w:r>
            <w:r>
              <w:rPr>
                <w:shd w:val="nil" w:color="auto" w:fill="auto"/>
                <w:rtl w:val="0"/>
                <w:lang w:val="en-US"/>
              </w:rPr>
              <w:t>§</w:t>
            </w:r>
            <w:r>
              <w:rPr>
                <w:shd w:val="nil" w:color="auto" w:fill="auto"/>
                <w:rtl w:val="0"/>
                <w:lang w:val="en-US"/>
              </w:rPr>
              <w:t>8.1). Always present.</w:t>
            </w:r>
          </w:p>
        </w:tc>
      </w:tr>
      <w:tr>
        <w:tblPrEx>
          <w:shd w:val="clear" w:color="auto" w:fill="ced7e7"/>
        </w:tblPrEx>
        <w:trPr>
          <w:trHeight w:val="528"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19</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sighashPreimage</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variable</w:t>
            </w:r>
          </w:p>
        </w:tc>
        <w:tc>
          <w:tcPr>
            <w:tcW w:type="dxa" w:w="27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BIP-143-style sighash preimage of this input.</w:t>
            </w:r>
          </w:p>
        </w:tc>
      </w:tr>
      <w:tr>
        <w:tblPrEx>
          <w:shd w:val="clear" w:color="auto" w:fill="ced7e7"/>
        </w:tblPrEx>
        <w:trPr>
          <w:trHeight w:val="528"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20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spendType</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 B</w:t>
            </w:r>
          </w:p>
        </w:tc>
        <w:tc>
          <w:tcPr>
            <w:tcW w:type="dxa" w:w="27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Spending-type (</w:t>
            </w:r>
            <w:r>
              <w:rPr>
                <w:shd w:val="nil" w:color="auto" w:fill="auto"/>
                <w:rtl w:val="0"/>
                <w:lang w:val="en-US"/>
              </w:rPr>
              <w:t>§</w:t>
            </w:r>
            <w:r>
              <w:rPr>
                <w:shd w:val="nil" w:color="auto" w:fill="auto"/>
                <w:rtl w:val="0"/>
                <w:lang w:val="en-US"/>
              </w:rPr>
              <w:t>8.2). Always present.</w:t>
            </w:r>
          </w:p>
        </w:tc>
      </w:tr>
      <w:tr>
        <w:tblPrEx>
          <w:shd w:val="clear" w:color="auto" w:fill="ced7e7"/>
        </w:tblPrEx>
        <w:trPr>
          <w:trHeight w:val="4652"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21</w:t>
            </w:r>
            <w:r>
              <w:rPr>
                <w:shd w:val="nil" w:color="auto" w:fill="auto"/>
                <w:rtl w:val="0"/>
                <w:lang w:val="en-US"/>
              </w:rPr>
              <w:t>…</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authz</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variable</w:t>
            </w:r>
          </w:p>
        </w:tc>
        <w:tc>
          <w:tcPr>
            <w:tcW w:type="dxa" w:w="27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rPr>
                <w:u w:val="single"/>
                <w:shd w:val="nil" w:color="auto" w:fill="auto"/>
              </w:rPr>
            </w:pPr>
            <w:r>
              <w:rPr>
                <w:u w:val="single"/>
                <w:shd w:val="nil" w:color="auto" w:fill="auto"/>
                <w:rtl w:val="0"/>
                <w:lang w:val="en-US"/>
              </w:rPr>
              <w:t>3 structural variants:</w:t>
            </w:r>
          </w:p>
          <w:p>
            <w:pPr>
              <w:pStyle w:val="List Paragraph"/>
              <w:numPr>
                <w:ilvl w:val="0"/>
                <w:numId w:val="4"/>
              </w:numPr>
              <w:bidi w:val="0"/>
              <w:ind w:right="0"/>
              <w:jc w:val="left"/>
              <w:rPr>
                <w:rtl w:val="0"/>
                <w:lang w:val="en-US"/>
              </w:rPr>
            </w:pPr>
            <w:r>
              <w:rPr>
                <w:shd w:val="nil" w:color="auto" w:fill="auto"/>
                <w:rtl w:val="0"/>
                <w:lang w:val="en-US"/>
              </w:rPr>
              <w:t>P2PKH:</w:t>
            </w:r>
            <w:r>
              <w:rPr>
                <w:shd w:val="nil" w:color="auto" w:fill="auto"/>
                <w:lang w:val="en-US"/>
              </w:rPr>
              <w:br w:type="textWrapping"/>
            </w:r>
            <w:r>
              <w:rPr>
                <w:shd w:val="nil" w:color="auto" w:fill="auto"/>
                <w:rtl w:val="0"/>
                <w:lang w:val="en-US"/>
              </w:rPr>
              <w:t xml:space="preserve">Signature + public key </w:t>
            </w:r>
          </w:p>
          <w:p>
            <w:pPr>
              <w:pStyle w:val="List Paragraph"/>
              <w:numPr>
                <w:ilvl w:val="0"/>
                <w:numId w:val="4"/>
              </w:numPr>
              <w:bidi w:val="0"/>
              <w:ind w:right="0"/>
              <w:jc w:val="left"/>
              <w:rPr>
                <w:rtl w:val="0"/>
                <w:lang w:val="en-US"/>
              </w:rPr>
            </w:pPr>
            <w:r>
              <w:rPr>
                <w:shd w:val="nil" w:color="auto" w:fill="auto"/>
                <w:rtl w:val="0"/>
                <w:lang w:val="en-US"/>
              </w:rPr>
              <w:t>P2MPKH:</w:t>
            </w:r>
            <w:r>
              <w:rPr>
                <w:shd w:val="nil" w:color="auto" w:fill="auto"/>
                <w:lang w:val="en-US"/>
              </w:rPr>
              <w:br w:type="textWrapping"/>
            </w:r>
            <w:r>
              <w:rPr>
                <w:shd w:val="nil" w:color="auto" w:fill="auto"/>
                <w:rtl w:val="0"/>
                <w:lang w:val="en-US"/>
              </w:rPr>
              <w:t xml:space="preserve">&lt;multisig-dummy OP_0&gt; + &lt;signature/s array&gt; + &lt;P2MPKH redemption script&gt;. </w:t>
            </w:r>
          </w:p>
          <w:p>
            <w:pPr>
              <w:pStyle w:val="List Paragraph"/>
              <w:numPr>
                <w:ilvl w:val="0"/>
                <w:numId w:val="4"/>
              </w:numPr>
              <w:bidi w:val="0"/>
              <w:ind w:right="0"/>
              <w:jc w:val="left"/>
              <w:rPr>
                <w:rtl w:val="0"/>
                <w:lang w:val="en-US"/>
              </w:rPr>
            </w:pPr>
            <w:r>
              <w:rPr>
                <w:shd w:val="nil" w:color="auto" w:fill="auto"/>
                <w:rtl w:val="0"/>
                <w:lang w:val="en-US"/>
              </w:rPr>
              <w:t>To skip auth:</w:t>
            </w:r>
            <w:r>
              <w:rPr>
                <w:shd w:val="nil" w:color="auto" w:fill="auto"/>
                <w:lang w:val="en-US"/>
              </w:rPr>
              <w:br w:type="textWrapping"/>
            </w:r>
            <w:r>
              <w:rPr>
                <w:shd w:val="nil" w:color="auto" w:fill="auto"/>
                <w:rtl w:val="0"/>
                <w:lang w:val="en-US"/>
              </w:rPr>
              <w:t>single emtpy string push (by OP_0/OP_FALSE).</w:t>
            </w:r>
          </w:p>
        </w:tc>
      </w:tr>
    </w:tbl>
    <w:p>
      <w:pPr>
        <w:pStyle w:val="Body"/>
        <w:widowControl w:val="0"/>
        <w:spacing w:line="240" w:lineRule="auto"/>
      </w:pPr>
    </w:p>
    <w:p>
      <w:pPr>
        <w:pStyle w:val="Body"/>
      </w:pPr>
    </w:p>
    <w:p>
      <w:pPr>
        <w:pStyle w:val="Body"/>
      </w:pPr>
      <w:r>
        <w:rPr>
          <w:rtl w:val="0"/>
          <w:lang w:val="en-US"/>
        </w:rPr>
        <w:t xml:space="preserve">In swap and merge transactions, additional parameters follow the above block (see </w:t>
      </w:r>
      <w:r>
        <w:rPr>
          <w:rtl w:val="0"/>
        </w:rPr>
        <w:t>§</w:t>
      </w:r>
      <w:r>
        <w:rPr>
          <w:rtl w:val="0"/>
        </w:rPr>
        <w:t xml:space="preserve">9.3, </w:t>
      </w:r>
      <w:r>
        <w:rPr>
          <w:rtl w:val="0"/>
        </w:rPr>
        <w:t>§</w:t>
      </w:r>
      <w:r>
        <w:rPr>
          <w:rtl w:val="0"/>
        </w:rPr>
        <w:t>9.5).</w:t>
      </w:r>
    </w:p>
    <w:p>
      <w:pPr>
        <w:pStyle w:val="Body"/>
      </w:pPr>
    </w:p>
    <w:p>
      <w:pPr>
        <w:pStyle w:val="Body"/>
      </w:pPr>
      <w:r>
        <w:rPr>
          <w:rtl w:val="0"/>
          <w:lang w:val="en-US"/>
        </w:rPr>
        <w:t>*STAS transactions can split into max 4 STAS outputs.</w:t>
      </w:r>
      <w:r>
        <w:br w:type="textWrapping"/>
      </w:r>
      <w:r>
        <w:rPr>
          <w:rtl w:val="0"/>
          <w:lang w:val="en-US"/>
        </w:rPr>
        <w:t xml:space="preserve">1st STAS output is a mandatory one, for which 3 first parameters values are always passed/present. While following 2-4 outputs are optional STAS split-outputs, </w:t>
      </w:r>
      <w:r>
        <w:rPr>
          <w:rtl w:val="0"/>
          <w:lang w:val="en-US"/>
        </w:rPr>
        <w:t>the absence of these 2</w:t>
      </w:r>
      <w:r>
        <w:rPr>
          <w:rtl w:val="0"/>
          <w:lang w:val="en-US"/>
        </w:rPr>
        <w:t>–</w:t>
      </w:r>
      <w:r>
        <w:rPr>
          <w:rtl w:val="0"/>
          <w:lang w:val="en-US"/>
        </w:rPr>
        <w:t>4 outputs is not designated by passing any specific values as e.g. OP_0/OP_FALSE instead of their triplet parameters</w:t>
      </w:r>
      <w:r>
        <w:rPr>
          <w:rtl w:val="0"/>
          <w:lang w:val="en-US"/>
        </w:rPr>
        <w:t> — </w:t>
      </w:r>
      <w:r>
        <w:rPr>
          <w:rtl w:val="0"/>
          <w:lang w:val="en-US"/>
        </w:rPr>
        <w:t>all their related triplets are simply skipped in unlocking script, treated as non-existing.</w:t>
      </w:r>
    </w:p>
    <w:p>
      <w:pPr>
        <w:pStyle w:val="Body"/>
      </w:pPr>
      <w:r>
        <w:rPr>
          <w:rtl w:val="0"/>
        </w:rPr>
        <w:t>.</w:t>
      </w:r>
    </w:p>
    <w:p>
      <w:pPr>
        <w:pStyle w:val="Body"/>
      </w:pPr>
      <w:r>
        <w:rPr>
          <w:rtl w:val="0"/>
          <w:lang w:val="en-US"/>
        </w:rPr>
        <w:t>**Following 13-17 parameters in the table are optional, but their non-existence must be marked to unlocking script by passing OP_0/OP_FALSE in their places.</w:t>
      </w:r>
    </w:p>
    <w:p>
      <w:pPr>
        <w:pStyle w:val="Heading 2"/>
      </w:pPr>
      <w:bookmarkStart w:name="_ks4q84kpyeuh" w:id="17"/>
      <w:bookmarkEnd w:id="17"/>
      <w:r>
        <w:rPr>
          <w:rFonts w:cs="Arial Unicode MS" w:eastAsia="Arial Unicode MS"/>
          <w:rtl w:val="0"/>
        </w:rPr>
        <w:t>8</w:t>
      </w:r>
      <w:r>
        <w:rPr>
          <w:rFonts w:cs="Arial Unicode MS" w:eastAsia="Arial Unicode MS"/>
          <w:rtl w:val="0"/>
          <w:lang w:val="en-US"/>
        </w:rPr>
        <w:t>. Control Codes</w:t>
      </w:r>
    </w:p>
    <w:p>
      <w:pPr>
        <w:pStyle w:val="Heading 3"/>
      </w:pPr>
      <w:bookmarkStart w:name="_fkikca847o9" w:id="18"/>
      <w:bookmarkEnd w:id="18"/>
      <w:r>
        <w:rPr>
          <w:rFonts w:cs="Arial Unicode MS" w:eastAsia="Arial Unicode MS"/>
          <w:rtl w:val="0"/>
        </w:rPr>
        <w:t>8</w:t>
      </w:r>
      <w:r>
        <w:rPr>
          <w:rFonts w:cs="Arial Unicode MS" w:eastAsia="Arial Unicode MS"/>
          <w:rtl w:val="0"/>
          <w:lang w:val="en-US"/>
        </w:rPr>
        <w:t>.1 Transaction-type (</w:t>
      </w:r>
      <w:r>
        <w:rPr>
          <w:rFonts w:ascii="Times New Roman" w:hAnsi="Times New Roman"/>
          <w:outline w:val="0"/>
          <w:color w:val="188038"/>
          <w:u w:color="188038"/>
          <w:rtl w:val="0"/>
          <w:lang w:val="es-ES_tradnl"/>
          <w14:textFill>
            <w14:solidFill>
              <w14:srgbClr w14:val="188038"/>
            </w14:solidFill>
          </w14:textFill>
        </w:rPr>
        <w:t>txType</w:t>
      </w:r>
      <w:r>
        <w:rPr>
          <w:rFonts w:cs="Arial Unicode MS" w:eastAsia="Arial Unicode MS"/>
          <w:rtl w:val="0"/>
        </w:rPr>
        <w: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4f81bd"/>
        </w:tblPrEx>
        <w:trPr>
          <w:trHeight w:val="253" w:hRule="atLeast"/>
          <w:tblHeader/>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Value</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Meaning</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Additional trailing params</w:t>
            </w:r>
          </w:p>
        </w:tc>
      </w:tr>
      <w:tr>
        <w:tblPrEx>
          <w:shd w:val="clear" w:color="auto" w:fill="ced7e7"/>
        </w:tblPrEx>
        <w:trPr>
          <w:trHeight w:val="528" w:hRule="atLeast"/>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0</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Regular spend (split or 1-in/1-out)</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none</w:t>
            </w:r>
          </w:p>
        </w:tc>
      </w:tr>
      <w:tr>
        <w:tblPrEx>
          <w:shd w:val="clear" w:color="auto" w:fill="ced7e7"/>
        </w:tblPrEx>
        <w:trPr>
          <w:trHeight w:val="1627" w:hRule="atLeast"/>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Atomic swap</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rPr>
                <w:shd w:val="nil" w:color="auto" w:fill="auto"/>
              </w:rPr>
            </w:pPr>
            <w:r>
              <w:rPr>
                <w:shd w:val="nil" w:color="auto" w:fill="auto"/>
                <w:rtl w:val="0"/>
                <w:lang w:val="en-US"/>
              </w:rPr>
              <w:t>Counterparty</w:t>
            </w:r>
            <w:r>
              <w:rPr>
                <w:shd w:val="nil" w:color="auto" w:fill="auto"/>
                <w:rtl w:val="0"/>
                <w:lang w:val="en-US"/>
              </w:rPr>
              <w:t>’</w:t>
            </w:r>
            <w:r>
              <w:rPr>
                <w:shd w:val="nil" w:color="auto" w:fill="auto"/>
                <w:rtl w:val="0"/>
                <w:lang w:val="en-US"/>
              </w:rPr>
              <w:t xml:space="preserve">s: </w:t>
            </w:r>
          </w:p>
          <w:p>
            <w:pPr>
              <w:pStyle w:val="List Paragraph"/>
              <w:numPr>
                <w:ilvl w:val="0"/>
                <w:numId w:val="5"/>
              </w:numPr>
              <w:bidi w:val="0"/>
              <w:ind w:right="0"/>
              <w:jc w:val="left"/>
              <w:rPr>
                <w:rtl w:val="0"/>
                <w:lang w:val="en-US"/>
              </w:rPr>
            </w:pPr>
            <w:r>
              <w:rPr>
                <w:shd w:val="nil" w:color="auto" w:fill="auto"/>
                <w:rtl w:val="0"/>
                <w:lang w:val="en-US"/>
              </w:rPr>
              <w:t xml:space="preserve">locking script, </w:t>
            </w:r>
          </w:p>
          <w:p>
            <w:pPr>
              <w:pStyle w:val="List Paragraph"/>
              <w:numPr>
                <w:ilvl w:val="0"/>
                <w:numId w:val="5"/>
              </w:numPr>
              <w:bidi w:val="0"/>
              <w:ind w:right="0"/>
              <w:jc w:val="left"/>
              <w:rPr>
                <w:rtl w:val="0"/>
                <w:lang w:val="en-US"/>
              </w:rPr>
            </w:pPr>
            <w:r>
              <w:rPr>
                <w:shd w:val="nil" w:color="auto" w:fill="auto"/>
                <w:rtl w:val="0"/>
                <w:lang w:val="en-US"/>
              </w:rPr>
              <w:t xml:space="preserve">transaction pieces count, </w:t>
            </w:r>
          </w:p>
          <w:p>
            <w:pPr>
              <w:pStyle w:val="List Paragraph"/>
              <w:numPr>
                <w:ilvl w:val="0"/>
                <w:numId w:val="5"/>
              </w:numPr>
              <w:bidi w:val="0"/>
              <w:ind w:right="0"/>
              <w:jc w:val="left"/>
              <w:rPr>
                <w:rtl w:val="0"/>
                <w:lang w:val="en-US"/>
              </w:rPr>
            </w:pPr>
            <w:r>
              <w:rPr>
                <w:shd w:val="nil" w:color="auto" w:fill="auto"/>
                <w:rtl w:val="0"/>
                <w:lang w:val="en-US"/>
              </w:rPr>
              <w:t>transaction pieces array</w:t>
            </w:r>
          </w:p>
        </w:tc>
      </w:tr>
      <w:tr>
        <w:tblPrEx>
          <w:shd w:val="clear" w:color="auto" w:fill="ced7e7"/>
        </w:tblPrEx>
        <w:trPr>
          <w:trHeight w:val="528" w:hRule="atLeast"/>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2</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Merge, 2 pieces</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piece count (2), array of 2 pieces</w:t>
            </w:r>
          </w:p>
        </w:tc>
      </w:tr>
      <w:tr>
        <w:tblPrEx>
          <w:shd w:val="clear" w:color="auto" w:fill="ced7e7"/>
        </w:tblPrEx>
        <w:trPr>
          <w:trHeight w:val="528" w:hRule="atLeast"/>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3</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Merge, 3 pieces</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piece count (3), array of 3 pieces</w:t>
            </w:r>
          </w:p>
        </w:tc>
      </w:tr>
      <w:tr>
        <w:tblPrEx>
          <w:shd w:val="clear" w:color="auto" w:fill="ced7e7"/>
        </w:tblPrEx>
        <w:trPr>
          <w:trHeight w:val="528" w:hRule="atLeast"/>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4</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Merge, 4 pieces</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piece count (4), array of 4 pieces</w:t>
            </w:r>
          </w:p>
        </w:tc>
      </w:tr>
      <w:tr>
        <w:tblPrEx>
          <w:shd w:val="clear" w:color="auto" w:fill="ced7e7"/>
        </w:tblPrEx>
        <w:trPr>
          <w:trHeight w:val="528" w:hRule="atLeast"/>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5</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Merge, 5 pieces</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piece count (5), array of 5 pieces</w:t>
            </w:r>
          </w:p>
        </w:tc>
      </w:tr>
      <w:tr>
        <w:tblPrEx>
          <w:shd w:val="clear" w:color="auto" w:fill="ced7e7"/>
        </w:tblPrEx>
        <w:trPr>
          <w:trHeight w:val="528" w:hRule="atLeast"/>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6</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Merge, 6 pieces</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piece count (6), array of 6 pieces</w:t>
            </w:r>
          </w:p>
        </w:tc>
      </w:tr>
      <w:tr>
        <w:tblPrEx>
          <w:shd w:val="clear" w:color="auto" w:fill="ced7e7"/>
        </w:tblPrEx>
        <w:trPr>
          <w:trHeight w:val="528" w:hRule="atLeast"/>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7</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Merge, 7 pieces</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piece count (7), array of 7 pieces</w:t>
            </w:r>
          </w:p>
        </w:tc>
      </w:tr>
    </w:tbl>
    <w:p>
      <w:pPr>
        <w:pStyle w:val="Heading 3"/>
        <w:widowControl w:val="0"/>
        <w:spacing w:line="240" w:lineRule="auto"/>
      </w:pPr>
    </w:p>
    <w:p>
      <w:pPr>
        <w:pStyle w:val="Body"/>
      </w:pPr>
    </w:p>
    <w:p>
      <w:pPr>
        <w:pStyle w:val="Body"/>
        <w:rPr>
          <w:rFonts w:ascii="Times New Roman" w:cs="Times New Roman" w:hAnsi="Times New Roman" w:eastAsia="Times New Roman"/>
          <w:outline w:val="0"/>
          <w:color w:val="188038"/>
          <w:u w:color="188038"/>
          <w14:textFill>
            <w14:solidFill>
              <w14:srgbClr w14:val="188038"/>
            </w14:solidFill>
          </w14:textFill>
        </w:rPr>
      </w:pPr>
      <w:r>
        <w:rPr>
          <w:rtl w:val="0"/>
          <w:lang w:val="en-US"/>
        </w:rPr>
        <w:t>The piece count is passed explicitly and its value in the range [2-7] designates both merge transaction type and the number of transaction pieces in array following it (to be used in counterparty</w:t>
      </w:r>
      <w:r>
        <w:rPr>
          <w:rtl w:val="1"/>
        </w:rPr>
        <w:t>’</w:t>
      </w:r>
      <w:r>
        <w:rPr>
          <w:rtl w:val="0"/>
          <w:lang w:val="fr-FR"/>
        </w:rPr>
        <w:t>s transaction reconstruction).</w:t>
      </w:r>
    </w:p>
    <w:p>
      <w:pPr>
        <w:pStyle w:val="Body"/>
      </w:pPr>
      <w:r>
        <w:rPr>
          <w:rtl w:val="0"/>
          <w:lang w:val="en-US"/>
        </w:rPr>
        <w:t>Arrays of pieces are delimited by space (</w:t>
      </w:r>
      <w:r>
        <w:rPr>
          <w:rtl w:val="1"/>
        </w:rPr>
        <w:t>‘ ‘</w:t>
      </w:r>
      <w:r>
        <w:rPr>
          <w:rtl w:val="0"/>
          <w:lang w:val="pt-PT"/>
        </w:rPr>
        <w:t>) character.</w:t>
      </w:r>
    </w:p>
    <w:p>
      <w:pPr>
        <w:pStyle w:val="Body"/>
        <w:rPr>
          <w:rFonts w:ascii="Times New Roman" w:cs="Times New Roman" w:hAnsi="Times New Roman" w:eastAsia="Times New Roman"/>
          <w:outline w:val="0"/>
          <w:color w:val="188038"/>
          <w:u w:color="188038"/>
          <w14:textFill>
            <w14:solidFill>
              <w14:srgbClr w14:val="188038"/>
            </w14:solidFill>
          </w14:textFill>
        </w:rPr>
      </w:pPr>
    </w:p>
    <w:p>
      <w:pPr>
        <w:pStyle w:val="Heading 3"/>
      </w:pPr>
      <w:bookmarkStart w:name="_mwytc2uyxekb" w:id="19"/>
      <w:bookmarkEnd w:id="19"/>
      <w:r>
        <w:rPr>
          <w:rFonts w:cs="Arial Unicode MS" w:eastAsia="Arial Unicode MS"/>
          <w:rtl w:val="0"/>
        </w:rPr>
        <w:t>8</w:t>
      </w:r>
      <w:r>
        <w:rPr>
          <w:rFonts w:cs="Arial Unicode MS" w:eastAsia="Arial Unicode MS"/>
          <w:rtl w:val="0"/>
          <w:lang w:val="en-US"/>
        </w:rPr>
        <w:t>.2 Spending-type (</w:t>
      </w:r>
      <w:r>
        <w:rPr>
          <w:rFonts w:ascii="Times New Roman" w:hAnsi="Times New Roman"/>
          <w:outline w:val="0"/>
          <w:color w:val="188038"/>
          <w:u w:color="188038"/>
          <w:rtl w:val="0"/>
          <w:lang w:val="en-US"/>
          <w14:textFill>
            <w14:solidFill>
              <w14:srgbClr w14:val="188038"/>
            </w14:solidFill>
          </w14:textFill>
        </w:rPr>
        <w:t>spendType</w:t>
      </w:r>
      <w:r>
        <w:rPr>
          <w:rFonts w:cs="Arial Unicode MS" w:eastAsia="Arial Unicode MS"/>
          <w:rtl w:val="0"/>
        </w:rPr>
        <w: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4f81bd"/>
        </w:tblPrEx>
        <w:trPr>
          <w:trHeight w:val="253" w:hRule="atLeast"/>
          <w:tblHeader/>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Value</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Meaning</w:t>
            </w:r>
          </w:p>
        </w:tc>
      </w:tr>
      <w:tr>
        <w:tblPrEx>
          <w:shd w:val="clear" w:color="auto" w:fill="ced7e7"/>
        </w:tblPrEx>
        <w:trPr>
          <w:trHeight w:val="253"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0</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Reserved / undefined.</w:t>
            </w:r>
          </w:p>
        </w:tc>
      </w:tr>
      <w:tr>
        <w:tblPrEx>
          <w:shd w:val="clear" w:color="auto" w:fill="ced7e7"/>
        </w:tblPrEx>
        <w:trPr>
          <w:trHeight w:val="253"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Regular spend, split, merge, or swap.</w:t>
            </w:r>
          </w:p>
        </w:tc>
      </w:tr>
      <w:tr>
        <w:tblPrEx>
          <w:shd w:val="clear" w:color="auto" w:fill="ced7e7"/>
        </w:tblPrEx>
        <w:trPr>
          <w:trHeight w:val="253"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2</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Freeze or unfreeze (requires freeze authority).</w:t>
            </w:r>
          </w:p>
        </w:tc>
      </w:tr>
      <w:tr>
        <w:tblPrEx>
          <w:shd w:val="clear" w:color="auto" w:fill="ced7e7"/>
        </w:tblPrEx>
        <w:trPr>
          <w:trHeight w:val="253"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3</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Confiscation (requires confiscation authority).</w:t>
            </w:r>
          </w:p>
        </w:tc>
      </w:tr>
      <w:tr>
        <w:tblPrEx>
          <w:shd w:val="clear" w:color="auto" w:fill="ced7e7"/>
        </w:tblPrEx>
        <w:trPr>
          <w:trHeight w:val="528"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4</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Swap cancellation (requires swap initiator/maker authorization).</w:t>
            </w:r>
          </w:p>
        </w:tc>
      </w:tr>
    </w:tbl>
    <w:p>
      <w:pPr>
        <w:pStyle w:val="Heading 3"/>
        <w:widowControl w:val="0"/>
        <w:spacing w:line="240" w:lineRule="auto"/>
      </w:pPr>
    </w:p>
    <w:p>
      <w:pPr>
        <w:pStyle w:val="Heading 2"/>
      </w:pPr>
      <w:bookmarkStart w:name="_g7qd7ov262pj" w:id="20"/>
      <w:bookmarkEnd w:id="20"/>
      <w:r>
        <w:rPr>
          <w:rFonts w:cs="Arial Unicode MS" w:eastAsia="Arial Unicode MS"/>
          <w:rtl w:val="0"/>
        </w:rPr>
        <w:t>9</w:t>
      </w:r>
      <w:r>
        <w:rPr>
          <w:rFonts w:cs="Arial Unicode MS" w:eastAsia="Arial Unicode MS"/>
          <w:rtl w:val="0"/>
          <w:lang w:val="en-US"/>
        </w:rPr>
        <w:t>. Operational Semantics</w:t>
      </w:r>
    </w:p>
    <w:p>
      <w:pPr>
        <w:pStyle w:val="Heading 3"/>
      </w:pPr>
      <w:bookmarkStart w:name="_wf7ex9hzi42g" w:id="21"/>
      <w:bookmarkEnd w:id="21"/>
      <w:r>
        <w:rPr>
          <w:rFonts w:cs="Arial Unicode MS" w:eastAsia="Arial Unicode MS"/>
          <w:rtl w:val="0"/>
        </w:rPr>
        <w:t>9</w:t>
      </w:r>
      <w:r>
        <w:rPr>
          <w:rFonts w:cs="Arial Unicode MS" w:eastAsia="Arial Unicode MS"/>
          <w:rtl w:val="0"/>
        </w:rPr>
        <w:t>.1 Regular Spend / Split</w:t>
      </w:r>
    </w:p>
    <w:p>
      <w:pPr>
        <w:pStyle w:val="Body"/>
        <w:numPr>
          <w:ilvl w:val="0"/>
          <w:numId w:val="2"/>
        </w:numPr>
        <w:bidi w:val="0"/>
        <w:ind w:right="0"/>
        <w:jc w:val="left"/>
        <w:rPr>
          <w:rtl w:val="0"/>
          <w:lang w:val="nl-NL"/>
        </w:rPr>
      </w:pPr>
      <w:r>
        <w:rPr>
          <w:rFonts w:ascii="Times New Roman" w:hAnsi="Times New Roman"/>
          <w:outline w:val="0"/>
          <w:color w:val="188038"/>
          <w:u w:color="188038"/>
          <w:rtl w:val="0"/>
          <w:lang w:val="nl-NL"/>
          <w14:textFill>
            <w14:solidFill>
              <w14:srgbClr w14:val="188038"/>
            </w14:solidFill>
          </w14:textFill>
        </w:rPr>
        <w:t>txType = 0</w:t>
      </w:r>
      <w:r>
        <w:rPr>
          <w:rtl w:val="0"/>
        </w:rPr>
        <w:t xml:space="preserve">, </w:t>
      </w:r>
      <w:r>
        <w:rPr>
          <w:rFonts w:ascii="Times New Roman" w:hAnsi="Times New Roman"/>
          <w:outline w:val="0"/>
          <w:color w:val="188038"/>
          <w:u w:color="188038"/>
          <w:rtl w:val="0"/>
          <w:lang w:val="en-US"/>
          <w14:textFill>
            <w14:solidFill>
              <w14:srgbClr w14:val="188038"/>
            </w14:solidFill>
          </w14:textFill>
        </w:rPr>
        <w:t>spendType = 1</w:t>
      </w:r>
      <w:r>
        <w:rPr>
          <w:rtl w:val="0"/>
        </w:rPr>
        <w:t>.</w:t>
      </w:r>
    </w:p>
    <w:p>
      <w:pPr>
        <w:pStyle w:val="Body"/>
        <w:numPr>
          <w:ilvl w:val="0"/>
          <w:numId w:val="2"/>
        </w:numPr>
        <w:bidi w:val="0"/>
        <w:ind w:right="0"/>
        <w:jc w:val="left"/>
        <w:rPr>
          <w:rtl w:val="0"/>
          <w:lang w:val="en-US"/>
        </w:rPr>
      </w:pPr>
      <w:r>
        <w:rPr>
          <w:rtl w:val="0"/>
          <w:lang w:val="en-US"/>
        </w:rPr>
        <w:t>Up to 4 STAS outputs may be produced.</w:t>
      </w:r>
    </w:p>
    <w:p>
      <w:pPr>
        <w:pStyle w:val="Body"/>
        <w:numPr>
          <w:ilvl w:val="0"/>
          <w:numId w:val="2"/>
        </w:numPr>
        <w:bidi w:val="0"/>
        <w:ind w:right="0"/>
        <w:jc w:val="left"/>
        <w:rPr>
          <w:rtl w:val="0"/>
          <w:lang w:val="en-US"/>
        </w:rPr>
      </w:pPr>
      <w:r>
        <w:rPr>
          <w:rtl w:val="0"/>
          <w:lang w:val="en-US"/>
        </w:rPr>
        <w:t xml:space="preserve">Each STAS output copies the engine region byte-for-byte and sets its own </w:t>
      </w:r>
      <w:r>
        <w:rPr>
          <w:rFonts w:ascii="Times New Roman" w:hAnsi="Times New Roman"/>
          <w:outline w:val="0"/>
          <w:color w:val="188038"/>
          <w:u w:color="188038"/>
          <w:rtl w:val="0"/>
          <w:lang w:val="en-US"/>
          <w14:textFill>
            <w14:solidFill>
              <w14:srgbClr w14:val="188038"/>
            </w14:solidFill>
          </w14:textFill>
        </w:rPr>
        <w:t>owner</w:t>
      </w:r>
      <w:r>
        <w:rPr>
          <w:rtl w:val="0"/>
          <w:lang w:val="en-US"/>
        </w:rPr>
        <w:t xml:space="preserve"> and </w:t>
      </w:r>
      <w:r>
        <w:rPr>
          <w:rFonts w:ascii="Times New Roman" w:hAnsi="Times New Roman"/>
          <w:outline w:val="0"/>
          <w:color w:val="188038"/>
          <w:u w:color="188038"/>
          <w:rtl w:val="0"/>
          <w14:textFill>
            <w14:solidFill>
              <w14:srgbClr w14:val="188038"/>
            </w14:solidFill>
          </w14:textFill>
        </w:rPr>
        <w:t xml:space="preserve">var2 </w:t>
      </w:r>
      <w:r>
        <w:rPr>
          <w:rtl w:val="0"/>
          <w:lang w:val="en-US"/>
        </w:rPr>
        <w:t xml:space="preserve">(unless specific conditions enforce their values, e.g. </w:t>
      </w:r>
      <w:r>
        <w:rPr>
          <w:rtl w:val="0"/>
          <w:lang w:val="en-US"/>
        </w:rPr>
        <w:t>divisible swap</w:t>
      </w:r>
      <w:r>
        <w:rPr>
          <w:rtl w:val="0"/>
        </w:rPr>
        <w:t>).</w:t>
      </w:r>
    </w:p>
    <w:p>
      <w:pPr>
        <w:pStyle w:val="Body"/>
        <w:numPr>
          <w:ilvl w:val="0"/>
          <w:numId w:val="2"/>
        </w:numPr>
        <w:bidi w:val="0"/>
        <w:ind w:right="0"/>
        <w:jc w:val="left"/>
        <w:rPr>
          <w:rtl w:val="0"/>
          <w:lang w:val="en-US"/>
        </w:rPr>
      </w:pPr>
      <w:r>
        <w:rPr>
          <w:rtl w:val="0"/>
          <w:lang w:val="en-US"/>
        </w:rPr>
        <w:t>Sum of STAS output amounts MUST equal sum of STAS input amounts.</w:t>
      </w:r>
    </w:p>
    <w:p>
      <w:pPr>
        <w:pStyle w:val="Body"/>
        <w:numPr>
          <w:ilvl w:val="0"/>
          <w:numId w:val="2"/>
        </w:numPr>
        <w:bidi w:val="0"/>
        <w:ind w:right="0"/>
        <w:jc w:val="left"/>
        <w:rPr>
          <w:rtl w:val="0"/>
          <w:lang w:val="en-US"/>
        </w:rPr>
      </w:pPr>
      <w:r>
        <w:rPr>
          <w:rtl w:val="0"/>
          <w:lang w:val="en-US"/>
        </w:rPr>
        <w:t xml:space="preserve">Signature validates against the input UTXO's </w:t>
      </w:r>
      <w:r>
        <w:rPr>
          <w:rFonts w:ascii="Times New Roman" w:hAnsi="Times New Roman"/>
          <w:outline w:val="0"/>
          <w:color w:val="188038"/>
          <w:u w:color="188038"/>
          <w:rtl w:val="0"/>
          <w:lang w:val="en-US"/>
          <w14:textFill>
            <w14:solidFill>
              <w14:srgbClr w14:val="188038"/>
            </w14:solidFill>
          </w14:textFill>
        </w:rPr>
        <w:t>owner</w:t>
      </w:r>
      <w:r>
        <w:rPr>
          <w:rtl w:val="0"/>
          <w:lang w:val="en-US"/>
        </w:rPr>
        <w:t xml:space="preserve"> under P2PKH or P2MPKH unlocking format.</w:t>
      </w:r>
    </w:p>
    <w:p>
      <w:pPr>
        <w:pStyle w:val="Heading 3"/>
      </w:pPr>
      <w:bookmarkStart w:name="_gwlk2wyrarlk" w:id="22"/>
      <w:bookmarkEnd w:id="22"/>
      <w:r>
        <w:rPr>
          <w:rFonts w:cs="Arial Unicode MS" w:eastAsia="Arial Unicode MS"/>
          <w:rtl w:val="0"/>
        </w:rPr>
        <w:t>9</w:t>
      </w:r>
      <w:r>
        <w:rPr>
          <w:rFonts w:cs="Arial Unicode MS" w:eastAsia="Arial Unicode MS"/>
          <w:rtl w:val="0"/>
          <w:lang w:val="en-US"/>
        </w:rPr>
        <w:t>.2 Freeze / Unfreeze</w:t>
      </w:r>
    </w:p>
    <w:p>
      <w:pPr>
        <w:pStyle w:val="Body"/>
        <w:numPr>
          <w:ilvl w:val="0"/>
          <w:numId w:val="2"/>
        </w:numPr>
        <w:bidi w:val="0"/>
        <w:ind w:right="0"/>
        <w:jc w:val="left"/>
        <w:rPr>
          <w:rtl w:val="0"/>
          <w:lang w:val="en-US"/>
        </w:rPr>
      </w:pPr>
      <w:r>
        <w:rPr>
          <w:rFonts w:ascii="Times New Roman" w:hAnsi="Times New Roman"/>
          <w:outline w:val="0"/>
          <w:color w:val="188038"/>
          <w:u w:color="188038"/>
          <w:rtl w:val="0"/>
          <w:lang w:val="en-US"/>
          <w14:textFill>
            <w14:solidFill>
              <w14:srgbClr w14:val="188038"/>
            </w14:solidFill>
          </w14:textFill>
        </w:rPr>
        <w:t>spendType = 2</w:t>
      </w:r>
      <w:r>
        <w:rPr>
          <w:rtl w:val="0"/>
        </w:rPr>
        <w:t>.</w:t>
      </w:r>
    </w:p>
    <w:p>
      <w:pPr>
        <w:pStyle w:val="Body"/>
        <w:numPr>
          <w:ilvl w:val="0"/>
          <w:numId w:val="2"/>
        </w:numPr>
        <w:bidi w:val="0"/>
        <w:ind w:right="0"/>
        <w:jc w:val="left"/>
        <w:rPr>
          <w:rtl w:val="0"/>
          <w:lang w:val="en-US"/>
        </w:rPr>
      </w:pPr>
      <w:r>
        <w:rPr>
          <w:rtl w:val="0"/>
          <w:lang w:val="en-US"/>
        </w:rPr>
        <w:t>Exactly one STAS output.</w:t>
      </w:r>
    </w:p>
    <w:p>
      <w:pPr>
        <w:pStyle w:val="Body"/>
        <w:numPr>
          <w:ilvl w:val="0"/>
          <w:numId w:val="2"/>
        </w:numPr>
        <w:bidi w:val="0"/>
        <w:ind w:right="0"/>
        <w:jc w:val="left"/>
        <w:rPr>
          <w:rtl w:val="0"/>
          <w:lang w:val="en-US"/>
        </w:rPr>
      </w:pPr>
      <w:r>
        <w:rPr>
          <w:rFonts w:ascii="Times New Roman" w:hAnsi="Times New Roman"/>
          <w:outline w:val="0"/>
          <w:color w:val="188038"/>
          <w:u w:color="188038"/>
          <w:rtl w:val="0"/>
          <w:lang w:val="en-US"/>
          <w14:textFill>
            <w14:solidFill>
              <w14:srgbClr w14:val="188038"/>
            </w14:solidFill>
          </w14:textFill>
        </w:rPr>
        <w:t>owner</w:t>
      </w:r>
      <w:r>
        <w:rPr>
          <w:rtl w:val="0"/>
          <w:lang w:val="en-US"/>
        </w:rPr>
        <w:t xml:space="preserve"> and all other data fields MUST be byte-identical to the input, </w:t>
      </w:r>
      <w:r>
        <w:rPr>
          <w:b w:val="1"/>
          <w:bCs w:val="1"/>
          <w:rtl w:val="0"/>
          <w:lang w:val="en-US"/>
        </w:rPr>
        <w:t>except</w:t>
      </w:r>
      <w:r>
        <w:rPr>
          <w:rtl w:val="0"/>
        </w:rPr>
        <w:t xml:space="preserve"> </w:t>
      </w:r>
      <w:r>
        <w:rPr>
          <w:rFonts w:ascii="Times New Roman" w:hAnsi="Times New Roman"/>
          <w:outline w:val="0"/>
          <w:color w:val="188038"/>
          <w:u w:color="188038"/>
          <w:rtl w:val="0"/>
          <w14:textFill>
            <w14:solidFill>
              <w14:srgbClr w14:val="188038"/>
            </w14:solidFill>
          </w14:textFill>
        </w:rPr>
        <w:t>var2</w:t>
      </w:r>
      <w:r>
        <w:rPr>
          <w:rtl w:val="0"/>
          <w:lang w:val="en-US"/>
        </w:rPr>
        <w:t xml:space="preserve">, which MUST be rewritten/prepended per </w:t>
      </w:r>
      <w:r>
        <w:rPr>
          <w:rtl w:val="0"/>
        </w:rPr>
        <w:t>§</w:t>
      </w:r>
      <w:r>
        <w:rPr>
          <w:rtl w:val="0"/>
          <w:lang w:val="en-US"/>
        </w:rPr>
        <w:t>6.2 (forward for freeze, reverse for unfreeze).</w:t>
      </w:r>
    </w:p>
    <w:p>
      <w:pPr>
        <w:pStyle w:val="Body"/>
        <w:numPr>
          <w:ilvl w:val="0"/>
          <w:numId w:val="2"/>
        </w:numPr>
        <w:bidi w:val="0"/>
        <w:ind w:right="0"/>
        <w:jc w:val="left"/>
        <w:rPr>
          <w:rtl w:val="0"/>
          <w:lang w:val="en-US"/>
        </w:rPr>
      </w:pPr>
      <w:r>
        <w:rPr>
          <w:rtl w:val="0"/>
          <w:lang w:val="en-US"/>
        </w:rPr>
        <w:t xml:space="preserve">Signature/authorization MUST validate under the </w:t>
      </w:r>
      <w:r>
        <w:rPr>
          <w:rFonts w:ascii="Times New Roman" w:hAnsi="Times New Roman"/>
          <w:outline w:val="0"/>
          <w:color w:val="188038"/>
          <w:u w:color="188038"/>
          <w:rtl w:val="0"/>
          <w:lang w:val="en-US"/>
          <w14:textFill>
            <w14:solidFill>
              <w14:srgbClr w14:val="188038"/>
            </w14:solidFill>
          </w14:textFill>
        </w:rPr>
        <w:t>freezeAuth</w:t>
      </w:r>
      <w:r>
        <w:rPr>
          <w:rtl w:val="0"/>
          <w:lang w:val="en-US"/>
        </w:rPr>
        <w:t xml:space="preserve"> service field, which must be present.</w:t>
      </w:r>
    </w:p>
    <w:p>
      <w:pPr>
        <w:pStyle w:val="Body"/>
        <w:numPr>
          <w:ilvl w:val="0"/>
          <w:numId w:val="2"/>
        </w:numPr>
        <w:bidi w:val="0"/>
        <w:ind w:right="0"/>
        <w:jc w:val="left"/>
        <w:rPr>
          <w:rtl w:val="0"/>
          <w:lang w:val="en-US"/>
        </w:rPr>
      </w:pPr>
      <w:r>
        <w:rPr>
          <w:rtl w:val="0"/>
          <w:lang w:val="en-US"/>
        </w:rPr>
        <w:t xml:space="preserve">The </w:t>
      </w:r>
      <w:r>
        <w:rPr>
          <w:rFonts w:ascii="Times New Roman" w:hAnsi="Times New Roman"/>
          <w:outline w:val="0"/>
          <w:color w:val="188038"/>
          <w:u w:color="188038"/>
          <w:rtl w:val="0"/>
          <w:lang w:val="de-DE"/>
          <w14:textFill>
            <w14:solidFill>
              <w14:srgbClr w14:val="188038"/>
            </w14:solidFill>
          </w14:textFill>
        </w:rPr>
        <w:t>FREEZABLE</w:t>
      </w:r>
      <w:r>
        <w:rPr>
          <w:rtl w:val="0"/>
          <w:lang w:val="en-US"/>
        </w:rPr>
        <w:t xml:space="preserve"> flag MUST be set in the input frame.</w:t>
      </w:r>
    </w:p>
    <w:p>
      <w:pPr>
        <w:pStyle w:val="Heading 3"/>
      </w:pPr>
      <w:bookmarkStart w:name="_usfkxkge7pje" w:id="23"/>
      <w:bookmarkEnd w:id="23"/>
      <w:r>
        <w:rPr>
          <w:rFonts w:cs="Arial Unicode MS" w:eastAsia="Arial Unicode MS"/>
          <w:rtl w:val="0"/>
        </w:rPr>
        <w:t>9</w:t>
      </w:r>
      <w:r>
        <w:rPr>
          <w:rFonts w:cs="Arial Unicode MS" w:eastAsia="Arial Unicode MS"/>
          <w:rtl w:val="0"/>
          <w:lang w:val="it-IT"/>
        </w:rPr>
        <w:t>.3 Confiscation</w:t>
      </w:r>
    </w:p>
    <w:p>
      <w:pPr>
        <w:pStyle w:val="Body"/>
        <w:numPr>
          <w:ilvl w:val="0"/>
          <w:numId w:val="2"/>
        </w:numPr>
        <w:bidi w:val="0"/>
        <w:ind w:right="0"/>
        <w:jc w:val="left"/>
        <w:rPr>
          <w:rtl w:val="0"/>
          <w:lang w:val="en-US"/>
        </w:rPr>
      </w:pPr>
      <w:r>
        <w:rPr>
          <w:rFonts w:ascii="Times New Roman" w:hAnsi="Times New Roman"/>
          <w:outline w:val="0"/>
          <w:color w:val="188038"/>
          <w:u w:color="188038"/>
          <w:rtl w:val="0"/>
          <w:lang w:val="en-US"/>
          <w14:textFill>
            <w14:solidFill>
              <w14:srgbClr w14:val="188038"/>
            </w14:solidFill>
          </w14:textFill>
        </w:rPr>
        <w:t>spendType = 3</w:t>
      </w:r>
      <w:r>
        <w:rPr>
          <w:rtl w:val="0"/>
        </w:rPr>
        <w:t>.</w:t>
      </w:r>
    </w:p>
    <w:p>
      <w:pPr>
        <w:pStyle w:val="Body"/>
        <w:numPr>
          <w:ilvl w:val="0"/>
          <w:numId w:val="2"/>
        </w:numPr>
        <w:bidi w:val="0"/>
        <w:ind w:right="0"/>
        <w:jc w:val="left"/>
        <w:rPr>
          <w:rtl w:val="0"/>
          <w:lang w:val="en-US"/>
        </w:rPr>
      </w:pPr>
      <w:r>
        <w:rPr>
          <w:rtl w:val="0"/>
          <w:lang w:val="en-US"/>
        </w:rPr>
        <w:t xml:space="preserve">No restriction on number of outputs or on </w:t>
      </w:r>
      <w:r>
        <w:rPr>
          <w:rFonts w:ascii="Times New Roman" w:hAnsi="Times New Roman"/>
          <w:outline w:val="0"/>
          <w:color w:val="188038"/>
          <w:u w:color="188038"/>
          <w:rtl w:val="0"/>
          <w:lang w:val="en-US"/>
          <w14:textFill>
            <w14:solidFill>
              <w14:srgbClr w14:val="188038"/>
            </w14:solidFill>
          </w14:textFill>
        </w:rPr>
        <w:t>owner</w:t>
      </w:r>
      <w:r>
        <w:rPr>
          <w:rtl w:val="0"/>
          <w:lang w:val="en-US"/>
        </w:rPr>
        <w:t xml:space="preserve"> and </w:t>
      </w:r>
      <w:r>
        <w:rPr>
          <w:rFonts w:ascii="Times New Roman" w:hAnsi="Times New Roman"/>
          <w:outline w:val="0"/>
          <w:color w:val="188038"/>
          <w:u w:color="188038"/>
          <w:rtl w:val="0"/>
          <w14:textFill>
            <w14:solidFill>
              <w14:srgbClr w14:val="188038"/>
            </w14:solidFill>
          </w14:textFill>
        </w:rPr>
        <w:t>var2</w:t>
      </w:r>
      <w:r>
        <w:rPr>
          <w:rtl w:val="0"/>
          <w:lang w:val="en-US"/>
        </w:rPr>
        <w:t xml:space="preserve"> fields of outputs.</w:t>
      </w:r>
    </w:p>
    <w:p>
      <w:pPr>
        <w:pStyle w:val="Body"/>
        <w:numPr>
          <w:ilvl w:val="0"/>
          <w:numId w:val="2"/>
        </w:numPr>
        <w:bidi w:val="0"/>
        <w:ind w:right="0"/>
        <w:jc w:val="left"/>
        <w:rPr>
          <w:rtl w:val="0"/>
          <w:lang w:val="en-US"/>
        </w:rPr>
      </w:pPr>
      <w:r>
        <w:rPr>
          <w:rtl w:val="0"/>
          <w:lang w:val="en-US"/>
        </w:rPr>
        <w:t>Confiscation authority may concurrently freeze the destination frame.</w:t>
      </w:r>
    </w:p>
    <w:p>
      <w:pPr>
        <w:pStyle w:val="Body"/>
        <w:numPr>
          <w:ilvl w:val="0"/>
          <w:numId w:val="2"/>
        </w:numPr>
        <w:bidi w:val="0"/>
        <w:ind w:right="0"/>
        <w:jc w:val="left"/>
        <w:rPr>
          <w:rtl w:val="0"/>
          <w:lang w:val="en-US"/>
        </w:rPr>
      </w:pPr>
      <w:r>
        <w:rPr>
          <w:rtl w:val="0"/>
          <w:lang w:val="en-US"/>
        </w:rPr>
        <w:t xml:space="preserve">Authorization MUST validate under </w:t>
      </w:r>
      <w:r>
        <w:rPr>
          <w:rFonts w:ascii="Times New Roman" w:hAnsi="Times New Roman"/>
          <w:outline w:val="0"/>
          <w:color w:val="188038"/>
          <w:u w:color="188038"/>
          <w:rtl w:val="0"/>
          <w:lang w:val="it-IT"/>
          <w14:textFill>
            <w14:solidFill>
              <w14:srgbClr w14:val="188038"/>
            </w14:solidFill>
          </w14:textFill>
        </w:rPr>
        <w:t>confiscateAuth</w:t>
      </w:r>
      <w:r>
        <w:rPr>
          <w:rtl w:val="0"/>
          <w:lang w:val="en-US"/>
        </w:rPr>
        <w:t xml:space="preserve"> service field, which must be present.</w:t>
      </w:r>
    </w:p>
    <w:p>
      <w:pPr>
        <w:pStyle w:val="Body"/>
        <w:numPr>
          <w:ilvl w:val="0"/>
          <w:numId w:val="2"/>
        </w:numPr>
        <w:bidi w:val="0"/>
        <w:ind w:right="0"/>
        <w:jc w:val="left"/>
        <w:rPr>
          <w:rtl w:val="0"/>
          <w:lang w:val="en-US"/>
        </w:rPr>
      </w:pPr>
      <w:r>
        <w:rPr>
          <w:rFonts w:ascii="Times New Roman" w:hAnsi="Times New Roman"/>
          <w:outline w:val="0"/>
          <w:color w:val="188038"/>
          <w:u w:color="188038"/>
          <w:rtl w:val="0"/>
          <w:lang w:val="en-US"/>
          <w14:textFill>
            <w14:solidFill>
              <w14:srgbClr w14:val="188038"/>
            </w14:solidFill>
          </w14:textFill>
        </w:rPr>
        <w:t>CONFISCATABLE</w:t>
      </w:r>
      <w:r>
        <w:rPr>
          <w:rtl w:val="0"/>
          <w:lang w:val="en-US"/>
        </w:rPr>
        <w:t xml:space="preserve"> flag MUST be set in the input frame.</w:t>
      </w:r>
    </w:p>
    <w:p>
      <w:pPr>
        <w:pStyle w:val="Body"/>
        <w:numPr>
          <w:ilvl w:val="0"/>
          <w:numId w:val="2"/>
        </w:numPr>
        <w:bidi w:val="0"/>
        <w:ind w:right="0"/>
        <w:jc w:val="left"/>
        <w:rPr>
          <w:rtl w:val="0"/>
          <w:lang w:val="en-US"/>
        </w:rPr>
      </w:pPr>
      <w:r>
        <w:rPr>
          <w:rtl w:val="0"/>
          <w:lang w:val="en-US"/>
        </w:rPr>
        <w:t>Highest precedence of all operations.</w:t>
      </w:r>
    </w:p>
    <w:p>
      <w:pPr>
        <w:pStyle w:val="Heading 3"/>
      </w:pPr>
      <w:bookmarkStart w:name="_yo9jm4vaag" w:id="24"/>
      <w:bookmarkEnd w:id="24"/>
      <w:r>
        <w:rPr>
          <w:rFonts w:cs="Arial Unicode MS" w:eastAsia="Arial Unicode MS"/>
          <w:rtl w:val="0"/>
        </w:rPr>
        <w:t>9</w:t>
      </w:r>
      <w:r>
        <w:rPr>
          <w:rFonts w:cs="Arial Unicode MS" w:eastAsia="Arial Unicode MS"/>
          <w:rtl w:val="0"/>
          <w:lang w:val="en-US"/>
        </w:rPr>
        <w:t>.4 Swap Cancellation</w:t>
      </w:r>
    </w:p>
    <w:p>
      <w:pPr>
        <w:pStyle w:val="Body"/>
        <w:numPr>
          <w:ilvl w:val="0"/>
          <w:numId w:val="2"/>
        </w:numPr>
        <w:bidi w:val="0"/>
        <w:ind w:right="0"/>
        <w:jc w:val="left"/>
        <w:rPr>
          <w:rtl w:val="0"/>
          <w:lang w:val="en-US"/>
        </w:rPr>
      </w:pPr>
      <w:r>
        <w:rPr>
          <w:rFonts w:ascii="Times New Roman" w:hAnsi="Times New Roman"/>
          <w:outline w:val="0"/>
          <w:color w:val="188038"/>
          <w:u w:color="188038"/>
          <w:rtl w:val="0"/>
          <w:lang w:val="en-US"/>
          <w14:textFill>
            <w14:solidFill>
              <w14:srgbClr w14:val="188038"/>
            </w14:solidFill>
          </w14:textFill>
        </w:rPr>
        <w:t>spendType = 4</w:t>
      </w:r>
      <w:r>
        <w:rPr>
          <w:rtl w:val="0"/>
        </w:rPr>
        <w:t>.</w:t>
      </w:r>
    </w:p>
    <w:p>
      <w:pPr>
        <w:pStyle w:val="Body"/>
        <w:numPr>
          <w:ilvl w:val="0"/>
          <w:numId w:val="2"/>
        </w:numPr>
        <w:bidi w:val="0"/>
        <w:ind w:right="0"/>
        <w:jc w:val="left"/>
        <w:rPr>
          <w:rtl w:val="0"/>
          <w:lang w:val="en-US"/>
        </w:rPr>
      </w:pPr>
      <w:r>
        <w:rPr>
          <w:rtl w:val="0"/>
          <w:lang w:val="en-US"/>
        </w:rPr>
        <w:t xml:space="preserve">Single output whose </w:t>
      </w:r>
      <w:r>
        <w:rPr>
          <w:rFonts w:ascii="Times New Roman" w:hAnsi="Times New Roman"/>
          <w:outline w:val="0"/>
          <w:color w:val="188038"/>
          <w:u w:color="188038"/>
          <w:rtl w:val="0"/>
          <w:lang w:val="en-US"/>
          <w14:textFill>
            <w14:solidFill>
              <w14:srgbClr w14:val="188038"/>
            </w14:solidFill>
          </w14:textFill>
        </w:rPr>
        <w:t>owner</w:t>
      </w:r>
      <w:r>
        <w:rPr>
          <w:rtl w:val="0"/>
          <w:lang w:val="en-US"/>
        </w:rPr>
        <w:t xml:space="preserve"> equals the input's </w:t>
      </w:r>
      <w:r>
        <w:rPr>
          <w:rFonts w:ascii="Times New Roman" w:hAnsi="Times New Roman"/>
          <w:outline w:val="0"/>
          <w:color w:val="188038"/>
          <w:u w:color="188038"/>
          <w:rtl w:val="0"/>
          <w:lang w:val="en-US"/>
          <w14:textFill>
            <w14:solidFill>
              <w14:srgbClr w14:val="188038"/>
            </w14:solidFill>
          </w14:textFill>
        </w:rPr>
        <w:t>var2.receiveAddr</w:t>
      </w:r>
      <w:r>
        <w:rPr>
          <w:rtl w:val="0"/>
        </w:rPr>
        <w:t>.</w:t>
      </w:r>
    </w:p>
    <w:p>
      <w:pPr>
        <w:pStyle w:val="Body"/>
        <w:numPr>
          <w:ilvl w:val="0"/>
          <w:numId w:val="2"/>
        </w:numPr>
        <w:bidi w:val="0"/>
        <w:ind w:right="0"/>
        <w:jc w:val="left"/>
        <w:rPr>
          <w:rtl w:val="0"/>
          <w:lang w:val="en-US"/>
        </w:rPr>
      </w:pPr>
      <w:r>
        <w:rPr>
          <w:rtl w:val="0"/>
          <w:lang w:val="en-US"/>
        </w:rPr>
        <w:t xml:space="preserve">Authorization MUST validate under that same </w:t>
      </w:r>
      <w:r>
        <w:rPr>
          <w:rFonts w:ascii="Times New Roman" w:hAnsi="Times New Roman"/>
          <w:outline w:val="0"/>
          <w:color w:val="188038"/>
          <w:u w:color="188038"/>
          <w:rtl w:val="0"/>
          <w:lang w:val="en-US"/>
          <w14:textFill>
            <w14:solidFill>
              <w14:srgbClr w14:val="188038"/>
            </w14:solidFill>
          </w14:textFill>
        </w:rPr>
        <w:t>receiveAddr</w:t>
      </w:r>
      <w:r>
        <w:rPr>
          <w:rtl w:val="0"/>
          <w:lang w:val="en-US"/>
        </w:rPr>
        <w:t xml:space="preserve"> (P2PKH or P2MPKH unlocking format).</w:t>
      </w:r>
    </w:p>
    <w:p>
      <w:pPr>
        <w:pStyle w:val="Body"/>
        <w:numPr>
          <w:ilvl w:val="0"/>
          <w:numId w:val="2"/>
        </w:numPr>
        <w:bidi w:val="0"/>
        <w:ind w:right="0"/>
        <w:jc w:val="left"/>
        <w:rPr>
          <w:rtl w:val="0"/>
          <w:lang w:val="en-US"/>
        </w:rPr>
      </w:pPr>
      <w:r>
        <w:rPr>
          <w:rtl w:val="0"/>
          <w:lang w:val="en-US"/>
        </w:rPr>
        <w:t xml:space="preserve">Input </w:t>
      </w:r>
      <w:r>
        <w:rPr>
          <w:rFonts w:ascii="Times New Roman" w:hAnsi="Times New Roman"/>
          <w:outline w:val="0"/>
          <w:color w:val="188038"/>
          <w:u w:color="188038"/>
          <w:rtl w:val="0"/>
          <w14:textFill>
            <w14:solidFill>
              <w14:srgbClr w14:val="188038"/>
            </w14:solidFill>
          </w14:textFill>
        </w:rPr>
        <w:t>var2</w:t>
      </w:r>
      <w:r>
        <w:rPr>
          <w:rtl w:val="0"/>
          <w:lang w:val="en-US"/>
        </w:rPr>
        <w:t xml:space="preserve"> MUST be a swap descriptor (action </w:t>
      </w:r>
      <w:r>
        <w:rPr>
          <w:rFonts w:ascii="Times New Roman" w:hAnsi="Times New Roman"/>
          <w:outline w:val="0"/>
          <w:color w:val="188038"/>
          <w:u w:color="188038"/>
          <w:rtl w:val="0"/>
          <w14:textFill>
            <w14:solidFill>
              <w14:srgbClr w14:val="188038"/>
            </w14:solidFill>
          </w14:textFill>
        </w:rPr>
        <w:t>0x01</w:t>
      </w:r>
      <w:r>
        <w:rPr>
          <w:rtl w:val="0"/>
        </w:rPr>
        <w:t>).</w:t>
      </w:r>
    </w:p>
    <w:p>
      <w:pPr>
        <w:pStyle w:val="Body"/>
        <w:numPr>
          <w:ilvl w:val="0"/>
          <w:numId w:val="2"/>
        </w:numPr>
        <w:bidi w:val="0"/>
        <w:ind w:right="0"/>
        <w:jc w:val="left"/>
        <w:rPr>
          <w:rtl w:val="0"/>
          <w:lang w:val="en-US"/>
        </w:rPr>
      </w:pPr>
      <w:r>
        <w:rPr>
          <w:rtl w:val="0"/>
          <w:lang w:val="en-US"/>
        </w:rPr>
        <w:t>Cannot be combined with an executing swap in the same transaction.</w:t>
      </w:r>
    </w:p>
    <w:p>
      <w:pPr>
        <w:pStyle w:val="Heading 3"/>
      </w:pPr>
      <w:bookmarkStart w:name="_ttenhj9hh858" w:id="25"/>
      <w:bookmarkEnd w:id="25"/>
      <w:r>
        <w:rPr>
          <w:rFonts w:cs="Arial Unicode MS" w:eastAsia="Arial Unicode MS"/>
          <w:rtl w:val="0"/>
        </w:rPr>
        <w:t>9</w:t>
      </w:r>
      <w:r>
        <w:rPr>
          <w:rFonts w:cs="Arial Unicode MS" w:eastAsia="Arial Unicode MS"/>
          <w:rtl w:val="0"/>
          <w:lang w:val="de-DE"/>
        </w:rPr>
        <w:t>.5 Atomic Swap</w:t>
      </w:r>
    </w:p>
    <w:p>
      <w:pPr>
        <w:pStyle w:val="Body"/>
        <w:numPr>
          <w:ilvl w:val="0"/>
          <w:numId w:val="2"/>
        </w:numPr>
        <w:bidi w:val="0"/>
        <w:ind w:right="0"/>
        <w:jc w:val="left"/>
        <w:rPr>
          <w:rtl w:val="0"/>
          <w:lang w:val="en-US"/>
        </w:rPr>
      </w:pPr>
      <w:r>
        <w:rPr>
          <w:rFonts w:ascii="Times New Roman" w:hAnsi="Times New Roman"/>
          <w:outline w:val="0"/>
          <w:color w:val="188038"/>
          <w:u w:color="188038"/>
          <w:rtl w:val="0"/>
          <w:lang w:val="en-US"/>
          <w14:textFill>
            <w14:solidFill>
              <w14:srgbClr w14:val="188038"/>
            </w14:solidFill>
          </w14:textFill>
        </w:rPr>
        <w:t>txType = 1</w:t>
      </w:r>
      <w:r>
        <w:rPr>
          <w:rtl w:val="0"/>
        </w:rPr>
        <w:t xml:space="preserve">, </w:t>
      </w:r>
      <w:r>
        <w:rPr>
          <w:rFonts w:ascii="Times New Roman" w:hAnsi="Times New Roman"/>
          <w:outline w:val="0"/>
          <w:color w:val="188038"/>
          <w:u w:color="188038"/>
          <w:rtl w:val="0"/>
          <w:lang w:val="en-US"/>
          <w14:textFill>
            <w14:solidFill>
              <w14:srgbClr w14:val="188038"/>
            </w14:solidFill>
          </w14:textFill>
        </w:rPr>
        <w:t>spendType = 1</w:t>
      </w:r>
      <w:r>
        <w:rPr>
          <w:rtl w:val="0"/>
          <w:lang w:val="en-US"/>
        </w:rPr>
        <w:t xml:space="preserve"> on both STAS inputs.</w:t>
      </w:r>
    </w:p>
    <w:p>
      <w:pPr>
        <w:pStyle w:val="Body"/>
        <w:numPr>
          <w:ilvl w:val="0"/>
          <w:numId w:val="2"/>
        </w:numPr>
        <w:bidi w:val="0"/>
        <w:ind w:right="0"/>
        <w:jc w:val="left"/>
        <w:rPr>
          <w:rtl w:val="0"/>
          <w:lang w:val="en-US"/>
        </w:rPr>
      </w:pPr>
      <w:r>
        <w:rPr>
          <w:rtl w:val="0"/>
          <w:lang w:val="en-US"/>
        </w:rPr>
        <w:t xml:space="preserve">Both inputs' </w:t>
      </w:r>
      <w:r>
        <w:rPr>
          <w:rFonts w:ascii="Times New Roman" w:hAnsi="Times New Roman"/>
          <w:outline w:val="0"/>
          <w:color w:val="188038"/>
          <w:u w:color="188038"/>
          <w:rtl w:val="0"/>
          <w14:textFill>
            <w14:solidFill>
              <w14:srgbClr w14:val="188038"/>
            </w14:solidFill>
          </w14:textFill>
        </w:rPr>
        <w:t>var2</w:t>
      </w:r>
      <w:r>
        <w:rPr>
          <w:rtl w:val="0"/>
          <w:lang w:val="en-US"/>
        </w:rPr>
        <w:t xml:space="preserve"> may carry compatible satisfied (by constructed transaction) swap descriptors; or at least one of them MUST carry swap descriptor with configuration, which is satisfied by the counterparty lacking such a swap descriptor.</w:t>
      </w:r>
    </w:p>
    <w:p>
      <w:pPr>
        <w:pStyle w:val="Body"/>
        <w:numPr>
          <w:ilvl w:val="0"/>
          <w:numId w:val="2"/>
        </w:numPr>
        <w:bidi w:val="0"/>
        <w:ind w:right="0"/>
        <w:jc w:val="left"/>
        <w:rPr>
          <w:rtl w:val="0"/>
          <w:lang w:val="en-US"/>
        </w:rPr>
      </w:pPr>
      <w:r>
        <w:rPr>
          <w:rtl w:val="0"/>
          <w:lang w:val="en-US"/>
        </w:rPr>
        <w:t xml:space="preserve">Counterparty script is supplied as a trailing unlocking parameter together followed by a piece count and (followed by) the reverse-ordered array of pieces that remain after excising the counterparty asset script form its preceding transaction. </w:t>
      </w:r>
      <w:r>
        <w:br w:type="textWrapping"/>
      </w:r>
      <w:r>
        <w:rPr>
          <w:rtl w:val="0"/>
          <w:lang w:val="en-US"/>
        </w:rPr>
        <w:t>The excised script constitutes all the token data right after the two variable parameters at the very start of the STAS script.</w:t>
      </w:r>
      <w:r>
        <w:br w:type="textWrapping"/>
      </w:r>
      <w:r>
        <w:rPr>
          <w:rtl w:val="0"/>
          <w:lang w:val="en-US"/>
        </w:rPr>
        <w:t>The reverse-ordered array of pieces is delimited by space (</w:t>
      </w:r>
      <w:r>
        <w:rPr>
          <w:rtl w:val="1"/>
        </w:rPr>
        <w:t>‘ ‘</w:t>
      </w:r>
      <w:r>
        <w:rPr>
          <w:rtl w:val="0"/>
          <w:lang w:val="pt-PT"/>
        </w:rPr>
        <w:t>) character.</w:t>
      </w:r>
    </w:p>
    <w:p>
      <w:pPr>
        <w:pStyle w:val="Body"/>
        <w:numPr>
          <w:ilvl w:val="0"/>
          <w:numId w:val="2"/>
        </w:numPr>
        <w:bidi w:val="0"/>
        <w:ind w:right="0"/>
        <w:jc w:val="left"/>
        <w:rPr>
          <w:rtl w:val="0"/>
          <w:lang w:val="en-US"/>
        </w:rPr>
      </w:pPr>
      <w:r>
        <w:rPr>
          <w:rtl w:val="0"/>
          <w:lang w:val="en-US"/>
        </w:rPr>
        <w:t>Output index assignment:</w:t>
      </w:r>
    </w:p>
    <w:p>
      <w:pPr>
        <w:pStyle w:val="Body"/>
        <w:numPr>
          <w:ilvl w:val="1"/>
          <w:numId w:val="2"/>
        </w:numPr>
        <w:bidi w:val="0"/>
        <w:ind w:right="0"/>
        <w:jc w:val="left"/>
        <w:rPr>
          <w:rtl w:val="0"/>
          <w:lang w:val="en-US"/>
        </w:rPr>
      </w:pPr>
      <w:r>
        <w:rPr>
          <w:rtl w:val="0"/>
          <w:lang w:val="en-US"/>
        </w:rPr>
        <w:t xml:space="preserve">Requested asset is received at the output matching the </w:t>
      </w:r>
      <w:r>
        <w:rPr>
          <w:b w:val="1"/>
          <w:bCs w:val="1"/>
          <w:rtl w:val="0"/>
          <w:lang w:val="en-US"/>
        </w:rPr>
        <w:t>initiator's</w:t>
      </w:r>
      <w:r>
        <w:rPr>
          <w:rtl w:val="0"/>
          <w:lang w:val="en-US"/>
        </w:rPr>
        <w:t xml:space="preserve"> input index.</w:t>
      </w:r>
    </w:p>
    <w:p>
      <w:pPr>
        <w:pStyle w:val="Body"/>
        <w:numPr>
          <w:ilvl w:val="1"/>
          <w:numId w:val="2"/>
        </w:numPr>
        <w:bidi w:val="0"/>
        <w:ind w:right="0"/>
        <w:jc w:val="left"/>
        <w:rPr>
          <w:rtl w:val="0"/>
          <w:lang w:val="en-US"/>
        </w:rPr>
      </w:pPr>
      <w:r>
        <w:rPr>
          <w:rtl w:val="0"/>
          <w:lang w:val="en-US"/>
        </w:rPr>
        <w:t xml:space="preserve">Given asset is delivered at the output matching the </w:t>
      </w:r>
      <w:r>
        <w:rPr>
          <w:b w:val="1"/>
          <w:bCs w:val="1"/>
          <w:rtl w:val="0"/>
          <w:lang w:val="fr-FR"/>
        </w:rPr>
        <w:t>opposite</w:t>
      </w:r>
      <w:r>
        <w:rPr>
          <w:rtl w:val="0"/>
          <w:lang w:val="en-US"/>
        </w:rPr>
        <w:t xml:space="preserve"> (counterparty) input index.</w:t>
      </w:r>
    </w:p>
    <w:p>
      <w:pPr>
        <w:pStyle w:val="Body"/>
        <w:numPr>
          <w:ilvl w:val="1"/>
          <w:numId w:val="2"/>
        </w:numPr>
        <w:bidi w:val="0"/>
        <w:ind w:right="0"/>
        <w:jc w:val="left"/>
        <w:rPr>
          <w:rtl w:val="0"/>
          <w:lang w:val="en-US"/>
        </w:rPr>
      </w:pPr>
      <w:r>
        <w:rPr>
          <w:rtl w:val="0"/>
          <w:lang w:val="en-US"/>
        </w:rPr>
        <w:t xml:space="preserve">Remainder / split outputs inherit the source UTXO's both </w:t>
      </w:r>
      <w:r>
        <w:rPr>
          <w:rFonts w:ascii="Times New Roman" w:hAnsi="Times New Roman"/>
          <w:outline w:val="0"/>
          <w:color w:val="188038"/>
          <w:u w:color="188038"/>
          <w:rtl w:val="0"/>
          <w:lang w:val="en-US"/>
          <w14:textFill>
            <w14:solidFill>
              <w14:srgbClr w14:val="188038"/>
            </w14:solidFill>
          </w14:textFill>
        </w:rPr>
        <w:t>owner</w:t>
      </w:r>
      <w:r>
        <w:rPr>
          <w:rtl w:val="0"/>
          <w:lang w:val="en-US"/>
        </w:rPr>
        <w:t xml:space="preserve"> and </w:t>
      </w:r>
      <w:r>
        <w:rPr>
          <w:rFonts w:ascii="Times New Roman" w:hAnsi="Times New Roman"/>
          <w:outline w:val="0"/>
          <w:color w:val="188038"/>
          <w:u w:color="188038"/>
          <w:rtl w:val="0"/>
          <w14:textFill>
            <w14:solidFill>
              <w14:srgbClr w14:val="188038"/>
            </w14:solidFill>
          </w14:textFill>
        </w:rPr>
        <w:t xml:space="preserve">var2 </w:t>
      </w:r>
      <w:r>
        <w:rPr>
          <w:rFonts w:ascii="Times New Roman" w:hAnsi="Times New Roman"/>
          <w:rtl w:val="0"/>
          <w:lang w:val="en-US"/>
        </w:rPr>
        <w:t>fields</w:t>
      </w:r>
      <w:r>
        <w:rPr>
          <w:rtl w:val="0"/>
        </w:rPr>
        <w:t>.</w:t>
      </w:r>
    </w:p>
    <w:p>
      <w:pPr>
        <w:pStyle w:val="Body"/>
        <w:numPr>
          <w:ilvl w:val="0"/>
          <w:numId w:val="2"/>
        </w:numPr>
        <w:bidi w:val="0"/>
        <w:ind w:right="0"/>
        <w:jc w:val="left"/>
        <w:rPr>
          <w:rtl w:val="0"/>
          <w:lang w:val="en-US"/>
        </w:rPr>
      </w:pPr>
      <w:r>
        <w:rPr>
          <w:rtl w:val="0"/>
          <w:lang w:val="en-US"/>
        </w:rPr>
        <w:t xml:space="preserve">If either </w:t>
      </w:r>
      <w:r>
        <w:rPr>
          <w:rFonts w:ascii="Times New Roman" w:hAnsi="Times New Roman"/>
          <w:outline w:val="0"/>
          <w:color w:val="188038"/>
          <w:u w:color="188038"/>
          <w:rtl w:val="0"/>
          <w:lang w:val="en-US"/>
          <w14:textFill>
            <w14:solidFill>
              <w14:srgbClr w14:val="188038"/>
            </w14:solidFill>
          </w14:textFill>
        </w:rPr>
        <w:t xml:space="preserve">owner </w:t>
      </w:r>
      <w:r>
        <w:rPr>
          <w:rtl w:val="0"/>
          <w:lang w:val="en-US"/>
        </w:rPr>
        <w:t xml:space="preserve">field equals </w:t>
      </w:r>
      <w:r>
        <w:rPr>
          <w:rFonts w:ascii="Times New Roman" w:hAnsi="Times New Roman"/>
          <w:outline w:val="0"/>
          <w:color w:val="188038"/>
          <w:u w:color="188038"/>
          <w:rtl w:val="0"/>
          <w:lang w:val="nl-NL"/>
          <w14:textFill>
            <w14:solidFill>
              <w14:srgbClr w14:val="188038"/>
            </w14:solidFill>
          </w14:textFill>
        </w:rPr>
        <w:t>HASH160("")</w:t>
      </w:r>
      <w:r>
        <w:rPr>
          <w:rtl w:val="0"/>
        </w:rPr>
        <w:t xml:space="preserve"> (=</w:t>
      </w:r>
      <w:r>
        <w:rPr>
          <w:rFonts w:ascii="Times New Roman" w:hAnsi="Times New Roman"/>
          <w:outline w:val="0"/>
          <w:color w:val="188038"/>
          <w:u w:color="188038"/>
          <w:rtl w:val="0"/>
          <w14:textFill>
            <w14:solidFill>
              <w14:srgbClr w14:val="188038"/>
            </w14:solidFill>
          </w14:textFill>
        </w:rPr>
        <w:t>b472a266d0bd89c13706a4132ccfb16f7c3b9fcb</w:t>
      </w:r>
      <w:r>
        <w:rPr>
          <w:rtl w:val="0"/>
          <w:lang w:val="en-US"/>
        </w:rPr>
        <w:t>), no signature from that side (leg) is required (arbitrator-free swap), i.e. that input is spent without any signing involved.</w:t>
      </w:r>
    </w:p>
    <w:p>
      <w:pPr>
        <w:pStyle w:val="graf"/>
        <w:numPr>
          <w:ilvl w:val="0"/>
          <w:numId w:val="2"/>
        </w:numPr>
        <w:bidi w:val="0"/>
        <w:ind w:right="0"/>
        <w:jc w:val="left"/>
        <w:rPr>
          <w:rFonts w:ascii="Arial" w:hAnsi="Arial"/>
          <w:sz w:val="22"/>
          <w:szCs w:val="22"/>
          <w:rtl w:val="0"/>
          <w:lang w:val="en-US"/>
        </w:rPr>
      </w:pPr>
      <w:r>
        <w:rPr>
          <w:rFonts w:ascii="Arial" w:hAnsi="Arial"/>
          <w:sz w:val="22"/>
          <w:szCs w:val="22"/>
          <w:rtl w:val="0"/>
          <w:lang w:val="en-US"/>
        </w:rPr>
        <w:t>An arbitrator is an optional entity/entities designated by a swap party (one of both) via assignment of arbitrator</w:t>
      </w:r>
      <w:r>
        <w:rPr>
          <w:rFonts w:ascii="Arial" w:hAnsi="Arial" w:hint="default"/>
          <w:sz w:val="22"/>
          <w:szCs w:val="22"/>
          <w:rtl w:val="0"/>
          <w:lang w:val="en-US"/>
        </w:rPr>
        <w:t xml:space="preserve">’ </w:t>
      </w:r>
      <w:r>
        <w:rPr>
          <w:rFonts w:ascii="Arial" w:hAnsi="Arial"/>
          <w:sz w:val="22"/>
          <w:szCs w:val="22"/>
          <w:rtl w:val="0"/>
          <w:lang w:val="en-US"/>
        </w:rPr>
        <w:t xml:space="preserve">address/MPKH in </w:t>
      </w:r>
      <w:r>
        <w:rPr>
          <w:rFonts w:ascii="Times New Roman" w:hAnsi="Times New Roman"/>
          <w:outline w:val="0"/>
          <w:color w:val="188038"/>
          <w:sz w:val="24"/>
          <w:szCs w:val="24"/>
          <w:u w:color="188038"/>
          <w:rtl w:val="0"/>
          <w:lang w:val="en-US"/>
          <w14:textFill>
            <w14:solidFill>
              <w14:srgbClr w14:val="188038"/>
            </w14:solidFill>
          </w14:textFill>
        </w:rPr>
        <w:t xml:space="preserve">owner </w:t>
      </w:r>
      <w:r>
        <w:rPr>
          <w:rFonts w:ascii="Arial" w:hAnsi="Arial"/>
          <w:sz w:val="22"/>
          <w:szCs w:val="22"/>
          <w:rtl w:val="0"/>
          <w:lang w:val="en-US"/>
        </w:rPr>
        <w:t>field to be required to sign their leg of the swap.</w:t>
      </w:r>
    </w:p>
    <w:p>
      <w:pPr>
        <w:pStyle w:val="graf"/>
        <w:numPr>
          <w:ilvl w:val="0"/>
          <w:numId w:val="2"/>
        </w:numPr>
        <w:bidi w:val="0"/>
        <w:ind w:right="0"/>
        <w:jc w:val="left"/>
        <w:rPr>
          <w:rFonts w:ascii="Arial" w:hAnsi="Arial"/>
          <w:sz w:val="22"/>
          <w:szCs w:val="22"/>
          <w:rtl w:val="0"/>
          <w:lang w:val="en-US"/>
        </w:rPr>
      </w:pPr>
      <w:r>
        <w:rPr>
          <w:rFonts w:ascii="Arial" w:hAnsi="Arial"/>
          <w:sz w:val="22"/>
          <w:szCs w:val="22"/>
          <w:rtl w:val="0"/>
          <w:lang w:val="en-US"/>
        </w:rPr>
        <w:t>When both parties have swap configurations in their UTXOs, and both of them assigned specific arbitrator/s requirements, each of the legs of the swap enforces presence of signature/s of its corresponding required arbitrator/s (assigned in their 1st variable fields).</w:t>
      </w:r>
      <w:r>
        <w:rPr>
          <w:rFonts w:ascii="Arial" w:hAnsi="Arial" w:hint="default"/>
          <w:sz w:val="22"/>
          <w:szCs w:val="22"/>
          <w:rtl w:val="0"/>
          <w:lang w:val="en-US"/>
        </w:rPr>
        <w:t> </w:t>
      </w:r>
    </w:p>
    <w:p>
      <w:pPr>
        <w:pStyle w:val="Heading 3"/>
      </w:pPr>
      <w:bookmarkStart w:name="_brkaxtej038o" w:id="26"/>
      <w:bookmarkEnd w:id="26"/>
      <w:r>
        <w:rPr>
          <w:rFonts w:cs="Arial Unicode MS" w:eastAsia="Arial Unicode MS"/>
          <w:rtl w:val="0"/>
        </w:rPr>
        <w:t>9</w:t>
      </w:r>
      <w:r>
        <w:rPr>
          <w:rFonts w:cs="Arial Unicode MS" w:eastAsia="Arial Unicode MS"/>
          <w:rtl w:val="0"/>
          <w:lang w:val="en-US"/>
        </w:rPr>
        <w:t>.6 Precedence</w:t>
      </w:r>
    </w:p>
    <w:p>
      <w:pPr>
        <w:pStyle w:val="Body"/>
      </w:pPr>
      <w:r>
        <w:rPr>
          <w:rtl w:val="0"/>
          <w:lang w:val="en-US"/>
        </w:rPr>
        <w:t>From highest to lowest, when multiple modes appear applicable:</w:t>
      </w:r>
    </w:p>
    <w:p>
      <w:pPr>
        <w:pStyle w:val="Body"/>
      </w:pPr>
    </w:p>
    <w:p>
      <w:pPr>
        <w:pStyle w:val="Body"/>
        <w:numPr>
          <w:ilvl w:val="0"/>
          <w:numId w:val="7"/>
        </w:numPr>
        <w:bidi w:val="0"/>
        <w:ind w:right="0"/>
        <w:jc w:val="left"/>
        <w:rPr>
          <w:rtl w:val="0"/>
          <w:lang w:val="it-IT"/>
        </w:rPr>
      </w:pPr>
      <w:r>
        <w:rPr>
          <w:rtl w:val="0"/>
          <w:lang w:val="it-IT"/>
        </w:rPr>
        <w:t>Confiscation</w:t>
      </w:r>
    </w:p>
    <w:p>
      <w:pPr>
        <w:pStyle w:val="Body"/>
        <w:numPr>
          <w:ilvl w:val="0"/>
          <w:numId w:val="7"/>
        </w:numPr>
        <w:bidi w:val="0"/>
        <w:ind w:right="0"/>
        <w:jc w:val="left"/>
        <w:rPr>
          <w:rtl w:val="0"/>
          <w:lang w:val="en-US"/>
        </w:rPr>
      </w:pPr>
      <w:r>
        <w:rPr>
          <w:rtl w:val="0"/>
          <w:lang w:val="en-US"/>
        </w:rPr>
        <w:t>Freeze / unfreeze</w:t>
      </w:r>
    </w:p>
    <w:p>
      <w:pPr>
        <w:pStyle w:val="Body"/>
        <w:numPr>
          <w:ilvl w:val="0"/>
          <w:numId w:val="7"/>
        </w:numPr>
        <w:bidi w:val="0"/>
        <w:ind w:right="0"/>
        <w:jc w:val="left"/>
        <w:rPr>
          <w:rtl w:val="0"/>
          <w:lang w:val="nl-NL"/>
        </w:rPr>
      </w:pPr>
      <w:r>
        <w:rPr>
          <w:rtl w:val="0"/>
          <w:lang w:val="nl-NL"/>
        </w:rPr>
        <w:t>Swap</w:t>
      </w:r>
    </w:p>
    <w:p>
      <w:pPr>
        <w:pStyle w:val="Body"/>
        <w:numPr>
          <w:ilvl w:val="0"/>
          <w:numId w:val="7"/>
        </w:numPr>
        <w:bidi w:val="0"/>
        <w:ind w:right="0"/>
        <w:jc w:val="left"/>
        <w:rPr>
          <w:rtl w:val="0"/>
          <w:lang w:val="en-US"/>
        </w:rPr>
      </w:pPr>
      <w:r>
        <w:rPr>
          <w:rtl w:val="0"/>
          <w:lang w:val="en-US"/>
        </w:rPr>
        <w:t>Regular spend</w:t>
      </w:r>
    </w:p>
    <w:p>
      <w:pPr>
        <w:pStyle w:val="Body"/>
      </w:pPr>
    </w:p>
    <w:p>
      <w:pPr>
        <w:pStyle w:val="Body"/>
      </w:pPr>
      <w:r>
        <w:rPr>
          <w:rtl w:val="0"/>
          <w:lang w:val="en-US"/>
        </w:rPr>
        <w:t xml:space="preserve">Freeze and confiscate MUST NOT burn tokens. </w:t>
      </w:r>
      <w:r>
        <w:br w:type="textWrapping"/>
      </w:r>
      <w:r>
        <w:rPr>
          <w:rtl w:val="0"/>
          <w:lang w:val="en-US"/>
        </w:rPr>
        <w:t xml:space="preserve">Only the issuer/s, after receiving the tokens (from token owner/s) to </w:t>
      </w:r>
      <w:r>
        <w:rPr>
          <w:rFonts w:ascii="Times New Roman" w:hAnsi="Times New Roman"/>
          <w:outline w:val="0"/>
          <w:color w:val="188038"/>
          <w:u w:color="188038"/>
          <w:rtl w:val="0"/>
          <w:lang w:val="it-IT"/>
          <w14:textFill>
            <w14:solidFill>
              <w14:srgbClr w14:val="188038"/>
            </w14:solidFill>
          </w14:textFill>
        </w:rPr>
        <w:t>protoID</w:t>
      </w:r>
      <w:r>
        <w:rPr>
          <w:rtl w:val="0"/>
          <w:lang w:val="en-US"/>
        </w:rPr>
        <w:t xml:space="preserve">, may redeem supply by spending it from </w:t>
      </w:r>
      <w:r>
        <w:rPr>
          <w:rFonts w:ascii="Times New Roman" w:hAnsi="Times New Roman"/>
          <w:outline w:val="0"/>
          <w:color w:val="188038"/>
          <w:u w:color="188038"/>
          <w:rtl w:val="0"/>
          <w:lang w:val="it-IT"/>
          <w14:textFill>
            <w14:solidFill>
              <w14:srgbClr w14:val="188038"/>
            </w14:solidFill>
          </w14:textFill>
        </w:rPr>
        <w:t>protoID</w:t>
      </w:r>
      <w:r>
        <w:rPr>
          <w:rtl w:val="0"/>
          <w:lang w:val="en-US"/>
        </w:rPr>
        <w:t xml:space="preserve"> (to any other address/MPKH at his/their discretion).</w:t>
      </w:r>
    </w:p>
    <w:p>
      <w:pPr>
        <w:pStyle w:val="Heading 2"/>
      </w:pPr>
      <w:bookmarkStart w:name="_qtkbdp4amu" w:id="27"/>
      <w:bookmarkEnd w:id="27"/>
      <w:r>
        <w:rPr>
          <w:rFonts w:cs="Arial Unicode MS" w:eastAsia="Arial Unicode MS"/>
          <w:rtl w:val="0"/>
        </w:rPr>
        <w:t>1</w:t>
      </w:r>
      <w:r>
        <w:rPr>
          <w:rFonts w:cs="Arial Unicode MS" w:eastAsia="Arial Unicode MS"/>
          <w:rtl w:val="0"/>
          <w:lang w:val="en-US"/>
        </w:rPr>
        <w:t>0. Authorization Schemes</w:t>
      </w:r>
    </w:p>
    <w:p>
      <w:pPr>
        <w:pStyle w:val="Heading 3"/>
      </w:pPr>
      <w:bookmarkStart w:name="_ioe3gg1qpxcj" w:id="28"/>
      <w:bookmarkEnd w:id="28"/>
      <w:r>
        <w:rPr>
          <w:rFonts w:cs="Arial Unicode MS" w:eastAsia="Arial Unicode MS"/>
          <w:rtl w:val="0"/>
        </w:rPr>
        <w:t>1</w:t>
      </w:r>
      <w:r>
        <w:rPr>
          <w:rFonts w:cs="Arial Unicode MS" w:eastAsia="Arial Unicode MS"/>
          <w:rtl w:val="0"/>
          <w:lang w:val="it-IT"/>
        </w:rPr>
        <w:t>0.1 P2PKH (classical)</w:t>
      </w:r>
    </w:p>
    <w:p>
      <w:pPr>
        <w:pStyle w:val="Body"/>
        <w:numPr>
          <w:ilvl w:val="0"/>
          <w:numId w:val="9"/>
        </w:numPr>
        <w:bidi w:val="0"/>
        <w:ind w:right="0"/>
        <w:jc w:val="left"/>
        <w:rPr>
          <w:rtl w:val="0"/>
          <w:lang w:val="en-US"/>
        </w:rPr>
      </w:pPr>
      <w:r>
        <w:rPr>
          <w:rFonts w:ascii="Times New Roman" w:hAnsi="Times New Roman"/>
          <w:outline w:val="0"/>
          <w:color w:val="188038"/>
          <w:u w:color="188038"/>
          <w:rtl w:val="0"/>
          <w:lang w:val="en-US"/>
          <w14:textFill>
            <w14:solidFill>
              <w14:srgbClr w14:val="188038"/>
            </w14:solidFill>
          </w14:textFill>
        </w:rPr>
        <w:t>owner = HASH160(pubkey)</w:t>
      </w:r>
      <w:r>
        <w:rPr>
          <w:rtl w:val="0"/>
        </w:rPr>
        <w:t>, 20 B.</w:t>
      </w:r>
    </w:p>
    <w:p>
      <w:pPr>
        <w:pStyle w:val="Body"/>
        <w:numPr>
          <w:ilvl w:val="0"/>
          <w:numId w:val="9"/>
        </w:numPr>
        <w:bidi w:val="0"/>
        <w:ind w:right="0"/>
        <w:jc w:val="left"/>
        <w:rPr>
          <w:rtl w:val="0"/>
          <w:lang w:val="en-US"/>
        </w:rPr>
      </w:pPr>
      <w:r>
        <w:rPr>
          <w:rtl w:val="0"/>
          <w:lang w:val="en-US"/>
        </w:rPr>
        <w:t xml:space="preserve">Unlocking: </w:t>
      </w:r>
      <w:r>
        <w:rPr>
          <w:rFonts w:ascii="Times New Roman" w:hAnsi="Times New Roman"/>
          <w:outline w:val="0"/>
          <w:color w:val="188038"/>
          <w:u w:color="188038"/>
          <w:rtl w:val="0"/>
          <w:lang w:val="en-US"/>
          <w14:textFill>
            <w14:solidFill>
              <w14:srgbClr w14:val="188038"/>
            </w14:solidFill>
          </w14:textFill>
        </w:rPr>
        <w:t>&lt;sig&gt; &lt;pubkey&gt;</w:t>
      </w:r>
      <w:r>
        <w:rPr>
          <w:rtl w:val="0"/>
        </w:rPr>
        <w:t>.</w:t>
      </w:r>
    </w:p>
    <w:p>
      <w:pPr>
        <w:pStyle w:val="Body"/>
        <w:numPr>
          <w:ilvl w:val="0"/>
          <w:numId w:val="9"/>
        </w:numPr>
        <w:bidi w:val="0"/>
        <w:ind w:right="0"/>
        <w:jc w:val="left"/>
        <w:rPr>
          <w:rtl w:val="0"/>
          <w:lang w:val="en-US"/>
        </w:rPr>
      </w:pPr>
      <w:r>
        <w:rPr>
          <w:rtl w:val="0"/>
          <w:lang w:val="en-US"/>
        </w:rPr>
        <w:t xml:space="preserve">Engine validates </w:t>
      </w:r>
      <w:r>
        <w:rPr>
          <w:rFonts w:ascii="Times New Roman" w:hAnsi="Times New Roman"/>
          <w:outline w:val="0"/>
          <w:color w:val="188038"/>
          <w:u w:color="188038"/>
          <w:rtl w:val="0"/>
          <w:lang w:val="en-US"/>
          <w14:textFill>
            <w14:solidFill>
              <w14:srgbClr w14:val="188038"/>
            </w14:solidFill>
          </w14:textFill>
        </w:rPr>
        <w:t>OP_HASH160 (pubkey) == owner</w:t>
      </w:r>
      <w:r>
        <w:rPr>
          <w:rtl w:val="0"/>
          <w:lang w:val="en-US"/>
        </w:rPr>
        <w:t xml:space="preserve"> and </w:t>
      </w:r>
      <w:r>
        <w:rPr>
          <w:rFonts w:ascii="Times New Roman" w:hAnsi="Times New Roman"/>
          <w:outline w:val="0"/>
          <w:color w:val="188038"/>
          <w:u w:color="188038"/>
          <w:rtl w:val="0"/>
          <w:lang w:val="de-DE"/>
          <w14:textFill>
            <w14:solidFill>
              <w14:srgbClr w14:val="188038"/>
            </w14:solidFill>
          </w14:textFill>
        </w:rPr>
        <w:t>OP_CHECKSIG</w:t>
      </w:r>
      <w:r>
        <w:rPr>
          <w:rtl w:val="0"/>
        </w:rPr>
        <w:t>.</w:t>
      </w:r>
    </w:p>
    <w:p>
      <w:pPr>
        <w:pStyle w:val="Heading 3"/>
      </w:pPr>
      <w:bookmarkStart w:name="_we7l7s5ss6dm" w:id="29"/>
      <w:bookmarkEnd w:id="29"/>
      <w:r>
        <w:rPr>
          <w:rFonts w:cs="Arial Unicode MS" w:eastAsia="Arial Unicode MS"/>
          <w:rtl w:val="0"/>
        </w:rPr>
        <w:t>1</w:t>
      </w:r>
      <w:r>
        <w:rPr>
          <w:rFonts w:cs="Arial Unicode MS" w:eastAsia="Arial Unicode MS"/>
          <w:rtl w:val="0"/>
          <w:lang w:val="en-US"/>
        </w:rPr>
        <w:t>0.2 P2MPKH (Pay-to-Multi-Public-Key-Hash)</w:t>
      </w:r>
    </w:p>
    <w:p>
      <w:pPr>
        <w:pStyle w:val="Body"/>
        <w:numPr>
          <w:ilvl w:val="0"/>
          <w:numId w:val="9"/>
        </w:numPr>
        <w:bidi w:val="0"/>
        <w:ind w:right="0"/>
        <w:jc w:val="left"/>
        <w:rPr>
          <w:rtl w:val="0"/>
          <w:lang w:val="en-US"/>
        </w:rPr>
      </w:pPr>
      <w:r>
        <w:rPr>
          <w:rFonts w:ascii="Times New Roman" w:hAnsi="Times New Roman"/>
          <w:outline w:val="0"/>
          <w:color w:val="188038"/>
          <w:u w:color="188038"/>
          <w:rtl w:val="0"/>
          <w:lang w:val="en-US"/>
          <w14:textFill>
            <w14:solidFill>
              <w14:srgbClr w14:val="188038"/>
            </w14:solidFill>
          </w14:textFill>
        </w:rPr>
        <w:t xml:space="preserve">owner = </w:t>
      </w:r>
      <w:r>
        <w:rPr>
          <w:rtl w:val="0"/>
          <w:lang w:val="en-US"/>
        </w:rPr>
        <w:t xml:space="preserve">single 20-byte </w:t>
      </w:r>
      <w:r>
        <w:rPr>
          <w:rFonts w:ascii="Times New Roman" w:hAnsi="Times New Roman"/>
          <w:outline w:val="0"/>
          <w:color w:val="188038"/>
          <w:u w:color="188038"/>
          <w:rtl w:val="0"/>
          <w:lang w:val="nl-NL"/>
          <w14:textFill>
            <w14:solidFill>
              <w14:srgbClr w14:val="188038"/>
            </w14:solidFill>
          </w14:textFill>
        </w:rPr>
        <w:t>MPKH -&gt; HASH160(P2MPKH redeem script)</w:t>
      </w:r>
      <w:r>
        <w:rPr>
          <w:rtl w:val="0"/>
          <w:lang w:val="en-US"/>
        </w:rPr>
        <w:t>, variable length.</w:t>
      </w:r>
    </w:p>
    <w:p>
      <w:pPr>
        <w:pStyle w:val="Body"/>
        <w:numPr>
          <w:ilvl w:val="0"/>
          <w:numId w:val="9"/>
        </w:numPr>
        <w:bidi w:val="0"/>
        <w:ind w:right="0"/>
        <w:jc w:val="left"/>
        <w:rPr>
          <w:rtl w:val="0"/>
          <w:lang w:val="en-US"/>
        </w:rPr>
      </w:pPr>
      <w:r>
        <w:rPr>
          <w:rtl w:val="0"/>
          <w:lang w:val="en-US"/>
        </w:rPr>
        <w:t xml:space="preserve">Unlocking: dummy value OP_0, array of </w:t>
      </w:r>
      <w:r>
        <w:rPr>
          <w:rFonts w:ascii="Times New Roman" w:hAnsi="Times New Roman"/>
          <w:outline w:val="0"/>
          <w:color w:val="188038"/>
          <w:u w:color="188038"/>
          <w:rtl w:val="0"/>
          <w:lang w:val="en-US"/>
          <w14:textFill>
            <w14:solidFill>
              <w14:srgbClr w14:val="188038"/>
            </w14:solidFill>
          </w14:textFill>
        </w:rPr>
        <w:t>&lt;sig&gt;, P2MPKH redeem script</w:t>
      </w:r>
    </w:p>
    <w:p>
      <w:pPr>
        <w:pStyle w:val="Body"/>
        <w:numPr>
          <w:ilvl w:val="0"/>
          <w:numId w:val="9"/>
        </w:numPr>
        <w:bidi w:val="0"/>
        <w:ind w:right="0"/>
        <w:jc w:val="left"/>
        <w:rPr>
          <w:rtl w:val="0"/>
          <w:lang w:val="en-US"/>
        </w:rPr>
      </w:pPr>
      <w:r>
        <w:rPr>
          <w:rtl w:val="0"/>
          <w:lang w:val="en-US"/>
        </w:rPr>
        <w:t xml:space="preserve">Engine validates fixed 70-byte P2MPKH locking script: </w:t>
      </w:r>
      <w:r>
        <w:br w:type="textWrapping"/>
      </w:r>
      <w:r>
        <w:rPr>
          <w:rFonts w:ascii="Times New Roman" w:hAnsi="Times New Roman"/>
          <w:outline w:val="0"/>
          <w:color w:val="188038"/>
          <w:u w:color="188038"/>
          <w:rtl w:val="0"/>
          <w:lang w:val="en-US"/>
          <w14:textFill>
            <w14:solidFill>
              <w14:srgbClr w14:val="188038"/>
            </w14:solidFill>
          </w14:textFill>
        </w:rPr>
        <w:t>OP_HASH160 (P2MPKH redeem script) == owner</w:t>
      </w:r>
      <w:r>
        <w:rPr>
          <w:rtl w:val="0"/>
          <w:lang w:val="en-US"/>
        </w:rPr>
        <w:t xml:space="preserve"> and </w:t>
      </w:r>
      <w:r>
        <w:rPr>
          <w:rFonts w:ascii="Times New Roman" w:hAnsi="Times New Roman"/>
          <w:outline w:val="0"/>
          <w:color w:val="188038"/>
          <w:u w:color="188038"/>
          <w:rtl w:val="0"/>
          <w:lang w:val="de-DE"/>
          <w14:textFill>
            <w14:solidFill>
              <w14:srgbClr w14:val="188038"/>
            </w14:solidFill>
          </w14:textFill>
        </w:rPr>
        <w:t>OP_CHECKMULTISIG</w:t>
      </w:r>
    </w:p>
    <w:p>
      <w:pPr>
        <w:pStyle w:val="Body"/>
      </w:pPr>
    </w:p>
    <w:p>
      <w:pPr>
        <w:pStyle w:val="Body"/>
      </w:pPr>
      <w:r>
        <w:rPr>
          <w:rtl w:val="0"/>
          <w:lang w:val="en-US"/>
        </w:rPr>
        <w:t xml:space="preserve">The fixed 70-byte P2MPKH locking script (for n </w:t>
      </w:r>
      <w:r>
        <w:rPr>
          <w:b w:val="1"/>
          <w:bCs w:val="1"/>
          <w:rtl w:val="0"/>
        </w:rPr>
        <w:t>&lt;</w:t>
      </w:r>
      <w:r>
        <w:rPr>
          <w:b w:val="1"/>
          <w:bCs w:val="1"/>
          <w:rtl w:val="0"/>
          <w:lang w:val="en-US"/>
        </w:rPr>
        <w:t>=</w:t>
      </w:r>
      <w:r>
        <w:rPr>
          <w:rtl w:val="0"/>
          <w:lang w:val="en-US"/>
        </w:rPr>
        <w:t>5)</w:t>
      </w:r>
      <w:r>
        <w:rPr>
          <w:rtl w:val="0"/>
        </w:rPr>
        <w:t>:</w:t>
      </w:r>
    </w:p>
    <w:p>
      <w:pPr>
        <w:pStyle w:val="Body"/>
      </w:pPr>
      <w:r>
        <w:rPr>
          <w:rtl w:val="0"/>
          <w:lang w:val="en-US"/>
        </w:rPr>
        <w:t xml:space="preserve">OP_DUP OP_HASH160 &lt;MPKH&gt; OP_SIZE </w:t>
      </w:r>
    </w:p>
    <w:p>
      <w:pPr>
        <w:pStyle w:val="Body"/>
      </w:pPr>
      <w:r>
        <w:rPr>
          <w:rtl w:val="0"/>
          <w:lang w:val="en-US"/>
        </w:rPr>
        <w:t xml:space="preserve">21 OP_EQUAL OP_IF </w:t>
      </w:r>
    </w:p>
    <w:p>
      <w:pPr>
        <w:pStyle w:val="Body"/>
        <w:ind w:firstLine="720"/>
      </w:pPr>
      <w:r>
        <w:rPr>
          <w:rtl w:val="0"/>
          <w:lang w:val="de-DE"/>
        </w:rPr>
        <w:t xml:space="preserve">OP_CHECKSIG </w:t>
      </w:r>
    </w:p>
    <w:p>
      <w:pPr>
        <w:pStyle w:val="Body"/>
      </w:pPr>
      <w:r>
        <w:rPr>
          <w:rtl w:val="0"/>
          <w:lang w:val="en-US"/>
        </w:rPr>
        <w:t xml:space="preserve">OP_ELSE </w:t>
      </w:r>
    </w:p>
    <w:p>
      <w:pPr>
        <w:pStyle w:val="Body"/>
        <w:ind w:left="720" w:firstLine="0"/>
      </w:pPr>
      <w:r>
        <w:rPr>
          <w:rtl w:val="0"/>
          <w:lang w:val="en-US"/>
        </w:rPr>
        <w:t xml:space="preserve">OP_1 OP_SPLIT </w:t>
      </w:r>
    </w:p>
    <w:p>
      <w:pPr>
        <w:pStyle w:val="Body"/>
        <w:ind w:left="720" w:firstLine="0"/>
      </w:pPr>
      <w:r>
        <w:rPr>
          <w:rtl w:val="0"/>
          <w:lang w:val="en-US"/>
        </w:rPr>
        <w:t xml:space="preserve">OP_1 OP_SPLIT OP_IFDUP OP_IF OP_SWAP OP_SPLIT OP_ENDIF </w:t>
      </w:r>
    </w:p>
    <w:p>
      <w:pPr>
        <w:pStyle w:val="Body"/>
        <w:ind w:left="720" w:firstLine="0"/>
      </w:pPr>
      <w:r>
        <w:rPr>
          <w:rtl w:val="0"/>
          <w:lang w:val="en-US"/>
        </w:rPr>
        <w:t xml:space="preserve">OP_1 OP_SPLIT OP_IFDUP OP_IF OP_SWAP OP_SPLIT OP_ENDIF </w:t>
      </w:r>
    </w:p>
    <w:p>
      <w:pPr>
        <w:pStyle w:val="Body"/>
        <w:ind w:left="720" w:firstLine="0"/>
      </w:pPr>
      <w:r>
        <w:rPr>
          <w:rtl w:val="0"/>
          <w:lang w:val="en-US"/>
        </w:rPr>
        <w:t xml:space="preserve">OP_1 OP_SPLIT OP_IFDUP OP_IF OP_SWAP OP_SPLIT OP_ENDIF </w:t>
      </w:r>
    </w:p>
    <w:p>
      <w:pPr>
        <w:pStyle w:val="Body"/>
        <w:ind w:left="720" w:firstLine="0"/>
      </w:pPr>
      <w:r>
        <w:rPr>
          <w:rtl w:val="0"/>
          <w:lang w:val="en-US"/>
        </w:rPr>
        <w:t xml:space="preserve">OP_1 OP_SPLIT OP_IFDUP OP_IF OP_SWAP OP_SPLIT OP_ENDIF </w:t>
      </w:r>
    </w:p>
    <w:p>
      <w:pPr>
        <w:pStyle w:val="Body"/>
        <w:ind w:left="720" w:firstLine="0"/>
      </w:pPr>
      <w:r>
        <w:rPr>
          <w:rtl w:val="0"/>
          <w:lang w:val="en-US"/>
        </w:rPr>
        <w:t xml:space="preserve">OP_1 OP_SPLIT OP_IFDUP OP_IF OP_SWAP OP_SPLIT OP_ENDIF </w:t>
      </w:r>
    </w:p>
    <w:p>
      <w:pPr>
        <w:pStyle w:val="Body"/>
        <w:ind w:left="720" w:firstLine="0"/>
      </w:pPr>
      <w:r>
        <w:rPr>
          <w:rtl w:val="0"/>
          <w:lang w:val="de-DE"/>
        </w:rPr>
        <w:t xml:space="preserve">OP_CHECKMULTISIG </w:t>
      </w:r>
    </w:p>
    <w:p>
      <w:pPr>
        <w:pStyle w:val="Body"/>
      </w:pPr>
      <w:r>
        <w:rPr>
          <w:rtl w:val="0"/>
          <w:lang w:val="en-US"/>
        </w:rPr>
        <w:t>OP_ENDIF</w:t>
      </w:r>
    </w:p>
    <w:p>
      <w:pPr>
        <w:pStyle w:val="Body"/>
      </w:pPr>
    </w:p>
    <w:p>
      <w:pPr>
        <w:pStyle w:val="Body"/>
      </w:pPr>
      <w:r>
        <w:rPr>
          <w:b w:val="1"/>
          <w:bCs w:val="1"/>
          <w:rtl w:val="0"/>
          <w:lang w:val="fr-FR"/>
        </w:rPr>
        <w:t>Important note:</w:t>
      </w:r>
      <w:r>
        <w:rPr>
          <w:rtl w:val="0"/>
          <w:lang w:val="en-US"/>
        </w:rPr>
        <w:t xml:space="preserve"> fixed P2MPKH locking script format as provided here, is used explicitly only before and after STAS token</w:t>
      </w:r>
      <w:r>
        <w:rPr>
          <w:rtl w:val="1"/>
        </w:rPr>
        <w:t>’</w:t>
      </w:r>
      <w:r>
        <w:rPr>
          <w:rtl w:val="0"/>
          <w:lang w:val="en-US"/>
        </w:rPr>
        <w:t xml:space="preserve">s lifecycle, namely at issuance and redemption UTXOs (preceding and terminating its life-cycle). </w:t>
      </w:r>
      <w:r>
        <w:br w:type="textWrapping"/>
      </w:r>
      <w:r>
        <w:rPr>
          <w:rtl w:val="0"/>
          <w:lang w:val="en-US"/>
        </w:rPr>
        <w:t>STAS token outputs implement exactly same logic of this fixed P2MPKH script template, but do not have it as explicit sub-template in them.</w:t>
      </w:r>
    </w:p>
    <w:p>
      <w:pPr>
        <w:pStyle w:val="Body"/>
      </w:pPr>
    </w:p>
    <w:p>
      <w:pPr>
        <w:pStyle w:val="Body"/>
        <w:numPr>
          <w:ilvl w:val="0"/>
          <w:numId w:val="9"/>
        </w:numPr>
        <w:bidi w:val="0"/>
        <w:ind w:right="0"/>
        <w:jc w:val="left"/>
        <w:rPr>
          <w:rtl w:val="0"/>
          <w:lang w:val="en-US"/>
        </w:rPr>
      </w:pPr>
      <w:r>
        <w:rPr>
          <w:rtl w:val="0"/>
          <w:lang w:val="en-US"/>
        </w:rPr>
        <w:t xml:space="preserve">Hex fragments embedded in the canonical engine: </w:t>
      </w:r>
      <w:r>
        <w:rPr>
          <w:rFonts w:ascii="Times New Roman" w:hAnsi="Times New Roman"/>
          <w:outline w:val="0"/>
          <w:color w:val="188038"/>
          <w:u w:color="188038"/>
          <w:rtl w:val="0"/>
          <w14:textFill>
            <w14:solidFill>
              <w14:srgbClr w14:val="188038"/>
            </w14:solidFill>
          </w14:textFill>
        </w:rPr>
        <w:t>4676a914 &lt;MPKH&gt;</w:t>
      </w:r>
      <w:r>
        <w:rPr>
          <w:rtl w:val="0"/>
        </w:rPr>
        <w:t xml:space="preserve"> </w:t>
      </w:r>
      <w:r>
        <w:rPr>
          <w:rFonts w:ascii="Times New Roman" w:hAnsi="Times New Roman"/>
          <w:outline w:val="0"/>
          <w:color w:val="188038"/>
          <w:u w:color="188038"/>
          <w:rtl w:val="0"/>
          <w14:textFill>
            <w14:solidFill>
              <w14:srgbClr w14:val="188038"/>
            </w14:solidFill>
          </w14:textFill>
        </w:rPr>
        <w:t>888201218763ac67517f517f73637c7f68517f73637c7f68517f73637c7f68517f73637c7f68517f73637c7f68ae68</w:t>
      </w:r>
      <w:r>
        <w:rPr>
          <w:rtl w:val="0"/>
        </w:rPr>
        <w:t xml:space="preserve"> </w:t>
        <w:br w:type="textWrapping"/>
      </w:r>
      <w:r>
        <w:rPr>
          <w:rtl w:val="0"/>
          <w:lang w:val="es-ES_tradnl"/>
        </w:rPr>
        <w:t xml:space="preserve">(prefix </w:t>
      </w:r>
      <w:r>
        <w:rPr>
          <w:rFonts w:ascii="Times New Roman" w:hAnsi="Times New Roman"/>
          <w:outline w:val="0"/>
          <w:color w:val="188038"/>
          <w:u w:color="188038"/>
          <w:rtl w:val="0"/>
          <w14:textFill>
            <w14:solidFill>
              <w14:srgbClr w14:val="188038"/>
            </w14:solidFill>
          </w14:textFill>
        </w:rPr>
        <w:t>0x46</w:t>
      </w:r>
      <w:r>
        <w:rPr>
          <w:rtl w:val="0"/>
          <w:lang w:val="en-US"/>
        </w:rPr>
        <w:t xml:space="preserve"> = 70-byte script length).</w:t>
      </w:r>
    </w:p>
    <w:p>
      <w:pPr>
        <w:pStyle w:val="Body"/>
        <w:numPr>
          <w:ilvl w:val="0"/>
          <w:numId w:val="9"/>
        </w:numPr>
        <w:bidi w:val="0"/>
        <w:ind w:right="0"/>
        <w:jc w:val="left"/>
        <w:rPr>
          <w:rtl w:val="0"/>
        </w:rPr>
      </w:pPr>
      <w:r>
        <w:rPr>
          <w:rFonts w:ascii="Nova Mono" w:cs="Nova Mono" w:hAnsi="Nova Mono" w:eastAsia="Nova Mono"/>
          <w:outline w:val="0"/>
          <w:color w:val="188038"/>
          <w:u w:color="188038"/>
          <w:rtl w:val="0"/>
          <w14:textFill>
            <w14:solidFill>
              <w14:srgbClr w14:val="188038"/>
            </w14:solidFill>
          </w14:textFill>
        </w:rPr>
        <w:t>n</w:t>
      </w:r>
      <w:r>
        <w:rPr>
          <w:rFonts w:ascii="Nova Mono" w:cs="Nova Mono" w:hAnsi="Nova Mono" w:eastAsia="Nova Mono"/>
          <w:outline w:val="0"/>
          <w:color w:val="188038"/>
          <w:u w:color="188038"/>
          <w:rtl w:val="0"/>
          <w:lang w:val="en-US"/>
          <w14:textFill>
            <w14:solidFill>
              <w14:srgbClr w14:val="188038"/>
            </w14:solidFill>
          </w14:textFill>
        </w:rPr>
        <w:t xml:space="preserve"> ≤ </w:t>
      </w:r>
      <w:r>
        <w:rPr>
          <w:rFonts w:ascii="Nova Mono" w:cs="Nova Mono" w:hAnsi="Nova Mono" w:eastAsia="Nova Mono"/>
          <w:outline w:val="0"/>
          <w:color w:val="188038"/>
          <w:u w:color="188038"/>
          <w:rtl w:val="0"/>
          <w14:textFill>
            <w14:solidFill>
              <w14:srgbClr w14:val="188038"/>
            </w14:solidFill>
          </w14:textFill>
        </w:rPr>
        <w:t>5</w:t>
      </w:r>
      <w:r>
        <w:rPr>
          <w:rtl w:val="0"/>
          <w:lang w:val="en-US"/>
        </w:rPr>
        <w:t xml:space="preserve"> public keys (5 is max in the current version); expandable at ~7 byte per additional key.</w:t>
      </w:r>
    </w:p>
    <w:p>
      <w:pPr>
        <w:pStyle w:val="Body"/>
        <w:numPr>
          <w:ilvl w:val="0"/>
          <w:numId w:val="9"/>
        </w:numPr>
        <w:bidi w:val="0"/>
        <w:ind w:right="0"/>
        <w:jc w:val="left"/>
        <w:rPr>
          <w:rtl w:val="0"/>
        </w:rPr>
      </w:pPr>
      <w:r>
        <w:rPr>
          <w:rFonts w:ascii="Times New Roman" w:hAnsi="Times New Roman"/>
          <w:outline w:val="0"/>
          <w:color w:val="188038"/>
          <w:u w:color="188038"/>
          <w:rtl w:val="0"/>
          <w14:textFill>
            <w14:solidFill>
              <w14:srgbClr w14:val="188038"/>
            </w14:solidFill>
          </w14:textFill>
        </w:rPr>
        <w:t>m</w:t>
      </w:r>
      <w:r>
        <w:rPr>
          <w:rtl w:val="0"/>
          <w:lang w:val="en-US"/>
        </w:rPr>
        <w:t xml:space="preserve"> = required signatures (out of </w:t>
      </w:r>
      <w:r>
        <w:rPr>
          <w:rFonts w:ascii="Nova Mono" w:cs="Nova Mono" w:hAnsi="Nova Mono" w:eastAsia="Nova Mono"/>
          <w:outline w:val="0"/>
          <w:color w:val="188038"/>
          <w:u w:color="188038"/>
          <w:rtl w:val="0"/>
          <w14:textFill>
            <w14:solidFill>
              <w14:srgbClr w14:val="188038"/>
            </w14:solidFill>
          </w14:textFill>
        </w:rPr>
        <w:t>n</w:t>
      </w:r>
      <w:r>
        <w:rPr>
          <w:rtl w:val="0"/>
          <w:lang w:val="en-US"/>
        </w:rPr>
        <w:t>); threshold.</w:t>
      </w:r>
    </w:p>
    <w:p>
      <w:pPr>
        <w:pStyle w:val="Body"/>
        <w:numPr>
          <w:ilvl w:val="0"/>
          <w:numId w:val="9"/>
        </w:numPr>
        <w:bidi w:val="0"/>
        <w:ind w:right="0"/>
        <w:jc w:val="left"/>
        <w:rPr>
          <w:rtl w:val="0"/>
          <w:lang w:val="en-US"/>
        </w:rPr>
      </w:pPr>
      <w:r>
        <w:rPr>
          <w:rtl w:val="0"/>
          <w:lang w:val="en-US"/>
        </w:rPr>
        <w:t xml:space="preserve">Unlocking stack for multisig path: </w:t>
      </w:r>
      <w:r>
        <w:rPr>
          <w:rFonts w:ascii="Times New Roman" w:hAnsi="Times New Roman"/>
          <w:outline w:val="0"/>
          <w:color w:val="188038"/>
          <w:u w:color="188038"/>
          <w:rtl w:val="0"/>
          <w:lang w:val="en-US"/>
          <w14:textFill>
            <w14:solidFill>
              <w14:srgbClr w14:val="188038"/>
            </w14:solidFill>
          </w14:textFill>
        </w:rPr>
        <w:t xml:space="preserve">OP_0 &lt;sig_1&gt; </w:t>
      </w:r>
      <w:r>
        <w:rPr>
          <w:rFonts w:ascii="Times New Roman" w:hAnsi="Times New Roman" w:hint="default"/>
          <w:outline w:val="0"/>
          <w:color w:val="188038"/>
          <w:u w:color="188038"/>
          <w:rtl w:val="0"/>
          <w:lang w:val="en-US"/>
          <w14:textFill>
            <w14:solidFill>
              <w14:srgbClr w14:val="188038"/>
            </w14:solidFill>
          </w14:textFill>
        </w:rPr>
        <w:t xml:space="preserve">… </w:t>
      </w:r>
      <w:r>
        <w:rPr>
          <w:rFonts w:ascii="Times New Roman" w:hAnsi="Times New Roman"/>
          <w:outline w:val="0"/>
          <w:color w:val="188038"/>
          <w:u w:color="188038"/>
          <w:rtl w:val="0"/>
          <w:lang w:val="en-US"/>
          <w14:textFill>
            <w14:solidFill>
              <w14:srgbClr w14:val="188038"/>
            </w14:solidFill>
          </w14:textFill>
        </w:rPr>
        <w:t>&lt;sig_m&gt;</w:t>
      </w:r>
      <w:r>
        <w:rPr>
          <w:outline w:val="0"/>
          <w:color w:val="000000"/>
          <w:u w:color="000000"/>
          <w:rtl w:val="0"/>
          <w14:textFill>
            <w14:solidFill>
              <w14:srgbClr w14:val="000000"/>
            </w14:solidFill>
          </w14:textFill>
        </w:rPr>
        <w:t xml:space="preserve"> </w:t>
      </w:r>
      <w:r>
        <w:rPr>
          <w:rFonts w:ascii="Times New Roman" w:hAnsi="Times New Roman"/>
          <w:outline w:val="0"/>
          <w:color w:val="188038"/>
          <w:u w:color="188038"/>
          <w:rtl w:val="0"/>
          <w:lang w:val="en-US"/>
          <w14:textFill>
            <w14:solidFill>
              <w14:srgbClr w14:val="188038"/>
            </w14:solidFill>
          </w14:textFill>
        </w:rPr>
        <w:t>&lt;redemption_script&gt;</w:t>
      </w:r>
      <w:r>
        <w:rPr>
          <w:rtl w:val="0"/>
        </w:rPr>
        <w:t>.</w:t>
      </w:r>
    </w:p>
    <w:p>
      <w:pPr>
        <w:pStyle w:val="Body"/>
        <w:numPr>
          <w:ilvl w:val="0"/>
          <w:numId w:val="9"/>
        </w:numPr>
        <w:bidi w:val="0"/>
        <w:ind w:right="0"/>
        <w:jc w:val="left"/>
        <w:rPr>
          <w:rtl w:val="0"/>
          <w:lang w:val="en-US"/>
        </w:rPr>
      </w:pPr>
      <w:r>
        <w:rPr>
          <w:rFonts w:ascii="Times New Roman" w:hAnsi="Times New Roman"/>
          <w:outline w:val="0"/>
          <w:color w:val="188038"/>
          <w:u w:color="188038"/>
          <w:rtl w:val="0"/>
          <w:lang w:val="en-US"/>
          <w14:textFill>
            <w14:solidFill>
              <w14:srgbClr w14:val="188038"/>
            </w14:solidFill>
          </w14:textFill>
        </w:rPr>
        <w:t>&lt;redemption_script&gt;</w:t>
      </w:r>
      <w:r>
        <w:rPr>
          <w:rtl w:val="0"/>
          <w:lang w:val="en-US"/>
        </w:rPr>
        <w:t xml:space="preserve">, similarly to multisig locking script constitutes of: </w:t>
      </w:r>
      <w:r>
        <w:br w:type="textWrapping"/>
      </w:r>
      <w:r>
        <w:rPr>
          <w:rFonts w:ascii="Times New Roman" w:hAnsi="Times New Roman"/>
          <w:outline w:val="0"/>
          <w:color w:val="188038"/>
          <w:u w:color="188038"/>
          <w:rtl w:val="0"/>
          <w:lang w:val="en-US"/>
          <w14:textFill>
            <w14:solidFill>
              <w14:srgbClr w14:val="188038"/>
            </w14:solidFill>
          </w14:textFill>
        </w:rPr>
        <w:t xml:space="preserve">m &lt;pubkey_1&gt; </w:t>
      </w:r>
      <w:r>
        <w:rPr>
          <w:rFonts w:ascii="Times New Roman" w:hAnsi="Times New Roman" w:hint="default"/>
          <w:outline w:val="0"/>
          <w:color w:val="188038"/>
          <w:u w:color="188038"/>
          <w:rtl w:val="0"/>
          <w:lang w:val="en-US"/>
          <w14:textFill>
            <w14:solidFill>
              <w14:srgbClr w14:val="188038"/>
            </w14:solidFill>
          </w14:textFill>
        </w:rPr>
        <w:t xml:space="preserve">… </w:t>
      </w:r>
      <w:r>
        <w:rPr>
          <w:rFonts w:ascii="Times New Roman" w:hAnsi="Times New Roman"/>
          <w:outline w:val="0"/>
          <w:color w:val="188038"/>
          <w:u w:color="188038"/>
          <w:rtl w:val="0"/>
          <w:lang w:val="en-US"/>
          <w14:textFill>
            <w14:solidFill>
              <w14:srgbClr w14:val="188038"/>
            </w14:solidFill>
          </w14:textFill>
        </w:rPr>
        <w:t>&lt;pubkey_m&gt; n</w:t>
      </w:r>
      <w:r>
        <w:rPr>
          <w:rFonts w:ascii="Times New Roman" w:cs="Times New Roman" w:hAnsi="Times New Roman" w:eastAsia="Times New Roman"/>
          <w:outline w:val="0"/>
          <w:color w:val="188038"/>
          <w:u w:color="188038"/>
          <w14:textFill>
            <w14:solidFill>
              <w14:srgbClr w14:val="188038"/>
            </w14:solidFill>
          </w14:textFill>
        </w:rPr>
        <w:br w:type="textWrapping"/>
      </w:r>
      <w:r>
        <w:rPr>
          <w:i w:val="1"/>
          <w:iCs w:val="1"/>
          <w:rtl w:val="0"/>
          <w:lang w:val="en-US"/>
        </w:rPr>
        <w:t>note, public keys are prepended by length prefix.</w:t>
      </w:r>
      <w:r>
        <w:rPr>
          <w:rFonts w:ascii="Times New Roman" w:cs="Times New Roman" w:hAnsi="Times New Roman" w:eastAsia="Times New Roman"/>
        </w:rPr>
        <w:br w:type="textWrapping"/>
      </w:r>
      <w:r>
        <w:rPr>
          <w:u w:val="single"/>
          <w:rtl w:val="0"/>
          <w:lang w:val="en-US"/>
        </w:rPr>
        <w:t>An example:</w:t>
      </w:r>
      <w:r>
        <w:rPr>
          <w:outline w:val="0"/>
          <w:color w:val="000000"/>
          <w:u w:color="000000"/>
          <w14:textFill>
            <w14:solidFill>
              <w14:srgbClr w14:val="000000"/>
            </w14:solidFill>
          </w14:textFill>
        </w:rPr>
        <w:br w:type="textWrapping"/>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en-US"/>
        </w:rPr>
        <w:t>03</w:t>
      </w:r>
      <w:r>
        <w:rPr>
          <w:rFonts w:ascii="Times New Roman" w:hAnsi="Times New Roman" w:hint="default"/>
          <w:i w:val="1"/>
          <w:iCs w:val="1"/>
          <w:sz w:val="24"/>
          <w:szCs w:val="24"/>
          <w:rtl w:val="0"/>
          <w:lang w:val="en-US"/>
        </w:rPr>
        <w:t xml:space="preserve">’ </w:t>
      </w:r>
      <w:r>
        <w:rPr>
          <w:rFonts w:ascii="Times New Roman" w:hAnsi="Times New Roman"/>
          <w:i w:val="1"/>
          <w:iCs w:val="1"/>
          <w:sz w:val="24"/>
          <w:szCs w:val="24"/>
          <w:rtl w:val="0"/>
          <w:lang w:val="en-US"/>
        </w:rPr>
        <w:t xml:space="preserve">+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en-US"/>
        </w:rPr>
        <w:t>21</w:t>
      </w:r>
      <w:r>
        <w:rPr>
          <w:rFonts w:ascii="Times New Roman" w:hAnsi="Times New Roman" w:hint="default"/>
          <w:i w:val="1"/>
          <w:iCs w:val="1"/>
          <w:sz w:val="24"/>
          <w:szCs w:val="24"/>
          <w:rtl w:val="0"/>
          <w:lang w:val="en-US"/>
        </w:rPr>
        <w:t xml:space="preserve">’ </w:t>
      </w:r>
      <w:r>
        <w:rPr>
          <w:rFonts w:ascii="Times New Roman" w:hAnsi="Times New Roman"/>
          <w:i w:val="1"/>
          <w:iCs w:val="1"/>
          <w:sz w:val="24"/>
          <w:szCs w:val="24"/>
          <w:rtl w:val="0"/>
          <w:lang w:val="en-US"/>
        </w:rPr>
        <w:t xml:space="preserve">+ publicKey1 +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en-US"/>
        </w:rPr>
        <w:t>21</w:t>
      </w:r>
      <w:r>
        <w:rPr>
          <w:rFonts w:ascii="Times New Roman" w:hAnsi="Times New Roman" w:hint="default"/>
          <w:i w:val="1"/>
          <w:iCs w:val="1"/>
          <w:sz w:val="24"/>
          <w:szCs w:val="24"/>
          <w:rtl w:val="0"/>
          <w:lang w:val="en-US"/>
        </w:rPr>
        <w:t xml:space="preserve">’ </w:t>
      </w:r>
      <w:r>
        <w:rPr>
          <w:rFonts w:ascii="Times New Roman" w:hAnsi="Times New Roman"/>
          <w:i w:val="1"/>
          <w:iCs w:val="1"/>
          <w:sz w:val="24"/>
          <w:szCs w:val="24"/>
          <w:rtl w:val="0"/>
          <w:lang w:val="en-US"/>
        </w:rPr>
        <w:t xml:space="preserve">+ publicKey2 +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en-US"/>
        </w:rPr>
        <w:t>21</w:t>
      </w:r>
      <w:r>
        <w:rPr>
          <w:rFonts w:ascii="Times New Roman" w:hAnsi="Times New Roman" w:hint="default"/>
          <w:i w:val="1"/>
          <w:iCs w:val="1"/>
          <w:sz w:val="24"/>
          <w:szCs w:val="24"/>
          <w:rtl w:val="0"/>
          <w:lang w:val="en-US"/>
        </w:rPr>
        <w:t xml:space="preserve">’ </w:t>
      </w:r>
      <w:r>
        <w:rPr>
          <w:rFonts w:ascii="Times New Roman" w:hAnsi="Times New Roman"/>
          <w:i w:val="1"/>
          <w:iCs w:val="1"/>
          <w:sz w:val="24"/>
          <w:szCs w:val="24"/>
          <w:rtl w:val="0"/>
          <w:lang w:val="en-US"/>
        </w:rPr>
        <w:t xml:space="preserve">+ publicKey3 +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en-US"/>
        </w:rPr>
        <w:t>21</w:t>
      </w:r>
      <w:r>
        <w:rPr>
          <w:rFonts w:ascii="Times New Roman" w:hAnsi="Times New Roman" w:hint="default"/>
          <w:i w:val="1"/>
          <w:iCs w:val="1"/>
          <w:sz w:val="24"/>
          <w:szCs w:val="24"/>
          <w:rtl w:val="0"/>
          <w:lang w:val="en-US"/>
        </w:rPr>
        <w:t xml:space="preserve">’ </w:t>
      </w:r>
      <w:r>
        <w:rPr>
          <w:rFonts w:ascii="Times New Roman" w:hAnsi="Times New Roman"/>
          <w:i w:val="1"/>
          <w:iCs w:val="1"/>
          <w:sz w:val="24"/>
          <w:szCs w:val="24"/>
          <w:rtl w:val="0"/>
          <w:lang w:val="en-US"/>
        </w:rPr>
        <w:t xml:space="preserve">+ publicKey4 +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en-US"/>
        </w:rPr>
        <w:t>21</w:t>
      </w:r>
      <w:r>
        <w:rPr>
          <w:rFonts w:ascii="Times New Roman" w:hAnsi="Times New Roman" w:hint="default"/>
          <w:i w:val="1"/>
          <w:iCs w:val="1"/>
          <w:sz w:val="24"/>
          <w:szCs w:val="24"/>
          <w:rtl w:val="0"/>
          <w:lang w:val="en-US"/>
        </w:rPr>
        <w:t xml:space="preserve">’ </w:t>
      </w:r>
      <w:r>
        <w:rPr>
          <w:rFonts w:ascii="Times New Roman" w:hAnsi="Times New Roman"/>
          <w:i w:val="1"/>
          <w:iCs w:val="1"/>
          <w:sz w:val="24"/>
          <w:szCs w:val="24"/>
          <w:rtl w:val="0"/>
          <w:lang w:val="en-US"/>
        </w:rPr>
        <w:t xml:space="preserve">+ publicKey5 +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en-US"/>
        </w:rPr>
        <w:t>05</w:t>
      </w:r>
      <w:r>
        <w:rPr>
          <w:rFonts w:ascii="Times New Roman" w:hAnsi="Times New Roman" w:hint="default"/>
          <w:i w:val="1"/>
          <w:iCs w:val="1"/>
          <w:sz w:val="24"/>
          <w:szCs w:val="24"/>
          <w:rtl w:val="0"/>
          <w:lang w:val="en-US"/>
        </w:rPr>
        <w:t>’</w:t>
      </w:r>
      <w:r>
        <w:rPr>
          <w:outline w:val="0"/>
          <w:color w:val="000000"/>
          <w:u w:color="000000"/>
          <w:lang w:val="en-US"/>
          <w14:textFill>
            <w14:solidFill>
              <w14:srgbClr w14:val="000000"/>
            </w14:solidFill>
          </w14:textFill>
        </w:rPr>
        <w:br w:type="textWrapping"/>
      </w:r>
      <w:r>
        <w:rPr>
          <w:rFonts w:ascii="Times New Roman" w:hAnsi="Times New Roman"/>
          <w:sz w:val="24"/>
          <w:szCs w:val="24"/>
          <w:rtl w:val="0"/>
          <w:lang w:val="en-US"/>
        </w:rPr>
        <w:t>// where 0x21 stands for pushdata of compressed public key length of 33 bytes (preceding public key itself)</w:t>
      </w:r>
      <w:r>
        <w:rPr>
          <w:rFonts w:ascii="Times New Roman" w:cs="Times New Roman" w:hAnsi="Times New Roman" w:eastAsia="Times New Roman"/>
          <w:sz w:val="24"/>
          <w:szCs w:val="24"/>
          <w:lang w:val="en-US"/>
        </w:rPr>
        <w:br w:type="textWrapping"/>
      </w:r>
      <w:r>
        <w:rPr>
          <w:rFonts w:ascii="Times New Roman" w:hAnsi="Times New Roman"/>
          <w:sz w:val="24"/>
          <w:szCs w:val="24"/>
          <w:rtl w:val="0"/>
          <w:lang w:val="en-US"/>
        </w:rPr>
        <w:t>// first byte: m (required signatures)</w:t>
      </w:r>
      <w:r>
        <w:rPr>
          <w:rFonts w:ascii="Times New Roman" w:hAnsi="Times New Roman" w:hint="default"/>
          <w:sz w:val="24"/>
          <w:szCs w:val="24"/>
          <w:rtl w:val="0"/>
          <w:lang w:val="en-US"/>
        </w:rPr>
        <w:t> — ‘</w:t>
      </w:r>
      <w:r>
        <w:rPr>
          <w:rFonts w:ascii="Times New Roman" w:hAnsi="Times New Roman"/>
          <w:sz w:val="24"/>
          <w:szCs w:val="24"/>
          <w:rtl w:val="0"/>
          <w:lang w:val="en-US"/>
        </w:rPr>
        <w:t>03</w:t>
      </w:r>
      <w:r>
        <w:rPr>
          <w:rFonts w:ascii="Times New Roman" w:hAnsi="Times New Roman" w:hint="default"/>
          <w:sz w:val="24"/>
          <w:szCs w:val="24"/>
          <w:rtl w:val="0"/>
          <w:lang w:val="en-US"/>
        </w:rPr>
        <w:t>’</w:t>
        <w:br w:type="textWrapping"/>
      </w:r>
      <w:r>
        <w:rPr>
          <w:rFonts w:ascii="Times New Roman" w:hAnsi="Times New Roman"/>
          <w:sz w:val="24"/>
          <w:szCs w:val="24"/>
          <w:rtl w:val="0"/>
          <w:lang w:val="en-US"/>
        </w:rPr>
        <w:t>// last byte: n (total public keys)</w:t>
      </w:r>
      <w:r>
        <w:rPr>
          <w:rFonts w:ascii="Times New Roman" w:hAnsi="Times New Roman" w:hint="default"/>
          <w:sz w:val="24"/>
          <w:szCs w:val="24"/>
          <w:rtl w:val="0"/>
          <w:lang w:val="en-US"/>
        </w:rPr>
        <w:t> — ‘</w:t>
      </w:r>
      <w:r>
        <w:rPr>
          <w:rFonts w:ascii="Times New Roman" w:hAnsi="Times New Roman"/>
          <w:sz w:val="24"/>
          <w:szCs w:val="24"/>
          <w:rtl w:val="0"/>
          <w:lang w:val="en-US"/>
        </w:rPr>
        <w:t>05</w:t>
      </w:r>
      <w:r>
        <w:rPr>
          <w:rFonts w:ascii="Times New Roman" w:hAnsi="Times New Roman" w:hint="default"/>
          <w:sz w:val="24"/>
          <w:szCs w:val="24"/>
          <w:rtl w:val="0"/>
          <w:lang w:val="en-US"/>
        </w:rPr>
        <w:t>’</w:t>
        <w:br w:type="textWrapping"/>
      </w:r>
      <w:r>
        <w:rPr>
          <w:rFonts w:ascii="Times New Roman" w:hAnsi="Times New Roman"/>
          <w:sz w:val="24"/>
          <w:szCs w:val="24"/>
          <w:rtl w:val="0"/>
          <w:lang w:val="en-US"/>
        </w:rPr>
        <w:t xml:space="preserve">// public keys </w:t>
      </w:r>
      <w:r>
        <w:rPr>
          <w:rFonts w:ascii="Times New Roman" w:hAnsi="Times New Roman"/>
          <w:b w:val="1"/>
          <w:bCs w:val="1"/>
          <w:sz w:val="24"/>
          <w:szCs w:val="24"/>
          <w:rtl w:val="0"/>
          <w:lang w:val="en-US"/>
        </w:rPr>
        <w:t xml:space="preserve">only </w:t>
      </w:r>
      <w:r>
        <w:rPr>
          <w:rFonts w:ascii="Times New Roman" w:hAnsi="Times New Roman"/>
          <w:sz w:val="24"/>
          <w:szCs w:val="24"/>
          <w:rtl w:val="0"/>
          <w:lang w:val="en-US"/>
        </w:rPr>
        <w:t>are prepended by length prefix (as in ASM format).</w:t>
      </w:r>
    </w:p>
    <w:p>
      <w:pPr>
        <w:pStyle w:val="Body"/>
        <w:numPr>
          <w:ilvl w:val="0"/>
          <w:numId w:val="9"/>
        </w:numPr>
        <w:bidi w:val="0"/>
        <w:ind w:right="0"/>
        <w:jc w:val="left"/>
        <w:rPr>
          <w:rtl w:val="0"/>
          <w:lang w:val="en-US"/>
        </w:rPr>
      </w:pPr>
      <w:r>
        <w:rPr>
          <w:rtl w:val="0"/>
          <w:lang w:val="en-US"/>
        </w:rPr>
        <w:t xml:space="preserve">Single-sig spend path is taken when the supplied "pubkey" is exactly 33 bytes (size </w:t>
      </w:r>
      <w:r>
        <w:rPr>
          <w:rFonts w:ascii="Times New Roman" w:hAnsi="Times New Roman"/>
          <w:outline w:val="0"/>
          <w:color w:val="188038"/>
          <w:u w:color="188038"/>
          <w:rtl w:val="0"/>
          <w14:textFill>
            <w14:solidFill>
              <w14:srgbClr w14:val="188038"/>
            </w14:solidFill>
          </w14:textFill>
        </w:rPr>
        <w:t>0x21</w:t>
      </w:r>
      <w:r>
        <w:rPr>
          <w:rtl w:val="0"/>
          <w:lang w:val="en-US"/>
        </w:rPr>
        <w:t>), making individual spends from an MPKH address indistinguishable on-chain from a normal P2PKH spend.</w:t>
      </w:r>
    </w:p>
    <w:p>
      <w:pPr>
        <w:pStyle w:val="Heading 3"/>
      </w:pPr>
      <w:bookmarkStart w:name="_ye64ex83vdt6" w:id="30"/>
      <w:bookmarkEnd w:id="30"/>
      <w:r>
        <w:rPr>
          <w:rFonts w:cs="Arial Unicode MS" w:eastAsia="Arial Unicode MS"/>
          <w:rtl w:val="0"/>
        </w:rPr>
        <w:t>1</w:t>
      </w:r>
      <w:r>
        <w:rPr>
          <w:rFonts w:cs="Arial Unicode MS" w:eastAsia="Arial Unicode MS"/>
          <w:rtl w:val="0"/>
          <w:lang w:val="fr-FR"/>
        </w:rPr>
        <w:t>0.3 Signature-Suppression Mode</w:t>
      </w:r>
    </w:p>
    <w:p>
      <w:pPr>
        <w:pStyle w:val="Body"/>
      </w:pPr>
      <w:r>
        <w:rPr>
          <w:rtl w:val="0"/>
          <w:lang w:val="en-US"/>
        </w:rPr>
        <w:t xml:space="preserve">Setting </w:t>
      </w:r>
      <w:r>
        <w:rPr>
          <w:rFonts w:ascii="Times New Roman" w:hAnsi="Times New Roman"/>
          <w:outline w:val="0"/>
          <w:color w:val="188038"/>
          <w:u w:color="188038"/>
          <w:rtl w:val="0"/>
          <w:lang w:val="en-US"/>
          <w14:textFill>
            <w14:solidFill>
              <w14:srgbClr w14:val="188038"/>
            </w14:solidFill>
          </w14:textFill>
        </w:rPr>
        <w:t>owner</w:t>
      </w:r>
      <w:r>
        <w:rPr>
          <w:rtl w:val="0"/>
          <w:lang w:val="en-US"/>
        </w:rPr>
        <w:t xml:space="preserve"> to </w:t>
      </w:r>
      <w:r>
        <w:rPr>
          <w:rFonts w:ascii="Times New Roman" w:hAnsi="Times New Roman"/>
          <w:outline w:val="0"/>
          <w:color w:val="188038"/>
          <w:u w:color="188038"/>
          <w:rtl w:val="0"/>
          <w14:textFill>
            <w14:solidFill>
              <w14:srgbClr w14:val="188038"/>
            </w14:solidFill>
          </w14:textFill>
        </w:rPr>
        <w:t>HASH160("") = b472a266d0bd89c13706a4132ccfb16f7c3b9fcb</w:t>
      </w:r>
      <w:r>
        <w:rPr>
          <w:rtl w:val="0"/>
          <w:lang w:val="en-US"/>
        </w:rPr>
        <w:t xml:space="preserve"> instructs the engine to accept </w:t>
      </w:r>
      <w:r>
        <w:rPr>
          <w:rFonts w:ascii="Times New Roman" w:hAnsi="Times New Roman"/>
          <w:outline w:val="0"/>
          <w:color w:val="188038"/>
          <w:u w:color="188038"/>
          <w:rtl w:val="0"/>
          <w:lang w:val="en-US"/>
          <w14:textFill>
            <w14:solidFill>
              <w14:srgbClr w14:val="188038"/>
            </w14:solidFill>
          </w14:textFill>
        </w:rPr>
        <w:t>OP_FALSE</w:t>
      </w:r>
      <w:r>
        <w:rPr>
          <w:rtl w:val="0"/>
          <w:lang w:val="en-US"/>
        </w:rPr>
        <w:t xml:space="preserve"> in place of all auth unlocking script parameters </w:t>
      </w:r>
      <w:r>
        <w:rPr>
          <w:rtl w:val="0"/>
        </w:rPr>
        <w:t xml:space="preserve">– </w:t>
      </w:r>
      <w:r>
        <w:rPr>
          <w:rtl w:val="0"/>
          <w:lang w:val="en-US"/>
        </w:rPr>
        <w:t>dummy-value (if it</w:t>
      </w:r>
      <w:r>
        <w:rPr>
          <w:rtl w:val="1"/>
        </w:rPr>
        <w:t>’</w:t>
      </w:r>
      <w:r>
        <w:rPr>
          <w:rtl w:val="0"/>
          <w:lang w:val="en-US"/>
        </w:rPr>
        <w:t xml:space="preserve">s P2MPKH spending case) signature/s and </w:t>
      </w:r>
      <w:r>
        <w:rPr>
          <w:rtl w:val="1"/>
          <w:lang w:val="ar-SA" w:bidi="ar-SA"/>
        </w:rPr>
        <w:t>“</w:t>
      </w:r>
      <w:r>
        <w:rPr>
          <w:rtl w:val="0"/>
          <w:lang w:val="en-US"/>
        </w:rPr>
        <w:t>public key</w:t>
      </w:r>
      <w:r>
        <w:rPr>
          <w:rtl w:val="0"/>
        </w:rPr>
        <w:t>”</w:t>
      </w:r>
      <w:r>
        <w:rPr>
          <w:rtl w:val="0"/>
        </w:rPr>
        <w:t>/</w:t>
      </w:r>
      <w:r>
        <w:rPr>
          <w:rtl w:val="0"/>
        </w:rPr>
        <w:t>”</w:t>
      </w:r>
      <w:r>
        <w:rPr>
          <w:rtl w:val="0"/>
          <w:lang w:val="en-US"/>
        </w:rPr>
        <w:t>P2MPKH redemption script</w:t>
      </w:r>
      <w:r>
        <w:rPr>
          <w:rtl w:val="0"/>
        </w:rPr>
        <w:t>”</w:t>
      </w:r>
      <w:r>
        <w:rPr>
          <w:rtl w:val="0"/>
          <w:lang w:val="en-US"/>
        </w:rPr>
        <w:t xml:space="preserve">, in order to skip all ECDSA checks for that party. Used in divisible swaps to indicate swap as arbitrator-free. Setting (at swap configuration) </w:t>
      </w:r>
      <w:r>
        <w:rPr>
          <w:rFonts w:ascii="Times New Roman" w:hAnsi="Times New Roman"/>
          <w:outline w:val="0"/>
          <w:color w:val="188038"/>
          <w:u w:color="188038"/>
          <w:rtl w:val="0"/>
          <w:lang w:val="en-US"/>
          <w14:textFill>
            <w14:solidFill>
              <w14:srgbClr w14:val="188038"/>
            </w14:solidFill>
          </w14:textFill>
        </w:rPr>
        <w:t xml:space="preserve">var2.receiveAddr </w:t>
      </w:r>
      <w:r>
        <w:rPr>
          <w:rtl w:val="0"/>
          <w:lang w:val="en-US"/>
        </w:rPr>
        <w:t xml:space="preserve">to </w:t>
      </w:r>
      <w:r>
        <w:rPr>
          <w:rFonts w:ascii="Times New Roman" w:hAnsi="Times New Roman"/>
          <w:outline w:val="0"/>
          <w:color w:val="188038"/>
          <w:u w:color="188038"/>
          <w:rtl w:val="0"/>
          <w:lang w:val="nl-NL"/>
          <w14:textFill>
            <w14:solidFill>
              <w14:srgbClr w14:val="188038"/>
            </w14:solidFill>
          </w14:textFill>
        </w:rPr>
        <w:t xml:space="preserve">HASH160("") </w:t>
      </w:r>
      <w:r>
        <w:rPr>
          <w:rtl w:val="0"/>
          <w:lang w:val="en-US"/>
        </w:rPr>
        <w:t xml:space="preserve">may be used to indicate the same arbitrator-free swap type for a next iteration </w:t>
      </w:r>
      <w:r>
        <w:rPr>
          <w:rtl w:val="0"/>
          <w:lang w:val="en-US"/>
        </w:rPr>
        <w:t>in nested recursive swap configuration case</w:t>
      </w:r>
      <w:r>
        <w:rPr>
          <w:rtl w:val="0"/>
        </w:rPr>
        <w:t>.</w:t>
      </w:r>
      <w:r>
        <w:br w:type="textWrapping"/>
      </w:r>
    </w:p>
    <w:p>
      <w:pPr>
        <w:pStyle w:val="Heading 2"/>
      </w:pPr>
      <w:bookmarkStart w:name="_p3r6bndq9ley" w:id="31"/>
      <w:bookmarkEnd w:id="31"/>
      <w:r>
        <w:rPr>
          <w:rFonts w:cs="Arial Unicode MS" w:eastAsia="Arial Unicode MS"/>
          <w:rtl w:val="0"/>
        </w:rPr>
        <w:t>1</w:t>
      </w:r>
      <w:r>
        <w:rPr>
          <w:rFonts w:cs="Arial Unicode MS" w:eastAsia="Arial Unicode MS"/>
          <w:rtl w:val="0"/>
          <w:lang w:val="en-US"/>
        </w:rPr>
        <w:t>1. Trailing Per-transaction Note Output (Data Memo)</w:t>
      </w:r>
    </w:p>
    <w:p>
      <w:pPr>
        <w:pStyle w:val="Body"/>
      </w:pPr>
      <w:r>
        <w:rPr>
          <w:rtl w:val="0"/>
          <w:lang w:val="en-US"/>
        </w:rPr>
        <w:t>Every STAS 3.0 transaction MAY carry exactly one trailing "note" output of the form:</w:t>
      </w:r>
    </w:p>
    <w:p>
      <w:pPr>
        <w:pStyle w:val="Body"/>
      </w:pPr>
    </w:p>
    <w:p>
      <w:pPr>
        <w:pStyle w:val="Body"/>
      </w:pPr>
      <w:r>
        <w:rPr>
          <w:rtl w:val="0"/>
        </w:rPr>
        <w:t>OP_FALSE OP_RETURN &lt;payload&gt;</w:t>
      </w:r>
    </w:p>
    <w:p>
      <w:pPr>
        <w:pStyle w:val="Body"/>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4f81bd"/>
        </w:tblPrEx>
        <w:trPr>
          <w:trHeight w:val="253" w:hRule="atLeast"/>
          <w:tblHeader/>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Field</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Limit</w:t>
            </w:r>
          </w:p>
        </w:tc>
      </w:tr>
      <w:tr>
        <w:tblPrEx>
          <w:shd w:val="clear" w:color="auto" w:fill="ced7e7"/>
        </w:tblPrEx>
        <w:trPr>
          <w:trHeight w:val="605"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payload</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Arial Unicode MS" w:hAnsi="Arial Unicode MS" w:hint="default"/>
                <w:shd w:val="nil" w:color="auto" w:fill="auto"/>
                <w:rtl w:val="0"/>
                <w:lang w:val="en-US"/>
              </w:rPr>
              <w:t xml:space="preserve">≤ </w:t>
            </w:r>
            <w:r>
              <w:rPr>
                <w:rFonts w:ascii="Arial Unicode MS" w:hAnsi="Arial Unicode MS"/>
                <w:shd w:val="nil" w:color="auto" w:fill="auto"/>
                <w:rtl w:val="0"/>
                <w:lang w:val="en-US"/>
              </w:rPr>
              <w:t>65 533 B (</w:t>
            </w:r>
            <w:r>
              <w:rPr>
                <w:rFonts w:ascii="Nova Mono" w:cs="Nova Mono" w:hAnsi="Nova Mono" w:eastAsia="Nova Mono"/>
                <w:outline w:val="0"/>
                <w:color w:val="188038"/>
                <w:u w:color="188038"/>
                <w:shd w:val="nil" w:color="auto" w:fill="auto"/>
                <w:rtl w:val="0"/>
                <w:lang w:val="en-US"/>
                <w14:textFill>
                  <w14:solidFill>
                    <w14:srgbClr w14:val="188038"/>
                  </w14:solidFill>
                </w14:textFill>
              </w:rPr>
              <w:t xml:space="preserve">0xFFFF </w:t>
            </w:r>
            <w:r>
              <w:rPr>
                <w:rFonts w:ascii="Nova Mono" w:cs="Nova Mono" w:hAnsi="Nova Mono" w:eastAsia="Nova Mono"/>
                <w:outline w:val="0"/>
                <w:color w:val="188038"/>
                <w:u w:color="188038"/>
                <w:shd w:val="nil" w:color="auto" w:fill="auto"/>
                <w:rtl w:val="0"/>
                <w:lang w:val="en-US"/>
                <w14:textFill>
                  <w14:solidFill>
                    <w14:srgbClr w14:val="188038"/>
                  </w14:solidFill>
                </w14:textFill>
              </w:rPr>
              <w:t xml:space="preserve">− </w:t>
            </w:r>
            <w:r>
              <w:rPr>
                <w:rFonts w:ascii="Nova Mono" w:cs="Nova Mono" w:hAnsi="Nova Mono" w:eastAsia="Nova Mono"/>
                <w:outline w:val="0"/>
                <w:color w:val="188038"/>
                <w:u w:color="188038"/>
                <w:shd w:val="nil" w:color="auto" w:fill="auto"/>
                <w:rtl w:val="0"/>
                <w:lang w:val="en-US"/>
                <w14:textFill>
                  <w14:solidFill>
                    <w14:srgbClr w14:val="188038"/>
                  </w14:solidFill>
                </w14:textFill>
              </w:rPr>
              <w:t>2</w:t>
            </w:r>
            <w:r>
              <w:rPr>
                <w:shd w:val="nil" w:color="auto" w:fill="auto"/>
                <w:rtl w:val="0"/>
                <w:lang w:val="en-US"/>
              </w:rPr>
              <w:t>, reserving two opcodes)</w:t>
            </w:r>
          </w:p>
        </w:tc>
      </w:tr>
    </w:tbl>
    <w:p>
      <w:pPr>
        <w:pStyle w:val="Body"/>
        <w:widowControl w:val="0"/>
        <w:spacing w:line="240" w:lineRule="auto"/>
      </w:pPr>
    </w:p>
    <w:p>
      <w:pPr>
        <w:pStyle w:val="Body"/>
      </w:pPr>
    </w:p>
    <w:p>
      <w:pPr>
        <w:pStyle w:val="Body"/>
      </w:pPr>
      <w:r>
        <w:rPr>
          <w:rtl w:val="0"/>
          <w:lang w:val="en-US"/>
        </w:rPr>
        <w:t xml:space="preserve">If no note is desired the unlocking script MUST supply a single </w:t>
      </w:r>
      <w:r>
        <w:rPr>
          <w:rFonts w:ascii="Times New Roman" w:hAnsi="Times New Roman"/>
          <w:outline w:val="0"/>
          <w:color w:val="188038"/>
          <w:u w:color="188038"/>
          <w:rtl w:val="0"/>
          <w:lang w:val="en-US"/>
          <w14:textFill>
            <w14:solidFill>
              <w14:srgbClr w14:val="188038"/>
            </w14:solidFill>
          </w14:textFill>
        </w:rPr>
        <w:t>OP_FALSE</w:t>
      </w:r>
      <w:r>
        <w:rPr>
          <w:rtl w:val="0"/>
          <w:lang w:val="en-US"/>
        </w:rPr>
        <w:t xml:space="preserve"> in the </w:t>
      </w:r>
      <w:r>
        <w:rPr>
          <w:rFonts w:ascii="Times New Roman" w:hAnsi="Times New Roman"/>
          <w:outline w:val="0"/>
          <w:color w:val="188038"/>
          <w:u w:color="188038"/>
          <w:rtl w:val="0"/>
          <w:lang w:val="nl-NL"/>
          <w14:textFill>
            <w14:solidFill>
              <w14:srgbClr w14:val="188038"/>
            </w14:solidFill>
          </w14:textFill>
        </w:rPr>
        <w:t>noteData</w:t>
      </w:r>
      <w:r>
        <w:rPr>
          <w:rtl w:val="0"/>
        </w:rPr>
        <w:t xml:space="preserve"> slot.</w:t>
      </w:r>
    </w:p>
    <w:p>
      <w:pPr>
        <w:pStyle w:val="Heading 2"/>
      </w:pPr>
      <w:bookmarkStart w:name="_lmcg87lsp36j" w:id="32"/>
      <w:bookmarkEnd w:id="32"/>
      <w:r>
        <w:rPr>
          <w:rFonts w:cs="Arial Unicode MS" w:eastAsia="Arial Unicode MS"/>
          <w:rtl w:val="0"/>
        </w:rPr>
        <w:t>1</w:t>
      </w:r>
      <w:r>
        <w:rPr>
          <w:rFonts w:cs="Arial Unicode MS" w:eastAsia="Arial Unicode MS"/>
          <w:rtl w:val="0"/>
          <w:lang w:val="en-US"/>
        </w:rPr>
        <w:t>2. Protocol Constants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4f81bd"/>
        </w:tblPrEx>
        <w:trPr>
          <w:trHeight w:val="253" w:hRule="atLeast"/>
          <w:tblHeader/>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Constant</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Value (hex)</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Purpose</w:t>
            </w:r>
          </w:p>
        </w:tc>
      </w:tr>
      <w:tr>
        <w:tblPrEx>
          <w:shd w:val="clear" w:color="auto" w:fill="ced7e7"/>
        </w:tblPrEx>
        <w:trPr>
          <w:trHeight w:val="806" w:hRule="atLeast"/>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HALF_N</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414136d08c5ed2bf3ba048afe6dcaebafe</w:t>
            </w:r>
            <w:r>
              <w:rPr>
                <w:shd w:val="nil" w:color="auto" w:fill="auto"/>
                <w:rtl w:val="0"/>
                <w:lang w:val="en-US"/>
              </w:rPr>
              <w:t xml:space="preserve"> (17 B)</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Half of secp256k1 group order </w:t>
            </w:r>
            <w:r>
              <w:rPr>
                <w:rFonts w:ascii="Times New Roman" w:hAnsi="Times New Roman"/>
                <w:outline w:val="0"/>
                <w:color w:val="188038"/>
                <w:u w:color="188038"/>
                <w:shd w:val="nil" w:color="auto" w:fill="auto"/>
                <w:rtl w:val="0"/>
                <w:lang w:val="en-US"/>
                <w14:textFill>
                  <w14:solidFill>
                    <w14:srgbClr w14:val="188038"/>
                  </w14:solidFill>
                </w14:textFill>
              </w:rPr>
              <w:t>n</w:t>
            </w:r>
            <w:r>
              <w:rPr>
                <w:shd w:val="nil" w:color="auto" w:fill="auto"/>
                <w:rtl w:val="0"/>
                <w:lang w:val="en-US"/>
              </w:rPr>
              <w:t>; used for ECDSA-trick signature synthesis.</w:t>
            </w:r>
          </w:p>
        </w:tc>
      </w:tr>
      <w:tr>
        <w:tblPrEx>
          <w:shd w:val="clear" w:color="auto" w:fill="ced7e7"/>
        </w:tblPrEx>
        <w:trPr>
          <w:trHeight w:val="1074" w:hRule="atLeast"/>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SIG_PREFIX_DER</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3044022079BE667EF9DCBBAC55A06295CE870B07029BFCDB2DCE28D959F2815B16F817980220</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Fixed DER prefix for synthesised signature (</w:t>
            </w:r>
            <w:r>
              <w:rPr>
                <w:rFonts w:ascii="Times New Roman" w:hAnsi="Times New Roman"/>
                <w:outline w:val="0"/>
                <w:color w:val="188038"/>
                <w:u w:color="188038"/>
                <w:shd w:val="nil" w:color="auto" w:fill="auto"/>
                <w:rtl w:val="0"/>
                <w:lang w:val="en-US"/>
                <w14:textFill>
                  <w14:solidFill>
                    <w14:srgbClr w14:val="188038"/>
                  </w14:solidFill>
                </w14:textFill>
              </w:rPr>
              <w:t>r = Gx</w:t>
            </w:r>
            <w:r>
              <w:rPr>
                <w:shd w:val="nil" w:color="auto" w:fill="auto"/>
                <w:rtl w:val="0"/>
                <w:lang w:val="en-US"/>
              </w:rPr>
              <w:t>).</w:t>
            </w:r>
          </w:p>
        </w:tc>
      </w:tr>
      <w:tr>
        <w:tblPrEx>
          <w:shd w:val="clear" w:color="auto" w:fill="ced7e7"/>
        </w:tblPrEx>
        <w:trPr>
          <w:trHeight w:val="803" w:hRule="atLeast"/>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PUBKEY_A</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038ff83d8cf12121491609c4939dc11c4aa35503508fe432dc5a5c1905608b9218</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One of two fixed verification keys used by the ECDSA trick.</w:t>
            </w:r>
          </w:p>
        </w:tc>
      </w:tr>
      <w:tr>
        <w:tblPrEx>
          <w:shd w:val="clear" w:color="auto" w:fill="ced7e7"/>
        </w:tblPrEx>
        <w:trPr>
          <w:trHeight w:val="803" w:hRule="atLeast"/>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PUBKEY_B</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023635954789a02e39fb7e54440b6f528d53efd65635ddad7f3c4085f97fdbdc48</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Alternate verification key selected when preimage parity differs.</w:t>
            </w:r>
          </w:p>
        </w:tc>
      </w:tr>
      <w:tr>
        <w:tblPrEx>
          <w:shd w:val="clear" w:color="auto" w:fill="ced7e7"/>
        </w:tblPrEx>
        <w:trPr>
          <w:trHeight w:val="803" w:hRule="atLeast"/>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P2PKH_PREFIX</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1976a914</w:t>
            </w:r>
            <w:r>
              <w:rPr>
                <w:shd w:val="nil" w:color="auto" w:fill="auto"/>
                <w:rtl w:val="0"/>
                <w:lang w:val="en-US"/>
              </w:rPr>
              <w:t xml:space="preserve"> / </w:t>
            </w:r>
            <w:r>
              <w:rPr>
                <w:rFonts w:ascii="Times New Roman" w:hAnsi="Times New Roman"/>
                <w:outline w:val="0"/>
                <w:color w:val="188038"/>
                <w:u w:color="188038"/>
                <w:shd w:val="nil" w:color="auto" w:fill="auto"/>
                <w:rtl w:val="0"/>
                <w:lang w:val="en-US"/>
                <w14:textFill>
                  <w14:solidFill>
                    <w14:srgbClr w14:val="188038"/>
                  </w14:solidFill>
                </w14:textFill>
              </w:rPr>
              <w:t>88ac</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Classical 25-byte P2PKH serialization used when emitting change outputs.</w:t>
            </w:r>
          </w:p>
        </w:tc>
      </w:tr>
      <w:tr>
        <w:tblPrEx>
          <w:shd w:val="clear" w:color="auto" w:fill="ced7e7"/>
        </w:tblPrEx>
        <w:trPr>
          <w:trHeight w:val="1353" w:hRule="atLeast"/>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P2MPKH_PREFIX</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trike w:val="0"/>
                <w:dstrike w:val="0"/>
                <w:outline w:val="0"/>
                <w:color w:val="188038"/>
                <w:u w:color="188038"/>
                <w:shd w:val="nil" w:color="auto" w:fill="auto"/>
                <w:rtl w:val="0"/>
                <w:lang w:val="en-US"/>
                <w14:textFill>
                  <w14:solidFill>
                    <w14:srgbClr w14:val="188038"/>
                  </w14:solidFill>
                </w14:textFill>
              </w:rPr>
              <w:t>4676a914</w:t>
            </w:r>
            <w:r>
              <w:rPr>
                <w:rFonts w:ascii="Arial" w:hAnsi="Arial"/>
                <w:strike w:val="0"/>
                <w:dstrike w:val="0"/>
                <w:outline w:val="0"/>
                <w:color w:val="000000"/>
                <w:u w:color="000000"/>
                <w:shd w:val="nil" w:color="auto" w:fill="auto"/>
                <w:rtl w:val="0"/>
                <w:lang w:val="en-US"/>
                <w14:textFill>
                  <w14:solidFill>
                    <w14:srgbClr w14:val="000000"/>
                  </w14:solidFill>
                </w14:textFill>
              </w:rPr>
              <w:t xml:space="preserve"> / </w:t>
            </w:r>
            <w:r>
              <w:rPr>
                <w:rFonts w:ascii="Times New Roman" w:hAnsi="Times New Roman"/>
                <w:strike w:val="0"/>
                <w:dstrike w:val="0"/>
                <w:outline w:val="0"/>
                <w:color w:val="188038"/>
                <w:u w:color="188038"/>
                <w:shd w:val="nil" w:color="auto" w:fill="auto"/>
                <w:rtl w:val="0"/>
                <w:lang w:val="en-US"/>
                <w14:textFill>
                  <w14:solidFill>
                    <w14:srgbClr w14:val="188038"/>
                  </w14:solidFill>
                </w14:textFill>
              </w:rPr>
              <w:t>888201218763ac67517f517f73637c7f68517f73637c7f68517f73637c7f68517f73637c7f68517f73637c7f68ae68</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70-byte P2MPKH redemption script body components.</w:t>
            </w:r>
          </w:p>
        </w:tc>
      </w:tr>
      <w:tr>
        <w:tblPrEx>
          <w:shd w:val="clear" w:color="auto" w:fill="ced7e7"/>
        </w:tblPrEx>
        <w:trPr>
          <w:trHeight w:val="806" w:hRule="atLeast"/>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NULL_DATA_PREFIX</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006a</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OP_FALSE OP_RETURN</w:t>
            </w:r>
            <w:r>
              <w:rPr>
                <w:shd w:val="nil" w:color="auto" w:fill="auto"/>
                <w:rtl w:val="0"/>
                <w:lang w:val="en-US"/>
              </w:rPr>
              <w:t xml:space="preserve"> introducer for trailing note outputs.</w:t>
            </w:r>
          </w:p>
        </w:tc>
      </w:tr>
      <w:tr>
        <w:tblPrEx>
          <w:shd w:val="clear" w:color="auto" w:fill="ced7e7"/>
        </w:tblPrEx>
        <w:trPr>
          <w:trHeight w:val="1081" w:hRule="atLeast"/>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EMPTY_HASH160</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b472a266d0bd89c13706a4132ccfb16f7c3b9fcb</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HASH160("")</w:t>
            </w:r>
            <w:r>
              <w:rPr>
                <w:shd w:val="nil" w:color="auto" w:fill="auto"/>
                <w:rtl w:val="0"/>
                <w:lang w:val="en-US"/>
              </w:rPr>
              <w:t xml:space="preserve"> — </w:t>
            </w:r>
            <w:r>
              <w:rPr>
                <w:shd w:val="nil" w:color="auto" w:fill="auto"/>
                <w:rtl w:val="0"/>
                <w:lang w:val="en-US"/>
              </w:rPr>
              <w:t>sentinel disabling signature verification, in swap case - designating "no arbitrator".</w:t>
            </w:r>
          </w:p>
        </w:tc>
      </w:tr>
      <w:tr>
        <w:tblPrEx>
          <w:shd w:val="clear" w:color="auto" w:fill="ced7e7"/>
        </w:tblPrEx>
        <w:trPr>
          <w:trHeight w:val="528" w:hRule="atLeast"/>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MAX_NOTE_BYTES</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0xfffd</w:t>
            </w:r>
            <w:r>
              <w:rPr>
                <w:shd w:val="nil" w:color="auto" w:fill="auto"/>
                <w:rtl w:val="0"/>
                <w:lang w:val="en-US"/>
              </w:rPr>
              <w:t xml:space="preserve"> (65 533)</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Upper bound on trailing note payload.</w:t>
            </w:r>
          </w:p>
        </w:tc>
      </w:tr>
      <w:tr>
        <w:tblPrEx>
          <w:shd w:val="clear" w:color="auto" w:fill="ced7e7"/>
        </w:tblPrEx>
        <w:trPr>
          <w:trHeight w:val="528" w:hRule="atLeast"/>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MAX_DATA_BYTES</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0xffffffff</w:t>
            </w:r>
            <w:r>
              <w:rPr>
                <w:shd w:val="nil" w:color="auto" w:fill="auto"/>
                <w:rtl w:val="0"/>
                <w:lang w:val="en-US"/>
              </w:rPr>
              <w:t xml:space="preserve"> (~4.29 GB)</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Upper bound on post-OP_RETURN optional data.</w:t>
            </w:r>
          </w:p>
        </w:tc>
      </w:tr>
      <w:tr>
        <w:tblPrEx>
          <w:shd w:val="clear" w:color="auto" w:fill="ced7e7"/>
        </w:tblPrEx>
        <w:trPr>
          <w:trHeight w:val="665" w:hRule="atLeast"/>
        </w:trPr>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MAX_FLAGS_BYTES</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outline w:val="0"/>
                <w:color w:val="188038"/>
                <w:u w:color="188038"/>
                <w:shd w:val="nil" w:color="auto" w:fill="auto"/>
                <w:rtl w:val="0"/>
                <w:lang w:val="en-US"/>
                <w14:textFill>
                  <w14:solidFill>
                    <w14:srgbClr w14:val="188038"/>
                  </w14:solidFill>
                </w14:textFill>
              </w:rPr>
              <w:t>0xff</w:t>
            </w:r>
            <w:r>
              <w:rPr>
                <w:shd w:val="nil" w:color="auto" w:fill="auto"/>
                <w:rtl w:val="0"/>
                <w:lang w:val="en-US"/>
              </w:rPr>
              <w:t xml:space="preserve"> (255)</w:t>
            </w:r>
          </w:p>
        </w:tc>
        <w:tc>
          <w:tcPr>
            <w:tcW w:type="dxa" w:w="31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Fonts w:ascii="Arial Unicode MS" w:hAnsi="Arial Unicode MS"/>
                <w:shd w:val="nil" w:color="auto" w:fill="auto"/>
                <w:rtl w:val="0"/>
                <w:lang w:val="en-US"/>
              </w:rPr>
              <w:t xml:space="preserve">Upper bound on flags field length; </w:t>
            </w:r>
            <w:r>
              <w:rPr>
                <w:rFonts w:ascii="Arial Unicode MS" w:hAnsi="Arial Unicode MS" w:hint="default"/>
                <w:shd w:val="nil" w:color="auto" w:fill="auto"/>
                <w:rtl w:val="0"/>
                <w:lang w:val="en-US"/>
              </w:rPr>
              <w:t>≤</w:t>
            </w:r>
            <w:r>
              <w:rPr>
                <w:rFonts w:ascii="Arial Unicode MS" w:hAnsi="Arial Unicode MS"/>
                <w:shd w:val="nil" w:color="auto" w:fill="auto"/>
                <w:rtl w:val="0"/>
                <w:lang w:val="en-US"/>
              </w:rPr>
              <w:t>75 recommended.</w:t>
            </w:r>
          </w:p>
        </w:tc>
      </w:tr>
    </w:tbl>
    <w:p>
      <w:pPr>
        <w:pStyle w:val="Heading 2"/>
        <w:widowControl w:val="0"/>
        <w:spacing w:line="240" w:lineRule="auto"/>
      </w:pPr>
    </w:p>
    <w:p>
      <w:pPr>
        <w:pStyle w:val="Heading 2"/>
      </w:pPr>
      <w:bookmarkStart w:name="_jisx3hz3db6" w:id="33"/>
      <w:bookmarkEnd w:id="33"/>
      <w:r>
        <w:rPr>
          <w:rFonts w:cs="Arial Unicode MS" w:eastAsia="Arial Unicode MS"/>
          <w:rtl w:val="0"/>
        </w:rPr>
        <w:t>1</w:t>
      </w:r>
      <w:r>
        <w:rPr>
          <w:rFonts w:cs="Arial Unicode MS" w:eastAsia="Arial Unicode MS"/>
          <w:rtl w:val="0"/>
          <w:lang w:val="en-US"/>
        </w:rPr>
        <w:t>3. Migration Notes (from STAS 2.0)</w:t>
      </w:r>
    </w:p>
    <w:p>
      <w:pPr>
        <w:pStyle w:val="Body"/>
      </w:pPr>
      <w:r>
        <w:rPr>
          <w:rtl w:val="0"/>
        </w:rPr>
        <w:t>Informative.</w:t>
      </w:r>
    </w:p>
    <w:p>
      <w:pPr>
        <w:pStyle w:val="Body"/>
      </w:pPr>
    </w:p>
    <w:p>
      <w:pPr>
        <w:pStyle w:val="Body"/>
        <w:numPr>
          <w:ilvl w:val="0"/>
          <w:numId w:val="9"/>
        </w:numPr>
        <w:bidi w:val="0"/>
        <w:ind w:right="0"/>
        <w:jc w:val="left"/>
        <w:rPr>
          <w:rtl w:val="0"/>
          <w:lang w:val="en-US"/>
        </w:rPr>
      </w:pPr>
      <w:r>
        <w:rPr>
          <w:rtl w:val="0"/>
          <w:lang w:val="en-US"/>
        </w:rPr>
        <w:t>Issuance / redemption outputs become P2MPKH rather than P2PKH locking scripts, requiring wallets to update spending format accordingly.</w:t>
      </w:r>
    </w:p>
    <w:p>
      <w:pPr>
        <w:pStyle w:val="Body"/>
        <w:numPr>
          <w:ilvl w:val="0"/>
          <w:numId w:val="9"/>
        </w:numPr>
        <w:bidi w:val="0"/>
        <w:ind w:right="0"/>
        <w:jc w:val="left"/>
        <w:rPr>
          <w:rtl w:val="0"/>
          <w:lang w:val="en-US"/>
        </w:rPr>
      </w:pPr>
      <w:r>
        <w:rPr>
          <w:rtl w:val="0"/>
          <w:lang w:val="en-US"/>
        </w:rPr>
        <w:t xml:space="preserve">Script identification logic MUST account for the variable length of </w:t>
      </w:r>
      <w:r>
        <w:rPr>
          <w:rFonts w:ascii="Times New Roman" w:hAnsi="Times New Roman"/>
          <w:outline w:val="0"/>
          <w:color w:val="188038"/>
          <w:u w:color="188038"/>
          <w:rtl w:val="0"/>
          <w14:textFill>
            <w14:solidFill>
              <w14:srgbClr w14:val="188038"/>
            </w14:solidFill>
          </w14:textFill>
        </w:rPr>
        <w:t>var2</w:t>
      </w:r>
      <w:r>
        <w:rPr>
          <w:rtl w:val="0"/>
          <w:lang w:val="en-US"/>
        </w:rPr>
        <w:t>; a fixed-offset scan will no longer locate the engine region.</w:t>
      </w:r>
    </w:p>
    <w:p>
      <w:pPr>
        <w:pStyle w:val="Body"/>
        <w:numPr>
          <w:ilvl w:val="0"/>
          <w:numId w:val="9"/>
        </w:numPr>
        <w:bidi w:val="0"/>
        <w:ind w:right="0"/>
        <w:jc w:val="left"/>
        <w:rPr>
          <w:rtl w:val="0"/>
          <w:lang w:val="en-US"/>
        </w:rPr>
      </w:pPr>
      <w:r>
        <w:rPr>
          <w:rtl w:val="0"/>
          <w:lang w:val="en-US"/>
        </w:rPr>
        <w:t>Both assets in a swap may now split; STAS 2.0 permitted splitting on only one side.</w:t>
      </w:r>
    </w:p>
    <w:p>
      <w:pPr>
        <w:pStyle w:val="Body"/>
        <w:numPr>
          <w:ilvl w:val="0"/>
          <w:numId w:val="9"/>
        </w:numPr>
        <w:bidi w:val="0"/>
        <w:ind w:right="0"/>
        <w:jc w:val="left"/>
        <w:rPr>
          <w:rtl w:val="0"/>
          <w:lang w:val="en-US"/>
        </w:rPr>
      </w:pPr>
      <w:r>
        <w:rPr>
          <w:rtl w:val="0"/>
          <w:lang w:val="en-US"/>
        </w:rPr>
        <w:t xml:space="preserve">Unlocking scripts gain: </w:t>
      </w:r>
    </w:p>
    <w:p>
      <w:pPr>
        <w:pStyle w:val="List Paragraph"/>
        <w:numPr>
          <w:ilvl w:val="0"/>
          <w:numId w:val="11"/>
        </w:numPr>
        <w:bidi w:val="0"/>
        <w:ind w:right="0"/>
        <w:jc w:val="left"/>
        <w:rPr>
          <w:rtl w:val="0"/>
          <w:lang w:val="en-US"/>
        </w:rPr>
      </w:pPr>
      <w:r>
        <w:rPr>
          <w:rtl w:val="0"/>
          <w:lang w:val="en-US"/>
        </w:rPr>
        <w:t>a third parameter per STAS output (</w:t>
      </w:r>
      <w:r>
        <w:rPr>
          <w:rFonts w:ascii="Times New Roman" w:hAnsi="Times New Roman"/>
          <w:outline w:val="0"/>
          <w:color w:val="188038"/>
          <w:u w:color="188038"/>
          <w:rtl w:val="0"/>
          <w:lang w:val="en-US"/>
          <w14:textFill>
            <w14:solidFill>
              <w14:srgbClr w14:val="188038"/>
            </w14:solidFill>
          </w14:textFill>
        </w:rPr>
        <w:t>var2</w:t>
      </w:r>
      <w:r>
        <w:rPr>
          <w:rtl w:val="0"/>
          <w:lang w:val="en-US"/>
        </w:rPr>
        <w:t xml:space="preserve">) (couples turned into triplets per STAS output), </w:t>
      </w:r>
    </w:p>
    <w:p>
      <w:pPr>
        <w:pStyle w:val="List Paragraph"/>
        <w:numPr>
          <w:ilvl w:val="0"/>
          <w:numId w:val="11"/>
        </w:numPr>
        <w:bidi w:val="0"/>
        <w:ind w:right="0"/>
        <w:jc w:val="left"/>
        <w:rPr>
          <w:rtl w:val="0"/>
          <w:lang w:val="en-US"/>
        </w:rPr>
      </w:pPr>
      <w:r>
        <w:rPr>
          <w:rtl w:val="0"/>
          <w:lang w:val="en-US"/>
        </w:rPr>
        <w:t xml:space="preserve">a new </w:t>
      </w:r>
      <w:r>
        <w:rPr>
          <w:rFonts w:ascii="Times New Roman" w:hAnsi="Times New Roman"/>
          <w:outline w:val="0"/>
          <w:color w:val="188038"/>
          <w:u w:color="188038"/>
          <w:rtl w:val="0"/>
          <w:lang w:val="en-US"/>
          <w14:textFill>
            <w14:solidFill>
              <w14:srgbClr w14:val="188038"/>
            </w14:solidFill>
          </w14:textFill>
        </w:rPr>
        <w:t>spendType</w:t>
      </w:r>
      <w:r>
        <w:rPr>
          <w:rtl w:val="0"/>
          <w:lang w:val="en-US"/>
        </w:rPr>
        <w:t xml:space="preserve"> parameter, </w:t>
      </w:r>
    </w:p>
    <w:p>
      <w:pPr>
        <w:pStyle w:val="List Paragraph"/>
        <w:numPr>
          <w:ilvl w:val="0"/>
          <w:numId w:val="11"/>
        </w:numPr>
        <w:bidi w:val="0"/>
        <w:ind w:right="0"/>
        <w:jc w:val="left"/>
        <w:rPr>
          <w:rtl w:val="0"/>
          <w:lang w:val="en-US"/>
        </w:rPr>
      </w:pPr>
      <w:r>
        <w:rPr>
          <w:rtl w:val="0"/>
          <w:lang w:val="en-US"/>
        </w:rPr>
        <w:t xml:space="preserve">a restructured transaction-type swap case (value </w:t>
      </w:r>
      <w:r>
        <w:rPr>
          <w:rtl w:val="0"/>
          <w:lang w:val="en-US"/>
        </w:rPr>
        <w:t>‘</w:t>
      </w:r>
      <w:r>
        <w:rPr>
          <w:rtl w:val="0"/>
          <w:lang w:val="en-US"/>
        </w:rPr>
        <w:t>1</w:t>
      </w:r>
      <w:r>
        <w:rPr>
          <w:rtl w:val="0"/>
          <w:lang w:val="en-US"/>
        </w:rPr>
        <w:t>’</w:t>
      </w:r>
      <w:r>
        <w:rPr>
          <w:rtl w:val="0"/>
          <w:lang w:val="en-US"/>
        </w:rPr>
        <w:t>) trailing parameters (instead of whole preceding transaction -&gt; counterparty script, piece count, array of pieces).</w:t>
      </w:r>
    </w:p>
    <w:p>
      <w:pPr>
        <w:pStyle w:val="Heading 2"/>
      </w:pPr>
      <w:bookmarkStart w:name="_f69o9xbx4dp2" w:id="34"/>
      <w:bookmarkEnd w:id="34"/>
      <w:r>
        <w:rPr>
          <w:rFonts w:cs="Arial Unicode MS" w:eastAsia="Arial Unicode MS"/>
          <w:rtl w:val="0"/>
        </w:rPr>
        <w:t>1</w:t>
      </w:r>
      <w:r>
        <w:rPr>
          <w:rFonts w:cs="Arial Unicode MS" w:eastAsia="Arial Unicode MS"/>
          <w:rtl w:val="0"/>
          <w:lang w:val="it-IT"/>
        </w:rPr>
        <w:t>4. Notes</w:t>
      </w:r>
    </w:p>
    <w:p>
      <w:pPr>
        <w:pStyle w:val="Body"/>
        <w:ind w:left="360" w:firstLine="0"/>
      </w:pPr>
      <w:r>
        <w:rPr>
          <w:rtl w:val="0"/>
          <w:lang w:val="en-US"/>
        </w:rPr>
        <w:t xml:space="preserve">If </w:t>
      </w:r>
      <w:r>
        <w:rPr>
          <w:rFonts w:ascii="Times New Roman" w:hAnsi="Times New Roman"/>
          <w:outline w:val="0"/>
          <w:color w:val="188038"/>
          <w:u w:color="188038"/>
          <w:rtl w:val="0"/>
          <w:lang w:val="it-IT"/>
          <w14:textFill>
            <w14:solidFill>
              <w14:srgbClr w14:val="188038"/>
            </w14:solidFill>
          </w14:textFill>
        </w:rPr>
        <w:t>protoID</w:t>
      </w:r>
      <w:r>
        <w:rPr>
          <w:rtl w:val="0"/>
          <w:lang w:val="en-US"/>
        </w:rPr>
        <w:t xml:space="preserve"> is changed, the ID of the token changes, to issue various assets under the same main issuance ID, sub-field should be added by the issuer inside data-attachment (behind OP_RETURN) for higher-level software to interpret its sub-type.</w:t>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Bold">
    <w:charset w:val="00"/>
    <w:family w:val="roman"/>
    <w:pitch w:val="default"/>
  </w:font>
  <w:font w:name="Cambria">
    <w:charset w:val="00"/>
    <w:family w:val="roman"/>
    <w:pitch w:val="default"/>
  </w:font>
  <w:font w:name="Nova Mon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2160" w:hanging="302"/>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4320" w:hanging="302"/>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480" w:hanging="302"/>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3">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5"/>
  </w:abstractNum>
  <w:abstractNum w:abstractNumId="6">
    <w:multiLevelType w:val="hybridMultilevel"/>
    <w:styleLink w:val="Imported Style 5"/>
    <w:lvl w:ilvl="0">
      <w:start w:val="1"/>
      <w:numFmt w:val="decimal"/>
      <w:suff w:val="tab"/>
      <w:lvlText w:val="%1."/>
      <w:lvlJc w:val="left"/>
      <w:pPr>
        <w:ind w:left="7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tab"/>
      <w:lvlText w:val="%2."/>
      <w:lvlJc w:val="left"/>
      <w:pPr>
        <w:ind w:left="10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tab"/>
      <w:lvlText w:val="%3."/>
      <w:lvlJc w:val="left"/>
      <w:pPr>
        <w:ind w:left="18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5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tab"/>
      <w:lvlText w:val="%5."/>
      <w:lvlJc w:val="left"/>
      <w:pPr>
        <w:ind w:left="32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tab"/>
      <w:lvlText w:val="%6."/>
      <w:lvlJc w:val="left"/>
      <w:pPr>
        <w:ind w:left="39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46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tab"/>
      <w:lvlText w:val="%8."/>
      <w:lvlJc w:val="left"/>
      <w:pPr>
        <w:ind w:left="54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tab"/>
      <w:lvlText w:val="%9."/>
      <w:lvlJc w:val="left"/>
      <w:pPr>
        <w:ind w:left="61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
    <w:multiLevelType w:val="hybridMultilevel"/>
    <w:numStyleLink w:val="Imported Style 6"/>
  </w:abstractNum>
  <w:abstractNum w:abstractNumId="8">
    <w:multiLevelType w:val="hybridMultilevel"/>
    <w:styleLink w:val="Imported Style 6"/>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
    <w:multiLevelType w:val="hybridMultilevel"/>
    <w:numStyleLink w:val="Imported Style 7"/>
  </w:abstractNum>
  <w:abstractNum w:abstractNumId="10">
    <w:multiLevelType w:val="hybridMultilevel"/>
    <w:styleLink w:val="Imported Style 7"/>
    <w:lvl w:ilvl="0">
      <w:start w:val="1"/>
      <w:numFmt w:val="decimal"/>
      <w:suff w:val="tab"/>
      <w:lvlText w:val="%1)"/>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880" w:hanging="30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5040" w:hanging="30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7200" w:hanging="302"/>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2"/>
  </w:num>
  <w:num w:numId="4">
    <w:abstractNumId w:val="3"/>
  </w:num>
  <w:num w:numId="5">
    <w:abstractNumId w:val="4"/>
  </w:num>
  <w:num w:numId="6">
    <w:abstractNumId w:val="6"/>
  </w:num>
  <w:num w:numId="7">
    <w:abstractNumId w:val="5"/>
  </w:num>
  <w:num w:numId="8">
    <w:abstractNumId w:val="8"/>
  </w:num>
  <w:num w:numId="9">
    <w:abstractNumId w:val="7"/>
  </w:num>
  <w:num w:numId="10">
    <w:abstractNumId w:val="10"/>
  </w:num>
  <w:num w:numId="11">
    <w:abstractNumId w:val="9"/>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Unicode MS" w:hAnsi="Arial" w:eastAsia="Arial Unicode MS"/>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360" w:after="120" w:line="276" w:lineRule="auto"/>
      <w:ind w:left="0" w:right="0" w:firstLine="0"/>
      <w:jc w:val="left"/>
      <w:outlineLvl w:val="1"/>
    </w:pPr>
    <w:rPr>
      <w:rFonts w:ascii="Arial" w:cs="Arial" w:hAnsi="Arial" w:eastAsia="Arial"/>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14:textOutline>
        <w14:noFill/>
      </w14:textOutline>
      <w14:textFill>
        <w14:solidFill>
          <w14:srgbClr w14:val="000000"/>
        </w14:solidFill>
      </w14:textFill>
    </w:rPr>
  </w:style>
  <w:style w:type="numbering" w:styleId="Imported Style 1">
    <w:name w:val="Imported Style 1"/>
    <w:pPr>
      <w:numPr>
        <w:numId w:val="1"/>
      </w:numPr>
    </w:pPr>
  </w:style>
  <w:style w:type="character" w:styleId="Link">
    <w:name w:val="Link"/>
    <w:rPr>
      <w:outline w:val="0"/>
      <w:color w:val="0000ff"/>
      <w:u w:val="single" w:color="0000ff"/>
      <w14:textFill>
        <w14:solidFill>
          <w14:srgbClr w14:val="0000FF"/>
        </w14:solidFill>
      </w14:textFill>
    </w:rPr>
  </w:style>
  <w:style w:type="character" w:styleId="Hyperlink.0">
    <w:name w:val="Hyperlink.0"/>
    <w:basedOn w:val="Link"/>
    <w:next w:val="Hyperlink.0"/>
    <w:rPr>
      <w:rFonts w:ascii="Times New Roman" w:cs="Times New Roman" w:hAnsi="Times New Roman" w:eastAsia="Times New Roman"/>
    </w:rPr>
  </w:style>
  <w:style w:type="paragraph" w:styleId="Heading 3">
    <w:name w:val="Heading 3"/>
    <w:next w:val="Body"/>
    <w:pPr>
      <w:keepNext w:val="1"/>
      <w:keepLines w:val="1"/>
      <w:pageBreakBefore w:val="0"/>
      <w:widowControl w:val="1"/>
      <w:shd w:val="clear" w:color="auto" w:fill="auto"/>
      <w:suppressAutoHyphens w:val="0"/>
      <w:bidi w:val="0"/>
      <w:spacing w:before="320" w:after="80" w:line="276" w:lineRule="auto"/>
      <w:ind w:left="0" w:right="0" w:firstLine="0"/>
      <w:jc w:val="left"/>
      <w:outlineLvl w:val="2"/>
    </w:pPr>
    <w:rPr>
      <w:rFonts w:ascii="Arial" w:cs="Arial" w:hAnsi="Arial" w:eastAsia="Arial"/>
      <w:b w:val="0"/>
      <w:bCs w:val="0"/>
      <w:i w:val="0"/>
      <w:iCs w:val="0"/>
      <w:caps w:val="0"/>
      <w:smallCaps w:val="0"/>
      <w:strike w:val="0"/>
      <w:dstrike w:val="0"/>
      <w:outline w:val="0"/>
      <w:color w:val="434343"/>
      <w:spacing w:val="0"/>
      <w:kern w:val="0"/>
      <w:position w:val="0"/>
      <w:sz w:val="28"/>
      <w:szCs w:val="28"/>
      <w:u w:val="none" w:color="434343"/>
      <w:shd w:val="nil" w:color="auto" w:fill="auto"/>
      <w:vertAlign w:val="baseline"/>
      <w14:textOutline>
        <w14:noFill/>
      </w14:textOutline>
      <w14:textFill>
        <w14:solidFill>
          <w14:srgbClr w14:val="434343"/>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76" w:lineRule="auto"/>
      <w:ind w:left="72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Hyperlink.1">
    <w:name w:val="Hyperlink.1"/>
    <w:basedOn w:val="Link"/>
    <w:next w:val="Hyperlink.1"/>
    <w:rPr>
      <w:rFonts w:ascii="Arial" w:cs="Arial" w:hAnsi="Arial" w:eastAsia="Arial"/>
      <w:shd w:val="nil" w:color="auto" w:fill="auto"/>
      <w:lang w:val="en-US"/>
    </w:rPr>
  </w:style>
  <w:style w:type="paragraph" w:styleId="heading 4">
    <w:name w:val="heading 4"/>
    <w:next w:val="Body"/>
    <w:pPr>
      <w:keepNext w:val="1"/>
      <w:keepLines w:val="1"/>
      <w:pageBreakBefore w:val="0"/>
      <w:widowControl w:val="1"/>
      <w:shd w:val="clear" w:color="auto" w:fill="auto"/>
      <w:suppressAutoHyphens w:val="0"/>
      <w:bidi w:val="0"/>
      <w:spacing w:before="280" w:after="80" w:line="276" w:lineRule="auto"/>
      <w:ind w:left="0" w:right="0" w:firstLine="0"/>
      <w:jc w:val="left"/>
      <w:outlineLvl w:val="2"/>
    </w:pPr>
    <w:rPr>
      <w:rFonts w:ascii="Arial" w:cs="Arial" w:hAnsi="Arial" w:eastAsia="Arial"/>
      <w:b w:val="0"/>
      <w:bCs w:val="0"/>
      <w:i w:val="0"/>
      <w:iCs w:val="0"/>
      <w:caps w:val="0"/>
      <w:smallCaps w:val="0"/>
      <w:strike w:val="0"/>
      <w:dstrike w:val="0"/>
      <w:outline w:val="0"/>
      <w:color w:val="666666"/>
      <w:spacing w:val="0"/>
      <w:kern w:val="0"/>
      <w:position w:val="0"/>
      <w:sz w:val="24"/>
      <w:szCs w:val="24"/>
      <w:u w:val="none" w:color="666666"/>
      <w:shd w:val="nil" w:color="auto" w:fill="auto"/>
      <w:vertAlign w:val="baseline"/>
      <w:lang w:val="en-US"/>
      <w14:textFill>
        <w14:solidFill>
          <w14:srgbClr w14:val="666666"/>
        </w14:solidFill>
      </w14:textFill>
    </w:rPr>
  </w:style>
  <w:style w:type="paragraph" w:styleId="graf">
    <w:name w:val="graf"/>
    <w:next w:val="graf"/>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5">
    <w:name w:val="Imported Style 5"/>
    <w:pPr>
      <w:numPr>
        <w:numId w:val="6"/>
      </w:numPr>
    </w:pPr>
  </w:style>
  <w:style w:type="numbering" w:styleId="Imported Style 6">
    <w:name w:val="Imported Style 6"/>
    <w:pPr>
      <w:numPr>
        <w:numId w:val="8"/>
      </w:numPr>
    </w:pPr>
  </w:style>
  <w:style w:type="numbering" w:styleId="Imported Style 7">
    <w:name w:val="Imported Style 7"/>
    <w:pPr>
      <w:numPr>
        <w:numId w:val="10"/>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