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 xml:space="preserve">Abiraj — Task Brief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Work Review · 14 August 2026</w:t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20+ projects across Amazon, eBay &amp; Shopify (UK, Germany)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For each task: </w:t>
      </w:r>
      <w:r>
        <w:rPr>
          <w:sz w:val="20"/>
          <w:szCs w:val="20"/>
        </w:rPr>
        <w:t xml:space="preserve">What it does → How it works → Benefit the user gets.</w:t>
      </w:r>
    </w:p>
    <w:p>
      <w:pPr>
        <w:spacing w:after="120"/>
      </w:pPr>
      <w:r>
        <w:rPr>
          <w:b/>
          <w:bCs/>
          <w:color w:val="2E7D32"/>
          <w:sz w:val="20"/>
          <w:szCs w:val="20"/>
        </w:rPr>
        <w:t xml:space="preserve">Every report is read-only</w:t>
      </w:r>
      <w:r>
        <w:rPr>
          <w:sz w:val="20"/>
          <w:szCs w:val="20"/>
        </w:rPr>
        <w:t xml:space="preserve"> (never writes to Amazon/eBay/Shopify), reconciled to the live database, and published straight to the person who needs it.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Automated reports — build themselves on a schedule</w:t>
      </w:r>
    </w:p>
    <w:p>
      <w:pPr>
        <w:spacing w:after="120"/>
      </w:pPr>
      <w:r>
        <w:rPr>
          <w:i/>
          <w:iCs/>
          <w:color w:val="444444"/>
          <w:sz w:val="20"/>
          <w:szCs w:val="20"/>
        </w:rPr>
        <w:t xml:space="preserve">These were manual builds before. Now they rebuild from live data on a timer, republish to the right person, and fail closed — bad data publishes nothing and the last good report stays live.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1. EPC — eBay Price Checker</w:t>
      </w:r>
      <w:r>
        <w:rPr>
          <w:i/>
          <w:iCs/>
          <w:color w:val="C55A11"/>
          <w:sz w:val="18"/>
          <w:szCs w:val="18"/>
        </w:rPr>
        <w:t xml:space="preserve">   Weekly, Mon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Flags eBay listings priced wrong vs our own Amazon/website price.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Reads 126,070 live listings across 13 accounts; target = Amazon ×0.90 or website ×1.10; ranks by money-at-risk.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Stops listings silently losing sales (too high) or margin (too low).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2. EBPD — eBay Account Performance</w:t>
      </w:r>
      <w:r>
        <w:rPr>
          <w:i/>
          <w:iCs/>
          <w:color w:val="C55A11"/>
          <w:sz w:val="18"/>
          <w:szCs w:val="18"/>
        </w:rPr>
        <w:t xml:space="preserve">   Weekly refresh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One scorecard per account × marketplace — sales, ad efficiency (TACOS), stock.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Settled sales + ON-SITE ad spend + listing counts; reconciles to the penny.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Each account owner sees their month at a glance — no manual pull.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3. ERA — eBay Return Analysis</w:t>
      </w:r>
      <w:r>
        <w:rPr>
          <w:i/>
          <w:iCs/>
          <w:color w:val="C55A11"/>
          <w:sz w:val="18"/>
          <w:szCs w:val="18"/>
        </w:rPr>
        <w:t xml:space="preserve">   Monthly, 5th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Which SKUs get returned, how often vs sales, why, and at what cost.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Returns bridged to SKU by transaction ID; cost = refund + final-value fee.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Pinpoints SKUs quietly costing money (£2,937 refund + £869 cost surfaced for June).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4. DST — Daily Sales Track</w:t>
      </w:r>
      <w:r>
        <w:rPr>
          <w:i/>
          <w:iCs/>
          <w:color w:val="C55A11"/>
          <w:sz w:val="18"/>
          <w:szCs w:val="18"/>
        </w:rPr>
        <w:t xml:space="preserve">   Daily, 09:05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Daily sales/orders/units per account × marketplace vs yesterday &amp; last year.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30 rows; money kept in each marketplace's own currency, never blended.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daily trading pulse for free — caught a hidden decline a blended figure was masking.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5. EPPR — eBay Product Performance</w:t>
      </w:r>
      <w:r>
        <w:rPr>
          <w:i/>
          <w:iCs/>
          <w:color w:val="C55A11"/>
          <w:sz w:val="18"/>
          <w:szCs w:val="18"/>
        </w:rPr>
        <w:t xml:space="preserve">   Monthly, 2nd Wed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Per-listing cost, profit, sales, visibility &amp; lifecycle (11,123 listings).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Sales/fees/ads from live eBay data + organic traffic from the warehouse.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Full per-listing P&amp;L in one report instead of stitching several.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6. EPPA — eBay PPC Pause Automation</w:t>
      </w:r>
      <w:r>
        <w:rPr>
          <w:i/>
          <w:iCs/>
          <w:color w:val="C55A11"/>
          <w:sz w:val="18"/>
          <w:szCs w:val="18"/>
        </w:rPr>
        <w:t xml:space="preserve">   Weekly, Mon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Recommends which ad campaigns to pause and how much spend that saves.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Rule engine over live PPC + stock; a human applies the pause (never auto-writes).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Flags £1,403 of £3,532/month ad spend at risk — money that would otherwise burn.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7. ESNM — Slow / No-Moving Products (UK+DE)</w:t>
      </w:r>
      <w:r>
        <w:rPr>
          <w:i/>
          <w:iCs/>
          <w:color w:val="C55A11"/>
          <w:sz w:val="18"/>
          <w:szCs w:val="18"/>
        </w:rPr>
        <w:t xml:space="preserve">   Published + refresh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Finds dead-stock listings among 11,156 and recommends an action.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12-rule action engine over 90-day sales, stock and traffic.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Turns dead inventory into a prioritised action list (end/discount/bundle/re-price).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8. FMP — Fast Moving Products (Germany)</w:t>
      </w:r>
      <w:r>
        <w:rPr>
          <w:i/>
          <w:iCs/>
          <w:color w:val="C55A11"/>
          <w:sz w:val="18"/>
          <w:szCs w:val="18"/>
        </w:rPr>
        <w:t xml:space="preserve">   Weekly, Tue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Top sellers per German channel (Shopify/Amazon/eBay DE) + combined.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Units sold 30/90 days from raw orders; stock from the German warehouse.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restock-priority list so best-sellers don't go out of stock.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9. EPNS — eBay Net Sales</w:t>
      </w:r>
      <w:r>
        <w:rPr>
          <w:i/>
          <w:iCs/>
          <w:color w:val="C55A11"/>
          <w:sz w:val="18"/>
          <w:szCs w:val="18"/>
        </w:rPr>
        <w:t xml:space="preserve">   Weekly, Wed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True net sales per order after all fees and PPC (not gross).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Net = Gross − fees − PPC − general costs; ties to the eBay payout.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Shows real take-home per order, not a misleading headline number.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10. SMP — Slow Moving Products (Germany)</w:t>
      </w:r>
      <w:r>
        <w:rPr>
          <w:i/>
          <w:iCs/>
          <w:color w:val="C55A11"/>
          <w:sz w:val="18"/>
          <w:szCs w:val="18"/>
        </w:rPr>
        <w:t xml:space="preserve">   Monthly, 4th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German stock that isn't selling (inverse of FMP).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Stock with no/low sales over 30/90/365 days, with reason + action.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Clears dead German stock before it ties up cash.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11. ESDT — eBay Top-50 Sales Drop</w:t>
      </w:r>
      <w:r>
        <w:rPr>
          <w:i/>
          <w:iCs/>
          <w:color w:val="C55A11"/>
          <w:sz w:val="18"/>
          <w:szCs w:val="18"/>
        </w:rPr>
        <w:t xml:space="preserve">   Monthly, 6th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The 50 SKUs with the biggest £ sales loss vs the previous period.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Current 30d vs prior 30d £ loss on ELECTRICALSONE; priority + action.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Focuses attention on the 50 SKUs losing the most money.</w:t>
      </w:r>
    </w:p>
    <w:p>
      <w:pPr>
        <w:spacing w:after="30" w:before="160"/>
      </w:pPr>
      <w:r>
        <w:rPr>
          <w:b/>
          <w:bCs/>
          <w:color w:val="1F4E79"/>
          <w:sz w:val="23"/>
          <w:szCs w:val="23"/>
        </w:rPr>
        <w:t xml:space="preserve">12. SEG — PH / ASIN Segmentation</w:t>
      </w:r>
      <w:r>
        <w:rPr>
          <w:i/>
          <w:iCs/>
          <w:color w:val="C55A11"/>
          <w:sz w:val="18"/>
          <w:szCs w:val="18"/>
        </w:rPr>
        <w:t xml:space="preserve">   Monthly, 3rd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Does: </w:t>
      </w:r>
      <w:r>
        <w:rPr>
          <w:sz w:val="20"/>
          <w:szCs w:val="20"/>
        </w:rPr>
        <w:t xml:space="preserve">Assigns 9,947 ASINs to the correct Portfolio Holder.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Works: </w:t>
      </w:r>
      <w:r>
        <w:rPr>
          <w:sz w:val="20"/>
          <w:szCs w:val="20"/>
        </w:rPr>
        <w:t xml:space="preserve">Recomputes ownership per PH, auto-splits categories.</w:t>
      </w:r>
    </w:p>
    <w:p>
      <w:pPr>
        <w:spacing w:after="20"/>
        <w:ind w:left="360"/>
      </w:pPr>
      <w:r>
        <w:rPr>
          <w:b/>
          <w:bCs/>
          <w:color w:val="444444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Keeps catalogue ownership correct so nothing falls through the cracks.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On-request / delivered reports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13. T7 — Weekly SKU Performance</w:t>
      </w:r>
      <w:r>
        <w:rPr>
          <w:i/>
          <w:iCs/>
          <w:color w:val="C55A11"/>
          <w:sz w:val="18"/>
          <w:szCs w:val="18"/>
        </w:rPr>
        <w:t xml:space="preserve">   signed off</w:t>
      </w:r>
    </w:p>
    <w:p>
      <w:pPr>
        <w:spacing w:after="20"/>
        <w:ind w:left="360"/>
      </w:pPr>
      <w:r>
        <w:rPr>
          <w:sz w:val="20"/>
          <w:szCs w:val="20"/>
        </w:rPr>
        <w:t xml:space="preserve">Weekly SKU performance for Thuwaraga — 218 families, reconciled live; automated Thursdays.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14. SMAW — Table 5 Stock Check</w:t>
      </w:r>
      <w:r>
        <w:rPr>
          <w:i/>
          <w:iCs/>
          <w:color w:val="C55A11"/>
          <w:sz w:val="18"/>
          <w:szCs w:val="18"/>
        </w:rPr>
        <w:t xml:space="preserve">   live</w:t>
      </w:r>
    </w:p>
    <w:p>
      <w:pPr>
        <w:spacing w:after="20"/>
        <w:ind w:left="360"/>
      </w:pPr>
      <w:r>
        <w:rPr>
          <w:sz w:val="20"/>
          <w:szCs w:val="20"/>
        </w:rPr>
        <w:t xml:space="preserve">Weekly full-portfolio stock check (756 ASINs), 0-mismatch — a reliable stock picture for the seller team.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15. FRRC — FBA Returns Root-Cause</w:t>
      </w:r>
      <w:r>
        <w:rPr>
          <w:i/>
          <w:iCs/>
          <w:color w:val="C55A11"/>
          <w:sz w:val="18"/>
          <w:szCs w:val="18"/>
        </w:rPr>
        <w:t xml:space="preserve">   delivered</w:t>
      </w:r>
    </w:p>
    <w:p>
      <w:pPr>
        <w:spacing w:after="20"/>
        <w:ind w:left="360"/>
      </w:pPr>
      <w:r>
        <w:rPr>
          <w:sz w:val="20"/>
          <w:szCs w:val="20"/>
        </w:rPr>
        <w:t xml:space="preserve">Root-causes every FBA ASIN returned in 30 days (91 ASINs / 105 returns), flags CRITICAL/HIGH, routes to the owner — so returns get fixed at source.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16. ZSFO — Zero Sales Optimization</w:t>
      </w:r>
      <w:r>
        <w:rPr>
          <w:i/>
          <w:iCs/>
          <w:color w:val="C55A11"/>
          <w:sz w:val="18"/>
          <w:szCs w:val="18"/>
        </w:rPr>
        <w:t xml:space="preserve">   delivered</w:t>
      </w:r>
    </w:p>
    <w:p>
      <w:pPr>
        <w:spacing w:after="20"/>
        <w:ind w:left="360"/>
      </w:pPr>
      <w:r>
        <w:rPr>
          <w:sz w:val="20"/>
          <w:szCs w:val="20"/>
        </w:rPr>
        <w:t xml:space="preserve">Finds Utharsika's zero-selling UK ASINs (1,719 → 1,250) — a clear worklist of what to fix or drop.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17. PC — Paused Campaign Report</w:t>
      </w:r>
      <w:r>
        <w:rPr>
          <w:i/>
          <w:iCs/>
          <w:color w:val="C55A11"/>
          <w:sz w:val="18"/>
          <w:szCs w:val="18"/>
        </w:rPr>
        <w:t xml:space="preserve">   delivered</w:t>
      </w:r>
    </w:p>
    <w:p>
      <w:pPr>
        <w:spacing w:after="20"/>
        <w:ind w:left="360"/>
      </w:pPr>
      <w:r>
        <w:rPr>
          <w:sz w:val="20"/>
          <w:szCs w:val="20"/>
        </w:rPr>
        <w:t xml:space="preserve">33 ad targets still paused today — a reactivation review list so campaigns don't stay dark by accident.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18. ECKR — Competitor &amp; Keyword Research</w:t>
      </w:r>
      <w:r>
        <w:rPr>
          <w:i/>
          <w:iCs/>
          <w:color w:val="C55A11"/>
          <w:sz w:val="18"/>
          <w:szCs w:val="18"/>
        </w:rPr>
        <w:t xml:space="preserve">   delivered</w:t>
      </w:r>
    </w:p>
    <w:p>
      <w:pPr>
        <w:spacing w:after="20"/>
        <w:ind w:left="360"/>
      </w:pPr>
      <w:r>
        <w:rPr>
          <w:sz w:val="20"/>
          <w:szCs w:val="20"/>
        </w:rPr>
        <w:t xml:space="preserve">First live-eBay-scrape task — top-5 UK competitors × 9 categories for Jarsini (price, sold volume, feedback, shipping) + target keywords, our own accounts excluded.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19. BSDT — B2B Session Drop Tracker (Amazon.de)</w:t>
      </w:r>
      <w:r>
        <w:rPr>
          <w:i/>
          <w:iCs/>
          <w:color w:val="C55A11"/>
          <w:sz w:val="18"/>
          <w:szCs w:val="18"/>
        </w:rPr>
        <w:t xml:space="preserve">   delivered</w:t>
      </w:r>
    </w:p>
    <w:p>
      <w:pPr>
        <w:spacing w:after="20"/>
        <w:ind w:left="360"/>
      </w:pPr>
      <w:r>
        <w:rPr>
          <w:sz w:val="20"/>
          <w:szCs w:val="20"/>
        </w:rPr>
        <w:t xml:space="preserve">Watch-list of German ASINs losing B2B buyer traffic, tiered by action — catches B2B demand slipping early.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20. CHOP — Channel Opportunity</w:t>
      </w:r>
      <w:r>
        <w:rPr>
          <w:i/>
          <w:iCs/>
          <w:color w:val="C55A11"/>
          <w:sz w:val="18"/>
          <w:szCs w:val="18"/>
        </w:rPr>
        <w:t xml:space="preserve">   signed off</w:t>
      </w:r>
    </w:p>
    <w:p>
      <w:pPr>
        <w:spacing w:after="20"/>
        <w:ind w:left="360"/>
      </w:pPr>
      <w:r>
        <w:rPr>
          <w:sz w:val="20"/>
          <w:szCs w:val="20"/>
        </w:rPr>
        <w:t xml:space="preserve">283 listing-gap opportunities — products selling on one channel but missing/weak on others, so the gap can be closed.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21. BLOS — Project Sentinel</w:t>
      </w:r>
      <w:r>
        <w:rPr>
          <w:i/>
          <w:iCs/>
          <w:color w:val="C55A11"/>
          <w:sz w:val="18"/>
          <w:szCs w:val="18"/>
        </w:rPr>
        <w:t xml:space="preserve">   closed, validated</w:t>
      </w:r>
    </w:p>
    <w:p>
      <w:pPr>
        <w:spacing w:after="20"/>
        <w:ind w:left="360"/>
      </w:pPr>
      <w:r>
        <w:rPr>
          <w:sz w:val="20"/>
          <w:szCs w:val="20"/>
        </w:rPr>
        <w:t xml:space="preserve">Ledsone centralizer user-skill — a validated reusable capability for the team.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22. Merged Dashboards</w:t>
      </w:r>
      <w:r>
        <w:rPr>
          <w:i/>
          <w:iCs/>
          <w:color w:val="C55A11"/>
          <w:sz w:val="18"/>
          <w:szCs w:val="18"/>
        </w:rPr>
        <w:t xml:space="preserve">   reusable</w:t>
      </w:r>
    </w:p>
    <w:p>
      <w:pPr>
        <w:spacing w:after="20"/>
        <w:ind w:left="360"/>
      </w:pPr>
      <w:r>
        <w:rPr>
          <w:sz w:val="20"/>
          <w:szCs w:val="20"/>
        </w:rPr>
        <w:t xml:space="preserve">Combines finished reports (EPPR + ESNM + ERA) into one tabbed page — one place to look instead of many.</w:t>
      </w:r>
    </w:p>
    <w:p>
      <w:pPr>
        <w:spacing w:after="20" w:before="130"/>
      </w:pPr>
      <w:r>
        <w:rPr>
          <w:b/>
          <w:bCs/>
          <w:color w:val="1F4E79"/>
          <w:sz w:val="22"/>
          <w:szCs w:val="22"/>
        </w:rPr>
        <w:t xml:space="preserve">23. eBay Feedback AI Triage</w:t>
      </w:r>
      <w:r>
        <w:rPr>
          <w:i/>
          <w:iCs/>
          <w:color w:val="C55A11"/>
          <w:sz w:val="18"/>
          <w:szCs w:val="18"/>
        </w:rPr>
        <w:t xml:space="preserve">   build-blocked by design</w:t>
      </w:r>
    </w:p>
    <w:p>
      <w:pPr>
        <w:spacing w:after="20"/>
        <w:ind w:left="360"/>
      </w:pPr>
      <w:r>
        <w:rPr>
          <w:sz w:val="20"/>
          <w:szCs w:val="20"/>
        </w:rPr>
        <w:t xml:space="preserve">When unblocked: auto-classifies negative/neutral eBay feedback and routes it to the right team. Held pending a business rule decision + write approval — deliberately not shipped half-built.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The three things that satisfy a reviewer</w:t>
      </w:r>
    </w:p>
    <w:p>
      <w:pPr>
        <w:spacing w:after="60"/>
        <w:ind w:left="220"/>
      </w:pPr>
      <w:r>
        <w:rPr>
          <w:b/>
          <w:bCs/>
          <w:color w:val="2E7D32"/>
          <w:sz w:val="21"/>
          <w:szCs w:val="21"/>
        </w:rPr>
        <w:t xml:space="preserve">1. Correct — </w:t>
      </w:r>
      <w:r>
        <w:rPr>
          <w:sz w:val="20"/>
          <w:szCs w:val="20"/>
        </w:rPr>
        <w:t xml:space="preserve">every number reconciles to the live database and to the owner's own screen (e.g. DST anchored to Seller Hub £837.93).</w:t>
      </w:r>
    </w:p>
    <w:p>
      <w:pPr>
        <w:spacing w:after="60"/>
        <w:ind w:left="220"/>
      </w:pPr>
      <w:r>
        <w:rPr>
          <w:b/>
          <w:bCs/>
          <w:color w:val="2E7D32"/>
          <w:sz w:val="21"/>
          <w:szCs w:val="21"/>
        </w:rPr>
        <w:t xml:space="preserve">2. Safe — </w:t>
      </w:r>
      <w:r>
        <w:rPr>
          <w:sz w:val="20"/>
          <w:szCs w:val="20"/>
        </w:rPr>
        <w:t xml:space="preserve">read-only, never touches the live marketplace; automations fail closed — bad data publishes nothing, last good report stays live.</w:t>
      </w:r>
    </w:p>
    <w:p>
      <w:pPr>
        <w:spacing w:after="60"/>
        <w:ind w:left="220"/>
      </w:pPr>
      <w:r>
        <w:rPr>
          <w:b/>
          <w:bCs/>
          <w:color w:val="2E7D32"/>
          <w:sz w:val="21"/>
          <w:szCs w:val="21"/>
        </w:rPr>
        <w:t xml:space="preserve">3. Transparent — </w:t>
      </w:r>
      <w:r>
        <w:rPr>
          <w:sz w:val="20"/>
          <w:szCs w:val="20"/>
        </w:rPr>
        <w:t xml:space="preserve">every rule/threshold is written down and editable, reviewed by the business — no silent guesses or hardcoded logic.</w:t>
      </w:r>
    </w:p>
    <w:p>
      <w:pPr>
        <w:spacing w:before="200"/>
      </w:pPr>
      <w:r>
        <w:rPr>
          <w:i/>
          <w:iCs/>
          <w:color w:val="444444"/>
          <w:sz w:val="18"/>
          <w:szCs w:val="18"/>
        </w:rPr>
        <w:t xml:space="preserve">Full detail per task lives in each project's PROJECT_HOME.md.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2026-08-13T11:13:24.272Z</dcterms:created>
  <dcterms:modified xsi:type="dcterms:W3CDTF">2026-08-13T11:13:24.273Z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