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60"/>
      </w:pPr>
      <w:r>
        <w:t xml:space="preserve"/>
      </w:r>
    </w:p>
    <w:p>
      <w:pPr>
        <w:spacing w:after="60" w:before="0"/>
        <w:jc w:val="center"/>
      </w:pPr>
      <w:r>
        <w:rPr>
          <w:rFonts w:ascii="Arial" w:cs="Arial" w:eastAsia="Arial" w:hAnsi="Arial"/>
          <w:b/>
          <w:bCs/>
          <w:color w:val="1F3864"/>
          <w:sz w:val="56"/>
          <w:szCs w:val="56"/>
        </w:rPr>
        <w:t xml:space="preserve">STAFF ACCOUNTABILITY &amp;</w:t>
      </w:r>
    </w:p>
    <w:p>
      <w:pPr>
        <w:spacing w:after="120" w:before="0"/>
        <w:jc w:val="center"/>
      </w:pPr>
      <w:r>
        <w:rPr>
          <w:rFonts w:ascii="Arial" w:cs="Arial" w:eastAsia="Arial" w:hAnsi="Arial"/>
          <w:b/>
          <w:bCs/>
          <w:color w:val="1F3864"/>
          <w:sz w:val="56"/>
          <w:szCs w:val="56"/>
        </w:rPr>
        <w:t xml:space="preserve">EOD PERFORMANCE LOG REVIEW</w:t>
      </w:r>
    </w:p>
    <w:p>
      <w:pPr>
        <w:pBdr>
          <w:bottom w:val="single" w:color="2E5FA3" w:sz="6" w:space="6"/>
        </w:pBdr>
        <w:spacing w:after="160" w:before="0"/>
        <w:jc w:val="center"/>
      </w:pPr>
      <w:r>
        <w:rPr>
          <w:rFonts w:ascii="Arial" w:cs="Arial" w:eastAsia="Arial" w:hAnsi="Arial"/>
          <w:i/>
          <w:iCs/>
          <w:color w:val="555555"/>
          <w:sz w:val="24"/>
          <w:szCs w:val="24"/>
        </w:rPr>
        <w:t xml:space="preserve">What we found, why it matters, and what HR needs to do</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rFonts w:ascii="Arial" w:cs="Arial" w:eastAsia="Arial" w:hAnsi="Arial"/>
                <w:b/>
                <w:bCs/>
                <w:color w:val="2E5FA3"/>
                <w:sz w:val="20"/>
                <w:szCs w:val="20"/>
              </w:rPr>
              <w:t xml:space="preserve">Prepared by</w:t>
            </w:r>
          </w:p>
        </w:tc>
        <w:tc>
          <w:tcPr>
            <w:tcW w:type="dxa" w:w="234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rFonts w:ascii="Arial" w:cs="Arial" w:eastAsia="Arial" w:hAnsi="Arial"/>
                <w:b/>
                <w:bCs/>
                <w:color w:val="2E5FA3"/>
                <w:sz w:val="20"/>
                <w:szCs w:val="20"/>
              </w:rPr>
              <w:t xml:space="preserve">Date</w:t>
            </w:r>
          </w:p>
        </w:tc>
        <w:tc>
          <w:tcPr>
            <w:tcW w:type="dxa" w:w="234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rFonts w:ascii="Arial" w:cs="Arial" w:eastAsia="Arial" w:hAnsi="Arial"/>
                <w:b/>
                <w:bCs/>
                <w:color w:val="2E5FA3"/>
                <w:sz w:val="20"/>
                <w:szCs w:val="20"/>
              </w:rPr>
              <w:t xml:space="preserve">Report type</w:t>
            </w:r>
          </w:p>
        </w:tc>
        <w:tc>
          <w:tcPr>
            <w:tcW w:type="dxa" w:w="234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rFonts w:ascii="Arial" w:cs="Arial" w:eastAsia="Arial" w:hAnsi="Arial"/>
                <w:b/>
                <w:bCs/>
                <w:color w:val="2E5FA3"/>
                <w:sz w:val="20"/>
                <w:szCs w:val="20"/>
              </w:rPr>
              <w:t xml:space="preserve">Audience</w:t>
            </w:r>
          </w:p>
        </w:tc>
      </w:tr>
      <w:tr>
        <w:tc>
          <w:tcPr>
            <w:tcW w:type="dxa" w:w="2340"/>
            <w:tcBorders>
              <w:top w:val="single" w:color="AECCE8" w:sz="1"/>
              <w:left w:val="single" w:color="AECCE8" w:sz="1"/>
              <w:bottom w:val="single" w:color="AECCE8" w:sz="1"/>
              <w:right w:val="single" w:color="AECCE8" w:sz="1"/>
            </w:tcBorders>
            <w:shd w:fill="F4F8FD" w:val="clear"/>
            <w:tcMar>
              <w:top w:type="dxa" w:w="80"/>
              <w:left w:type="dxa" w:w="140"/>
              <w:bottom w:type="dxa" w:w="80"/>
              <w:right w:type="dxa" w:w="140"/>
            </w:tcMar>
          </w:tcPr>
          <w:p>
            <w:r>
              <w:rPr>
                <w:rFonts w:ascii="Arial" w:cs="Arial" w:eastAsia="Arial" w:hAnsi="Arial"/>
                <w:b w:val="false"/>
                <w:bCs w:val="false"/>
                <w:color w:val="000000"/>
                <w:sz w:val="20"/>
                <w:szCs w:val="20"/>
              </w:rPr>
              <w:t xml:space="preserve">J. Abiraj — EOD SQL Query Analyst</w:t>
            </w:r>
          </w:p>
        </w:tc>
        <w:tc>
          <w:tcPr>
            <w:tcW w:type="dxa" w:w="2340"/>
            <w:tcBorders>
              <w:top w:val="single" w:color="AECCE8" w:sz="1"/>
              <w:left w:val="single" w:color="AECCE8" w:sz="1"/>
              <w:bottom w:val="single" w:color="AECCE8" w:sz="1"/>
              <w:right w:val="single" w:color="AECCE8" w:sz="1"/>
            </w:tcBorders>
            <w:shd w:fill="F4F8FD" w:val="clear"/>
            <w:tcMar>
              <w:top w:type="dxa" w:w="80"/>
              <w:left w:type="dxa" w:w="140"/>
              <w:bottom w:type="dxa" w:w="80"/>
              <w:right w:type="dxa" w:w="140"/>
            </w:tcMar>
          </w:tcPr>
          <w:p>
            <w:r>
              <w:rPr>
                <w:rFonts w:ascii="Arial" w:cs="Arial" w:eastAsia="Arial" w:hAnsi="Arial"/>
                <w:b w:val="false"/>
                <w:bCs w:val="false"/>
                <w:color w:val="000000"/>
                <w:sz w:val="20"/>
                <w:szCs w:val="20"/>
              </w:rPr>
              <w:t xml:space="preserve">8 June 2026</w:t>
            </w:r>
          </w:p>
        </w:tc>
        <w:tc>
          <w:tcPr>
            <w:tcW w:type="dxa" w:w="2340"/>
            <w:tcBorders>
              <w:top w:val="single" w:color="AECCE8" w:sz="1"/>
              <w:left w:val="single" w:color="AECCE8" w:sz="1"/>
              <w:bottom w:val="single" w:color="AECCE8" w:sz="1"/>
              <w:right w:val="single" w:color="AECCE8" w:sz="1"/>
            </w:tcBorders>
            <w:shd w:fill="F4F8FD" w:val="clear"/>
            <w:tcMar>
              <w:top w:type="dxa" w:w="80"/>
              <w:left w:type="dxa" w:w="140"/>
              <w:bottom w:type="dxa" w:w="80"/>
              <w:right w:type="dxa" w:w="140"/>
            </w:tcMar>
          </w:tcPr>
          <w:p>
            <w:r>
              <w:rPr>
                <w:rFonts w:ascii="Arial" w:cs="Arial" w:eastAsia="Arial" w:hAnsi="Arial"/>
                <w:b w:val="false"/>
                <w:bCs w:val="false"/>
                <w:color w:val="000000"/>
                <w:sz w:val="20"/>
                <w:szCs w:val="20"/>
              </w:rPr>
              <w:t xml:space="preserve">HR Internal — Confidential</w:t>
            </w:r>
          </w:p>
        </w:tc>
        <w:tc>
          <w:tcPr>
            <w:tcW w:type="dxa" w:w="2340"/>
            <w:tcBorders>
              <w:top w:val="single" w:color="AECCE8" w:sz="1"/>
              <w:left w:val="single" w:color="AECCE8" w:sz="1"/>
              <w:bottom w:val="single" w:color="AECCE8" w:sz="1"/>
              <w:right w:val="single" w:color="AECCE8" w:sz="1"/>
            </w:tcBorders>
            <w:shd w:fill="F4F8FD" w:val="clear"/>
            <w:tcMar>
              <w:top w:type="dxa" w:w="80"/>
              <w:left w:type="dxa" w:w="140"/>
              <w:bottom w:type="dxa" w:w="80"/>
              <w:right w:type="dxa" w:w="140"/>
            </w:tcMar>
          </w:tcPr>
          <w:p>
            <w:r>
              <w:rPr>
                <w:rFonts w:ascii="Arial" w:cs="Arial" w:eastAsia="Arial" w:hAnsi="Arial"/>
                <w:b w:val="false"/>
                <w:bCs w:val="false"/>
                <w:color w:val="000000"/>
                <w:sz w:val="20"/>
                <w:szCs w:val="20"/>
              </w:rPr>
              <w:t xml:space="preserve">HR, Line Managers</w:t>
            </w:r>
          </w:p>
        </w:tc>
      </w:tr>
    </w:tbl>
    <w:p>
      <w:pPr>
        <w:spacing w:after="0" w:before="160"/>
      </w:pPr>
      <w:r>
        <w:t xml:space="preserve"/>
      </w:r>
    </w:p>
    <w:p>
      <w:pPr>
        <w:pStyle w:val="Heading1"/>
        <w:pBdr>
          <w:bottom w:val="single" w:color="2E5FA3" w:sz="6" w:space="4"/>
        </w:pBdr>
        <w:spacing w:after="140" w:before="320"/>
      </w:pPr>
      <w:r>
        <w:rPr>
          <w:rFonts w:ascii="Arial" w:cs="Arial" w:eastAsia="Arial" w:hAnsi="Arial"/>
          <w:b/>
          <w:bCs/>
          <w:color w:val="1F3864"/>
          <w:sz w:val="28"/>
          <w:szCs w:val="28"/>
        </w:rPr>
        <w:t xml:space="preserve">1. What This Report Is About</w:t>
      </w:r>
    </w:p>
    <w:p>
      <w:pPr>
        <w:spacing w:after="60" w:before="60"/>
      </w:pPr>
      <w:r>
        <w:rPr>
          <w:rFonts w:ascii="Arial" w:cs="Arial" w:eastAsia="Arial" w:hAnsi="Arial"/>
          <w:sz w:val="22"/>
          <w:szCs w:val="22"/>
        </w:rPr>
        <w:t xml:space="preserve">Every day, staff are supposed to log the tasks they completed, the hours they spent, and the results they achieved. This is called the End-of-Day (EOD) log. It is the company's main record of what each person did and what value they delivered.</w:t>
      </w:r>
    </w:p>
    <w:p>
      <w:pPr>
        <w:spacing w:after="0" w:before="60"/>
      </w:pPr>
      <w:r>
        <w:t xml:space="preserve"/>
      </w:r>
    </w:p>
    <w:p>
      <w:pPr>
        <w:spacing w:after="60" w:before="60"/>
      </w:pPr>
      <w:r>
        <w:rPr>
          <w:rFonts w:ascii="Arial" w:cs="Arial" w:eastAsia="Arial" w:hAnsi="Arial"/>
          <w:sz w:val="22"/>
          <w:szCs w:val="22"/>
        </w:rPr>
        <w:t xml:space="preserve">J. Abiraj reviewed the EOD logs for all 16 staff members covering the period February to May 2026 — a total of 1,782 tasks and 3,084 hours of logged work. This review found several serious problems that affect how fairly staff performance can be measured, and in some cases raise questions about accountability.</w:t>
      </w:r>
    </w:p>
    <w:p>
      <w:pPr>
        <w:spacing w:after="0" w:before="60"/>
      </w:pPr>
      <w:r>
        <w:t xml:space="preserve"/>
      </w:r>
    </w:p>
    <w:p>
      <w:pPr>
        <w:spacing w:after="60" w:before="60"/>
      </w:pPr>
      <w:r>
        <w:rPr>
          <w:rFonts w:ascii="Arial" w:cs="Arial" w:eastAsia="Arial" w:hAnsi="Arial"/>
          <w:sz w:val="22"/>
          <w:szCs w:val="22"/>
        </w:rPr>
        <w:t xml:space="preserve">This report explains those problems in plain terms, who is affected, why it matters, and what HR needs to do about it.</w:t>
      </w:r>
    </w:p>
    <w:p>
      <w:pPr>
        <w:spacing w:after="0" w:before="60"/>
      </w:pPr>
      <w:r>
        <w:t xml:space="preserve"/>
      </w:r>
    </w:p>
    <w:p>
      <w:pPr>
        <w:pBdr>
          <w:left w:val="single" w:color="2E5FA3" w:sz="12" w:space="8"/>
        </w:pBdr>
        <w:spacing w:after="80" w:before="80"/>
        <w:ind w:left="400"/>
      </w:pPr>
      <w:r>
        <w:rPr>
          <w:rFonts w:ascii="Arial" w:cs="Arial" w:eastAsia="Arial" w:hAnsi="Arial"/>
          <w:b/>
          <w:bCs/>
          <w:color w:val="1F3864"/>
          <w:sz w:val="21"/>
          <w:szCs w:val="21"/>
        </w:rPr>
        <w:t xml:space="preserve">Important: </w:t>
      </w:r>
      <w:r>
        <w:rPr>
          <w:rFonts w:ascii="Arial" w:cs="Arial" w:eastAsia="Arial" w:hAnsi="Arial"/>
          <w:color w:val="333333"/>
          <w:sz w:val="21"/>
          <w:szCs w:val="21"/>
        </w:rPr>
        <w:t xml:space="preserve">This report does not assume any staff member has acted dishonestly. The issues found are mostly the result of unclear instructions, missing habits, or gaps in how the system was set up. However, some cases — particularly where a staff member has logged months of work with zero evidence — do require a formal review.</w:t>
      </w:r>
    </w:p>
    <w:p>
      <w:pPr>
        <w:spacing w:after="0" w:before="160"/>
      </w:pPr>
      <w:r>
        <w:t xml:space="preserve"/>
      </w:r>
    </w:p>
    <w:p>
      <w:pPr>
        <w:pStyle w:val="Heading1"/>
        <w:pBdr>
          <w:bottom w:val="single" w:color="2E5FA3" w:sz="6" w:space="4"/>
        </w:pBdr>
        <w:spacing w:after="140" w:before="320"/>
      </w:pPr>
      <w:r>
        <w:rPr>
          <w:rFonts w:ascii="Arial" w:cs="Arial" w:eastAsia="Arial" w:hAnsi="Arial"/>
          <w:b/>
          <w:bCs/>
          <w:color w:val="1F3864"/>
          <w:sz w:val="28"/>
          <w:szCs w:val="28"/>
        </w:rPr>
        <w:t xml:space="preserve">2. Quick Snapshot — The Numbers</w:t>
      </w:r>
    </w:p>
    <w:p>
      <w:pPr>
        <w:spacing w:after="60" w:before="60"/>
      </w:pPr>
      <w:r>
        <w:rPr>
          <w:rFonts w:ascii="Arial" w:cs="Arial" w:eastAsia="Arial" w:hAnsi="Arial"/>
          <w:sz w:val="22"/>
          <w:szCs w:val="22"/>
        </w:rPr>
        <w:t xml:space="preserve">Here is a summary of what the logs contain and the key problems found: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ECCE8" w:sz="1"/>
              <w:left w:val="single" w:color="AECCE8" w:sz="1"/>
              <w:bottom w:val="single" w:color="AECCE8" w:sz="1"/>
              <w:right w:val="single" w:color="AECCE8"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What we looked at</w:t>
            </w:r>
          </w:p>
        </w:tc>
        <w:tc>
          <w:tcPr>
            <w:tcW w:type="dxa" w:w="3120"/>
            <w:tcBorders>
              <w:top w:val="single" w:color="AECCE8" w:sz="1"/>
              <w:left w:val="single" w:color="AECCE8" w:sz="1"/>
              <w:bottom w:val="single" w:color="AECCE8" w:sz="1"/>
              <w:right w:val="single" w:color="AECCE8"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What we found</w:t>
            </w:r>
          </w:p>
        </w:tc>
        <w:tc>
          <w:tcPr>
            <w:tcW w:type="dxa" w:w="3120"/>
            <w:tcBorders>
              <w:top w:val="single" w:color="AECCE8" w:sz="1"/>
              <w:left w:val="single" w:color="AECCE8" w:sz="1"/>
              <w:bottom w:val="single" w:color="AECCE8" w:sz="1"/>
              <w:right w:val="single" w:color="AECCE8"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Is this a problem?</w:t>
            </w:r>
          </w:p>
        </w:tc>
      </w:tr>
      <w:tr>
        <w:tc>
          <w:tcPr>
            <w:tcW w:type="dxa" w:w="312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Total tasks logged by all staff</w:t>
            </w:r>
          </w:p>
        </w:tc>
        <w:tc>
          <w:tcPr>
            <w:tcW w:type="dxa" w:w="312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1,782 tasks across 3,084 hours</w:t>
            </w:r>
          </w:p>
        </w:tc>
        <w:tc>
          <w:tcPr>
            <w:tcW w:type="dxa" w:w="312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No — good volume of data</w:t>
            </w:r>
          </w:p>
        </w:tc>
      </w:tr>
      <w:tr>
        <w:tc>
          <w:tcPr>
            <w:tcW w:type="dxa" w:w="3120"/>
            <w:tcBorders>
              <w:top w:val="single" w:color="AECCE8" w:sz="1"/>
              <w:left w:val="single" w:color="AECCE8" w:sz="1"/>
              <w:bottom w:val="single" w:color="AECCE8" w:sz="1"/>
              <w:right w:val="single" w:color="AECCE8" w:sz="1"/>
            </w:tcBorders>
            <w:shd w:fill="F4F8FD" w:val="clear"/>
            <w:tcMar>
              <w:top w:type="dxa" w:w="80"/>
              <w:left w:type="dxa" w:w="140"/>
              <w:bottom w:type="dxa" w:w="80"/>
              <w:right w:type="dxa" w:w="140"/>
            </w:tcMar>
          </w:tcPr>
          <w:p>
            <w:r>
              <w:rPr>
                <w:rFonts w:ascii="Arial" w:cs="Arial" w:eastAsia="Arial" w:hAnsi="Arial"/>
                <w:b w:val="false"/>
                <w:bCs w:val="false"/>
                <w:color w:val="000000"/>
                <w:sz w:val="20"/>
                <w:szCs w:val="20"/>
              </w:rPr>
              <w:t xml:space="preserve">Tasks confirmed as completed with evidence</w:t>
            </w:r>
          </w:p>
        </w:tc>
        <w:tc>
          <w:tcPr>
            <w:tcW w:type="dxa" w:w="3120"/>
            <w:tcBorders>
              <w:top w:val="single" w:color="AECCE8" w:sz="1"/>
              <w:left w:val="single" w:color="AECCE8" w:sz="1"/>
              <w:bottom w:val="single" w:color="AECCE8" w:sz="1"/>
              <w:right w:val="single" w:color="AECCE8" w:sz="1"/>
            </w:tcBorders>
            <w:shd w:fill="F4F8FD" w:val="clear"/>
            <w:tcMar>
              <w:top w:type="dxa" w:w="80"/>
              <w:left w:type="dxa" w:w="140"/>
              <w:bottom w:type="dxa" w:w="80"/>
              <w:right w:type="dxa" w:w="140"/>
            </w:tcMar>
          </w:tcPr>
          <w:p>
            <w:r>
              <w:rPr>
                <w:rFonts w:ascii="Arial" w:cs="Arial" w:eastAsia="Arial" w:hAnsi="Arial"/>
                <w:b w:val="false"/>
                <w:bCs w:val="false"/>
                <w:color w:val="000000"/>
                <w:sz w:val="20"/>
                <w:szCs w:val="20"/>
              </w:rPr>
              <w:t xml:space="preserve">1,311 out of 1,782 (74%)</w:t>
            </w:r>
          </w:p>
        </w:tc>
        <w:tc>
          <w:tcPr>
            <w:tcW w:type="dxa" w:w="3120"/>
            <w:tcBorders>
              <w:top w:val="single" w:color="AECCE8" w:sz="1"/>
              <w:left w:val="single" w:color="AECCE8" w:sz="1"/>
              <w:bottom w:val="single" w:color="AECCE8" w:sz="1"/>
              <w:right w:val="single" w:color="AECCE8" w:sz="1"/>
            </w:tcBorders>
            <w:shd w:fill="F4F8FD" w:val="clear"/>
            <w:tcMar>
              <w:top w:type="dxa" w:w="80"/>
              <w:left w:type="dxa" w:w="140"/>
              <w:bottom w:type="dxa" w:w="80"/>
              <w:right w:type="dxa" w:w="140"/>
            </w:tcMar>
          </w:tcPr>
          <w:p>
            <w:r>
              <w:rPr>
                <w:rFonts w:ascii="Arial" w:cs="Arial" w:eastAsia="Arial" w:hAnsi="Arial"/>
                <w:b w:val="false"/>
                <w:bCs w:val="false"/>
                <w:color w:val="7B1515"/>
                <w:sz w:val="20"/>
                <w:szCs w:val="20"/>
              </w:rPr>
              <w:t xml:space="preserve">Yes — 26% unconfirmed</w:t>
            </w:r>
          </w:p>
        </w:tc>
      </w:tr>
      <w:tr>
        <w:tc>
          <w:tcPr>
            <w:tcW w:type="dxa" w:w="312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Tasks with a link or screenshot as proof</w:t>
            </w:r>
          </w:p>
        </w:tc>
        <w:tc>
          <w:tcPr>
            <w:tcW w:type="dxa" w:w="312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Only 1,007 out of 1,782 (57%)</w:t>
            </w:r>
          </w:p>
        </w:tc>
        <w:tc>
          <w:tcPr>
            <w:tcW w:type="dxa" w:w="312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rFonts w:ascii="Arial" w:cs="Arial" w:eastAsia="Arial" w:hAnsi="Arial"/>
                <w:b w:val="false"/>
                <w:bCs w:val="false"/>
                <w:color w:val="7B1515"/>
                <w:sz w:val="20"/>
                <w:szCs w:val="20"/>
              </w:rPr>
              <w:t xml:space="preserve">Yes — 43% have no proof at all</w:t>
            </w:r>
          </w:p>
        </w:tc>
      </w:tr>
      <w:tr>
        <w:tc>
          <w:tcPr>
            <w:tcW w:type="dxa" w:w="3120"/>
            <w:tcBorders>
              <w:top w:val="single" w:color="AECCE8" w:sz="1"/>
              <w:left w:val="single" w:color="AECCE8" w:sz="1"/>
              <w:bottom w:val="single" w:color="AECCE8" w:sz="1"/>
              <w:right w:val="single" w:color="AECCE8" w:sz="1"/>
            </w:tcBorders>
            <w:shd w:fill="F4F8FD" w:val="clear"/>
            <w:tcMar>
              <w:top w:type="dxa" w:w="80"/>
              <w:left w:type="dxa" w:w="140"/>
              <w:bottom w:type="dxa" w:w="80"/>
              <w:right w:type="dxa" w:w="140"/>
            </w:tcMar>
          </w:tcPr>
          <w:p>
            <w:r>
              <w:rPr>
                <w:rFonts w:ascii="Arial" w:cs="Arial" w:eastAsia="Arial" w:hAnsi="Arial"/>
                <w:b w:val="false"/>
                <w:bCs w:val="false"/>
                <w:color w:val="000000"/>
                <w:sz w:val="20"/>
                <w:szCs w:val="20"/>
              </w:rPr>
              <w:t xml:space="preserve">Staff with complete profiles in the system</w:t>
            </w:r>
          </w:p>
        </w:tc>
        <w:tc>
          <w:tcPr>
            <w:tcW w:type="dxa" w:w="3120"/>
            <w:tcBorders>
              <w:top w:val="single" w:color="AECCE8" w:sz="1"/>
              <w:left w:val="single" w:color="AECCE8" w:sz="1"/>
              <w:bottom w:val="single" w:color="AECCE8" w:sz="1"/>
              <w:right w:val="single" w:color="AECCE8" w:sz="1"/>
            </w:tcBorders>
            <w:shd w:fill="F4F8FD" w:val="clear"/>
            <w:tcMar>
              <w:top w:type="dxa" w:w="80"/>
              <w:left w:type="dxa" w:w="140"/>
              <w:bottom w:type="dxa" w:w="80"/>
              <w:right w:type="dxa" w:w="140"/>
            </w:tcMar>
          </w:tcPr>
          <w:p>
            <w:r>
              <w:rPr>
                <w:rFonts w:ascii="Arial" w:cs="Arial" w:eastAsia="Arial" w:hAnsi="Arial"/>
                <w:b w:val="false"/>
                <w:bCs w:val="false"/>
                <w:color w:val="000000"/>
                <w:sz w:val="20"/>
                <w:szCs w:val="20"/>
              </w:rPr>
              <w:t xml:space="preserve">11 of 16 staff — 5 are missing</w:t>
            </w:r>
          </w:p>
        </w:tc>
        <w:tc>
          <w:tcPr>
            <w:tcW w:type="dxa" w:w="3120"/>
            <w:tcBorders>
              <w:top w:val="single" w:color="AECCE8" w:sz="1"/>
              <w:left w:val="single" w:color="AECCE8" w:sz="1"/>
              <w:bottom w:val="single" w:color="AECCE8" w:sz="1"/>
              <w:right w:val="single" w:color="AECCE8" w:sz="1"/>
            </w:tcBorders>
            <w:shd w:fill="F4F8FD" w:val="clear"/>
            <w:tcMar>
              <w:top w:type="dxa" w:w="80"/>
              <w:left w:type="dxa" w:w="140"/>
              <w:bottom w:type="dxa" w:w="80"/>
              <w:right w:type="dxa" w:w="140"/>
            </w:tcMar>
          </w:tcPr>
          <w:p>
            <w:r>
              <w:rPr>
                <w:rFonts w:ascii="Arial" w:cs="Arial" w:eastAsia="Arial" w:hAnsi="Arial"/>
                <w:b w:val="false"/>
                <w:bCs w:val="false"/>
                <w:color w:val="633806"/>
                <w:sz w:val="20"/>
                <w:szCs w:val="20"/>
              </w:rPr>
              <w:t xml:space="preserve">Yes — 5 staff cannot be benchmarked</w:t>
            </w:r>
          </w:p>
        </w:tc>
      </w:tr>
      <w:tr>
        <w:tc>
          <w:tcPr>
            <w:tcW w:type="dxa" w:w="312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Work hours where we can calculate ROI</w:t>
            </w:r>
          </w:p>
        </w:tc>
        <w:tc>
          <w:tcPr>
            <w:tcW w:type="dxa" w:w="312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Only 22% of all hours</w:t>
            </w:r>
          </w:p>
        </w:tc>
        <w:tc>
          <w:tcPr>
            <w:tcW w:type="dxa" w:w="312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rFonts w:ascii="Arial" w:cs="Arial" w:eastAsia="Arial" w:hAnsi="Arial"/>
                <w:b w:val="false"/>
                <w:bCs w:val="false"/>
                <w:color w:val="7B1515"/>
                <w:sz w:val="20"/>
                <w:szCs w:val="20"/>
              </w:rPr>
              <w:t xml:space="preserve">Yes — 78% of work is invisible to ROI reporting</w:t>
            </w:r>
          </w:p>
        </w:tc>
      </w:tr>
      <w:tr>
        <w:tc>
          <w:tcPr>
            <w:tcW w:type="dxa" w:w="3120"/>
            <w:tcBorders>
              <w:top w:val="single" w:color="AECCE8" w:sz="1"/>
              <w:left w:val="single" w:color="AECCE8" w:sz="1"/>
              <w:bottom w:val="single" w:color="AECCE8" w:sz="1"/>
              <w:right w:val="single" w:color="AECCE8" w:sz="1"/>
            </w:tcBorders>
            <w:shd w:fill="F4F8FD" w:val="clear"/>
            <w:tcMar>
              <w:top w:type="dxa" w:w="80"/>
              <w:left w:type="dxa" w:w="140"/>
              <w:bottom w:type="dxa" w:w="80"/>
              <w:right w:type="dxa" w:w="140"/>
            </w:tcMar>
          </w:tcPr>
          <w:p>
            <w:r>
              <w:rPr>
                <w:rFonts w:ascii="Arial" w:cs="Arial" w:eastAsia="Arial" w:hAnsi="Arial"/>
                <w:b w:val="false"/>
                <w:bCs w:val="false"/>
                <w:color w:val="000000"/>
                <w:sz w:val="20"/>
                <w:szCs w:val="20"/>
              </w:rPr>
              <w:t xml:space="preserve">Staff logging work every week consistently</w:t>
            </w:r>
          </w:p>
        </w:tc>
        <w:tc>
          <w:tcPr>
            <w:tcW w:type="dxa" w:w="3120"/>
            <w:tcBorders>
              <w:top w:val="single" w:color="AECCE8" w:sz="1"/>
              <w:left w:val="single" w:color="AECCE8" w:sz="1"/>
              <w:bottom w:val="single" w:color="AECCE8" w:sz="1"/>
              <w:right w:val="single" w:color="AECCE8" w:sz="1"/>
            </w:tcBorders>
            <w:shd w:fill="F4F8FD" w:val="clear"/>
            <w:tcMar>
              <w:top w:type="dxa" w:w="80"/>
              <w:left w:type="dxa" w:w="140"/>
              <w:bottom w:type="dxa" w:w="80"/>
              <w:right w:type="dxa" w:w="140"/>
            </w:tcMar>
          </w:tcPr>
          <w:p>
            <w:r>
              <w:rPr>
                <w:rFonts w:ascii="Arial" w:cs="Arial" w:eastAsia="Arial" w:hAnsi="Arial"/>
                <w:b w:val="false"/>
                <w:bCs w:val="false"/>
                <w:color w:val="000000"/>
                <w:sz w:val="20"/>
                <w:szCs w:val="20"/>
              </w:rPr>
              <w:t xml:space="preserve">Significant gaps in April–May</w:t>
            </w:r>
          </w:p>
        </w:tc>
        <w:tc>
          <w:tcPr>
            <w:tcW w:type="dxa" w:w="3120"/>
            <w:tcBorders>
              <w:top w:val="single" w:color="AECCE8" w:sz="1"/>
              <w:left w:val="single" w:color="AECCE8" w:sz="1"/>
              <w:bottom w:val="single" w:color="AECCE8" w:sz="1"/>
              <w:right w:val="single" w:color="AECCE8" w:sz="1"/>
            </w:tcBorders>
            <w:shd w:fill="F4F8FD" w:val="clear"/>
            <w:tcMar>
              <w:top w:type="dxa" w:w="80"/>
              <w:left w:type="dxa" w:w="140"/>
              <w:bottom w:type="dxa" w:w="80"/>
              <w:right w:type="dxa" w:w="140"/>
            </w:tcMar>
          </w:tcPr>
          <w:p>
            <w:r>
              <w:rPr>
                <w:rFonts w:ascii="Arial" w:cs="Arial" w:eastAsia="Arial" w:hAnsi="Arial"/>
                <w:b w:val="false"/>
                <w:bCs w:val="false"/>
                <w:color w:val="633806"/>
                <w:sz w:val="20"/>
                <w:szCs w:val="20"/>
              </w:rPr>
              <w:t xml:space="preserve">Yes — some staff went weeks without logging</w:t>
            </w:r>
          </w:p>
        </w:tc>
      </w:tr>
    </w:tbl>
    <w:p>
      <w:pPr>
        <w:spacing w:after="0" w:before="200"/>
      </w:pPr>
      <w:r>
        <w:t xml:space="preserve"/>
      </w:r>
    </w:p>
    <w:p>
      <w:pPr>
        <w:pStyle w:val="Heading1"/>
        <w:pBdr>
          <w:bottom w:val="single" w:color="2E5FA3" w:sz="6" w:space="4"/>
        </w:pBdr>
        <w:spacing w:after="140" w:before="320"/>
      </w:pPr>
      <w:r>
        <w:rPr>
          <w:rFonts w:ascii="Arial" w:cs="Arial" w:eastAsia="Arial" w:hAnsi="Arial"/>
          <w:b/>
          <w:bCs/>
          <w:color w:val="1F3864"/>
          <w:sz w:val="28"/>
          <w:szCs w:val="28"/>
        </w:rPr>
        <w:t xml:space="preserve">3. Staff-Level Concerns</w:t>
      </w:r>
    </w:p>
    <w:p>
      <w:pPr>
        <w:spacing w:after="60" w:before="60"/>
      </w:pPr>
      <w:r>
        <w:rPr>
          <w:rFonts w:ascii="Arial" w:cs="Arial" w:eastAsia="Arial" w:hAnsi="Arial"/>
          <w:sz w:val="22"/>
          <w:szCs w:val="22"/>
        </w:rPr>
        <w:t xml:space="preserve">These are the most urgent issues because they directly affect how staff performance is measured, reviewed, and rewarded.</w:t>
      </w:r>
    </w:p>
    <w:p>
      <w:pPr>
        <w:spacing w:after="0" w:before="80"/>
      </w:pPr>
      <w:r>
        <w:t xml:space="preserve"/>
      </w:r>
    </w:p>
    <w:p>
      <w:pPr>
        <w:pStyle w:val="Heading2"/>
        <w:spacing w:after="80" w:before="200"/>
      </w:pPr>
      <w:r>
        <w:rPr>
          <w:rFonts w:ascii="Arial" w:cs="Arial" w:eastAsia="Arial" w:hAnsi="Arial"/>
          <w:b/>
          <w:bCs/>
          <w:color w:val="2E5FA3"/>
          <w:sz w:val="24"/>
          <w:szCs w:val="24"/>
        </w:rPr>
        <w:t xml:space="preserve">3.1  Three staff members have critically low evidence of their work</w:t>
      </w:r>
    </w:p>
    <w:p>
      <w:pPr>
        <w:spacing w:after="60" w:before="60"/>
      </w:pPr>
      <w:r>
        <w:rPr>
          <w:rFonts w:ascii="Arial" w:cs="Arial" w:eastAsia="Arial" w:hAnsi="Arial"/>
          <w:sz w:val="22"/>
          <w:szCs w:val="22"/>
        </w:rPr>
        <w:t xml:space="preserve">When a staff member logs a task, they are expected to confirm it was completed and provide a link or screenshot as proof. Think of it like submitting a timesheet — the task is the claim, the proof is the receipt.</w:t>
      </w:r>
    </w:p>
    <w:p>
      <w:pPr>
        <w:spacing w:after="0" w:before="60"/>
      </w:pPr>
      <w:r>
        <w:t xml:space="preserve"/>
      </w:r>
    </w:p>
    <w:p>
      <w:pPr>
        <w:spacing w:after="60" w:before="60"/>
      </w:pPr>
      <w:r>
        <w:rPr>
          <w:rFonts w:ascii="Arial" w:cs="Arial" w:eastAsia="Arial" w:hAnsi="Arial"/>
          <w:sz w:val="22"/>
          <w:szCs w:val="22"/>
        </w:rPr>
        <w:t xml:space="preserve">The following three staff members have very little or no proof for the work they have claimed: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60"/>
        <w:gridCol w:w="1560"/>
        <w:gridCol w:w="1560"/>
        <w:gridCol w:w="2880"/>
      </w:tblGrid>
      <w:tr>
        <w:tc>
          <w:tcPr>
            <w:tcW w:type="dxa" w:w="1800"/>
            <w:tcBorders>
              <w:top w:val="single" w:color="AECCE8" w:sz="1"/>
              <w:left w:val="single" w:color="AECCE8" w:sz="1"/>
              <w:bottom w:val="single" w:color="AECCE8" w:sz="1"/>
              <w:right w:val="single" w:color="AECCE8"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Staff member</w:t>
            </w:r>
          </w:p>
        </w:tc>
        <w:tc>
          <w:tcPr>
            <w:tcW w:type="dxa" w:w="1560"/>
            <w:tcBorders>
              <w:top w:val="single" w:color="AECCE8" w:sz="1"/>
              <w:left w:val="single" w:color="AECCE8" w:sz="1"/>
              <w:bottom w:val="single" w:color="AECCE8" w:sz="1"/>
              <w:right w:val="single" w:color="AECCE8"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Tasks logged</w:t>
            </w:r>
          </w:p>
        </w:tc>
        <w:tc>
          <w:tcPr>
            <w:tcW w:type="dxa" w:w="1560"/>
            <w:tcBorders>
              <w:top w:val="single" w:color="AECCE8" w:sz="1"/>
              <w:left w:val="single" w:color="AECCE8" w:sz="1"/>
              <w:bottom w:val="single" w:color="AECCE8" w:sz="1"/>
              <w:right w:val="single" w:color="AECCE8"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Hours claimed</w:t>
            </w:r>
          </w:p>
        </w:tc>
        <w:tc>
          <w:tcPr>
            <w:tcW w:type="dxa" w:w="1560"/>
            <w:tcBorders>
              <w:top w:val="single" w:color="AECCE8" w:sz="1"/>
              <w:left w:val="single" w:color="AECCE8" w:sz="1"/>
              <w:bottom w:val="single" w:color="AECCE8" w:sz="1"/>
              <w:right w:val="single" w:color="AECCE8"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Tasks confirmed</w:t>
            </w:r>
          </w:p>
        </w:tc>
        <w:tc>
          <w:tcPr>
            <w:tcW w:type="dxa" w:w="2880"/>
            <w:tcBorders>
              <w:top w:val="single" w:color="AECCE8" w:sz="1"/>
              <w:left w:val="single" w:color="AECCE8" w:sz="1"/>
              <w:bottom w:val="single" w:color="AECCE8" w:sz="1"/>
              <w:right w:val="single" w:color="AECCE8"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What this means for HR</w:t>
            </w:r>
          </w:p>
        </w:tc>
      </w:tr>
      <w:tr>
        <w:tc>
          <w:tcPr>
            <w:tcW w:type="dxa" w:w="180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rFonts w:ascii="Arial" w:cs="Arial" w:eastAsia="Arial" w:hAnsi="Arial"/>
                <w:b/>
                <w:bCs/>
                <w:color w:val="7B1515"/>
                <w:sz w:val="20"/>
                <w:szCs w:val="20"/>
              </w:rPr>
              <w:t xml:space="preserve">Sukirtha</w:t>
            </w:r>
          </w:p>
        </w:tc>
        <w:tc>
          <w:tcPr>
            <w:tcW w:type="dxa" w:w="156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116 tasks</w:t>
            </w:r>
          </w:p>
        </w:tc>
        <w:tc>
          <w:tcPr>
            <w:tcW w:type="dxa" w:w="156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169.5 hours</w:t>
            </w:r>
          </w:p>
        </w:tc>
        <w:tc>
          <w:tcPr>
            <w:tcW w:type="dxa" w:w="156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rFonts w:ascii="Arial" w:cs="Arial" w:eastAsia="Arial" w:hAnsi="Arial"/>
                <w:b/>
                <w:bCs/>
                <w:color w:val="7B1515"/>
                <w:sz w:val="20"/>
                <w:szCs w:val="20"/>
              </w:rPr>
              <w:t xml:space="preserve">0 out of 116 (0%)</w:t>
            </w:r>
          </w:p>
        </w:tc>
        <w:tc>
          <w:tcPr>
            <w:tcW w:type="dxa" w:w="288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Urgent review required. Nearly 5 months of work with no confirmation whatsoever.</w:t>
            </w:r>
          </w:p>
        </w:tc>
      </w:tr>
      <w:tr>
        <w:tc>
          <w:tcPr>
            <w:tcW w:type="dxa" w:w="1800"/>
            <w:tcBorders>
              <w:top w:val="single" w:color="AECCE8" w:sz="1"/>
              <w:left w:val="single" w:color="AECCE8" w:sz="1"/>
              <w:bottom w:val="single" w:color="AECCE8" w:sz="1"/>
              <w:right w:val="single" w:color="AECCE8" w:sz="1"/>
            </w:tcBorders>
            <w:shd w:fill="F4F8FD" w:val="clear"/>
            <w:tcMar>
              <w:top w:type="dxa" w:w="80"/>
              <w:left w:type="dxa" w:w="140"/>
              <w:bottom w:type="dxa" w:w="80"/>
              <w:right w:type="dxa" w:w="140"/>
            </w:tcMar>
          </w:tcPr>
          <w:p>
            <w:r>
              <w:rPr>
                <w:rFonts w:ascii="Arial" w:cs="Arial" w:eastAsia="Arial" w:hAnsi="Arial"/>
                <w:b/>
                <w:bCs/>
                <w:color w:val="633806"/>
                <w:sz w:val="20"/>
                <w:szCs w:val="20"/>
              </w:rPr>
              <w:t xml:space="preserve">Dilaksi</w:t>
            </w:r>
          </w:p>
        </w:tc>
        <w:tc>
          <w:tcPr>
            <w:tcW w:type="dxa" w:w="1560"/>
            <w:tcBorders>
              <w:top w:val="single" w:color="AECCE8" w:sz="1"/>
              <w:left w:val="single" w:color="AECCE8" w:sz="1"/>
              <w:bottom w:val="single" w:color="AECCE8" w:sz="1"/>
              <w:right w:val="single" w:color="AECCE8" w:sz="1"/>
            </w:tcBorders>
            <w:shd w:fill="F4F8FD" w:val="clear"/>
            <w:tcMar>
              <w:top w:type="dxa" w:w="80"/>
              <w:left w:type="dxa" w:w="140"/>
              <w:bottom w:type="dxa" w:w="80"/>
              <w:right w:type="dxa" w:w="140"/>
            </w:tcMar>
          </w:tcPr>
          <w:p>
            <w:r>
              <w:rPr>
                <w:rFonts w:ascii="Arial" w:cs="Arial" w:eastAsia="Arial" w:hAnsi="Arial"/>
                <w:b w:val="false"/>
                <w:bCs w:val="false"/>
                <w:color w:val="000000"/>
                <w:sz w:val="20"/>
                <w:szCs w:val="20"/>
              </w:rPr>
              <w:t xml:space="preserve">36 tasks</w:t>
            </w:r>
          </w:p>
        </w:tc>
        <w:tc>
          <w:tcPr>
            <w:tcW w:type="dxa" w:w="1560"/>
            <w:tcBorders>
              <w:top w:val="single" w:color="AECCE8" w:sz="1"/>
              <w:left w:val="single" w:color="AECCE8" w:sz="1"/>
              <w:bottom w:val="single" w:color="AECCE8" w:sz="1"/>
              <w:right w:val="single" w:color="AECCE8" w:sz="1"/>
            </w:tcBorders>
            <w:shd w:fill="F4F8FD" w:val="clear"/>
            <w:tcMar>
              <w:top w:type="dxa" w:w="80"/>
              <w:left w:type="dxa" w:w="140"/>
              <w:bottom w:type="dxa" w:w="80"/>
              <w:right w:type="dxa" w:w="140"/>
            </w:tcMar>
          </w:tcPr>
          <w:p>
            <w:r>
              <w:rPr>
                <w:rFonts w:ascii="Arial" w:cs="Arial" w:eastAsia="Arial" w:hAnsi="Arial"/>
                <w:b w:val="false"/>
                <w:bCs w:val="false"/>
                <w:color w:val="000000"/>
                <w:sz w:val="20"/>
                <w:szCs w:val="20"/>
              </w:rPr>
              <w:t xml:space="preserve">Approx. 60 hours</w:t>
            </w:r>
          </w:p>
        </w:tc>
        <w:tc>
          <w:tcPr>
            <w:tcW w:type="dxa" w:w="1560"/>
            <w:tcBorders>
              <w:top w:val="single" w:color="AECCE8" w:sz="1"/>
              <w:left w:val="single" w:color="AECCE8" w:sz="1"/>
              <w:bottom w:val="single" w:color="AECCE8" w:sz="1"/>
              <w:right w:val="single" w:color="AECCE8" w:sz="1"/>
            </w:tcBorders>
            <w:shd w:fill="F4F8FD" w:val="clear"/>
            <w:tcMar>
              <w:top w:type="dxa" w:w="80"/>
              <w:left w:type="dxa" w:w="140"/>
              <w:bottom w:type="dxa" w:w="80"/>
              <w:right w:type="dxa" w:w="140"/>
            </w:tcMar>
          </w:tcPr>
          <w:p>
            <w:r>
              <w:rPr>
                <w:rFonts w:ascii="Arial" w:cs="Arial" w:eastAsia="Arial" w:hAnsi="Arial"/>
                <w:b/>
                <w:bCs/>
                <w:color w:val="633806"/>
                <w:sz w:val="20"/>
                <w:szCs w:val="20"/>
              </w:rPr>
              <w:t xml:space="preserve">6 out of 36 (17%)</w:t>
            </w:r>
          </w:p>
        </w:tc>
        <w:tc>
          <w:tcPr>
            <w:tcW w:type="dxa" w:w="2880"/>
            <w:tcBorders>
              <w:top w:val="single" w:color="AECCE8" w:sz="1"/>
              <w:left w:val="single" w:color="AECCE8" w:sz="1"/>
              <w:bottom w:val="single" w:color="AECCE8" w:sz="1"/>
              <w:right w:val="single" w:color="AECCE8" w:sz="1"/>
            </w:tcBorders>
            <w:shd w:fill="F4F8FD" w:val="clear"/>
            <w:tcMar>
              <w:top w:type="dxa" w:w="80"/>
              <w:left w:type="dxa" w:w="140"/>
              <w:bottom w:type="dxa" w:w="80"/>
              <w:right w:type="dxa" w:w="140"/>
            </w:tcMar>
          </w:tcPr>
          <w:p>
            <w:r>
              <w:rPr>
                <w:rFonts w:ascii="Arial" w:cs="Arial" w:eastAsia="Arial" w:hAnsi="Arial"/>
                <w:b w:val="false"/>
                <w:bCs w:val="false"/>
                <w:color w:val="000000"/>
                <w:sz w:val="20"/>
                <w:szCs w:val="20"/>
              </w:rPr>
              <w:t xml:space="preserve">1:1 review needed. 83% of claimed work is unconfirmed.</w:t>
            </w:r>
          </w:p>
        </w:tc>
      </w:tr>
      <w:tr>
        <w:tc>
          <w:tcPr>
            <w:tcW w:type="dxa" w:w="180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rFonts w:ascii="Arial" w:cs="Arial" w:eastAsia="Arial" w:hAnsi="Arial"/>
                <w:b/>
                <w:bCs/>
                <w:color w:val="633806"/>
                <w:sz w:val="20"/>
                <w:szCs w:val="20"/>
              </w:rPr>
              <w:t xml:space="preserve">Hetheesha</w:t>
            </w:r>
          </w:p>
        </w:tc>
        <w:tc>
          <w:tcPr>
            <w:tcW w:type="dxa" w:w="156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100 tasks</w:t>
            </w:r>
          </w:p>
        </w:tc>
        <w:tc>
          <w:tcPr>
            <w:tcW w:type="dxa" w:w="156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292.5 hours</w:t>
            </w:r>
          </w:p>
        </w:tc>
        <w:tc>
          <w:tcPr>
            <w:tcW w:type="dxa" w:w="156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rFonts w:ascii="Arial" w:cs="Arial" w:eastAsia="Arial" w:hAnsi="Arial"/>
                <w:b w:val="false"/>
                <w:bCs w:val="false"/>
                <w:color w:val="633806"/>
                <w:sz w:val="20"/>
                <w:szCs w:val="20"/>
              </w:rPr>
              <w:t xml:space="preserve">44 out of 100 (44%)</w:t>
            </w:r>
          </w:p>
        </w:tc>
        <w:tc>
          <w:tcPr>
            <w:tcW w:type="dxa" w:w="288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Needs coaching. Less than half of work is confirmed.</w:t>
            </w:r>
          </w:p>
        </w:tc>
      </w:tr>
    </w:tbl>
    <w:p>
      <w:pPr>
        <w:spacing w:after="0" w:before="80"/>
      </w:pPr>
      <w:r>
        <w:t xml:space="preserve"/>
      </w:r>
    </w:p>
    <w:p>
      <w:pPr>
        <w:pBdr>
          <w:left w:val="single" w:color="2E5FA3" w:sz="12" w:space="8"/>
        </w:pBdr>
        <w:spacing w:after="80" w:before="80"/>
        <w:ind w:left="400"/>
      </w:pPr>
      <w:r>
        <w:rPr>
          <w:rFonts w:ascii="Arial" w:cs="Arial" w:eastAsia="Arial" w:hAnsi="Arial"/>
          <w:b/>
          <w:bCs/>
          <w:color w:val="1F3864"/>
          <w:sz w:val="21"/>
          <w:szCs w:val="21"/>
        </w:rPr>
        <w:t xml:space="preserve">What HR should do: </w:t>
      </w:r>
      <w:r>
        <w:rPr>
          <w:rFonts w:ascii="Arial" w:cs="Arial" w:eastAsia="Arial" w:hAnsi="Arial"/>
          <w:color w:val="333333"/>
          <w:sz w:val="21"/>
          <w:szCs w:val="21"/>
        </w:rPr>
        <w:t xml:space="preserve">Schedule an urgent one-to-one with Sukirtha to review her task log. She should be asked to provide evidence for at least a sample of her 116 logged tasks. If evidence cannot be provided, this should be treated as a formal performance concern. Dilaksi and Hetheesha should receive a written reminder about the confirmation and proof requirement, with a 30-day improvement target.</w:t>
      </w:r>
    </w:p>
    <w:p>
      <w:pPr>
        <w:spacing w:after="0" w:before="100"/>
      </w:pPr>
      <w:r>
        <w:t xml:space="preserve"/>
      </w:r>
    </w:p>
    <w:p>
      <w:pPr>
        <w:pStyle w:val="Heading2"/>
        <w:spacing w:after="80" w:before="200"/>
      </w:pPr>
      <w:r>
        <w:rPr>
          <w:rFonts w:ascii="Arial" w:cs="Arial" w:eastAsia="Arial" w:hAnsi="Arial"/>
          <w:b/>
          <w:bCs/>
          <w:color w:val="2E5FA3"/>
          <w:sz w:val="24"/>
          <w:szCs w:val="24"/>
        </w:rPr>
        <w:t xml:space="preserve">3.2  Most staff are not providing proof links</w:t>
      </w:r>
    </w:p>
    <w:p>
      <w:pPr>
        <w:spacing w:after="60" w:before="60"/>
      </w:pPr>
      <w:r>
        <w:rPr>
          <w:rFonts w:ascii="Arial" w:cs="Arial" w:eastAsia="Arial" w:hAnsi="Arial"/>
          <w:sz w:val="22"/>
          <w:szCs w:val="22"/>
        </w:rPr>
        <w:t xml:space="preserve">Even staff who have confirmed their tasks are often not providing a link to show what they did. Out of 1,782 tasks across the whole team, 775 have no proof link at all. This means that even for "confirmed" tasks, there is often nothing to review if a question arises later.</w:t>
      </w:r>
    </w:p>
    <w:p>
      <w:pPr>
        <w:spacing w:after="0" w:before="60"/>
      </w:pPr>
      <w:r>
        <w:t xml:space="preserve"/>
      </w:r>
    </w:p>
    <w:p>
      <w:pPr>
        <w:spacing w:after="60" w:before="60"/>
      </w:pPr>
      <w:r>
        <w:rPr>
          <w:rFonts w:ascii="Arial" w:cs="Arial" w:eastAsia="Arial" w:hAnsi="Arial"/>
          <w:sz w:val="22"/>
          <w:szCs w:val="22"/>
        </w:rPr>
        <w:t xml:space="preserve">This is not unique to low performers — it is a company-wide habit gap. The likely cause is that no one told staff clearly that a proof link is required.</w:t>
      </w:r>
    </w:p>
    <w:p>
      <w:pPr>
        <w:spacing w:after="0" w:before="60"/>
      </w:pPr>
      <w:r>
        <w:t xml:space="preserve"/>
      </w:r>
    </w:p>
    <w:p>
      <w:pPr>
        <w:pBdr>
          <w:left w:val="single" w:color="2E5FA3" w:sz="12" w:space="8"/>
        </w:pBdr>
        <w:spacing w:after="80" w:before="80"/>
        <w:ind w:left="400"/>
      </w:pPr>
      <w:r>
        <w:rPr>
          <w:rFonts w:ascii="Arial" w:cs="Arial" w:eastAsia="Arial" w:hAnsi="Arial"/>
          <w:b/>
          <w:bCs/>
          <w:color w:val="1F3864"/>
          <w:sz w:val="21"/>
          <w:szCs w:val="21"/>
        </w:rPr>
        <w:t xml:space="preserve">What HR should do: </w:t>
      </w:r>
      <w:r>
        <w:rPr>
          <w:rFonts w:ascii="Arial" w:cs="Arial" w:eastAsia="Arial" w:hAnsi="Arial"/>
          <w:color w:val="333333"/>
          <w:sz w:val="21"/>
          <w:szCs w:val="21"/>
        </w:rPr>
        <w:t xml:space="preserve">Issue a company-wide reminder that a proof link (screenshot, report, or dashboard link) is required for all task submissions, especially higher-priority tasks. This should be communicated as a policy update, not a disciplinary matter.</w:t>
      </w:r>
    </w:p>
    <w:p>
      <w:pPr>
        <w:spacing w:after="0" w:before="100"/>
      </w:pPr>
      <w:r>
        <w:t xml:space="preserve"/>
      </w:r>
    </w:p>
    <w:p>
      <w:pPr>
        <w:pStyle w:val="Heading2"/>
        <w:spacing w:after="80" w:before="200"/>
      </w:pPr>
      <w:r>
        <w:rPr>
          <w:rFonts w:ascii="Arial" w:cs="Arial" w:eastAsia="Arial" w:hAnsi="Arial"/>
          <w:b/>
          <w:bCs/>
          <w:color w:val="2E5FA3"/>
          <w:sz w:val="24"/>
          <w:szCs w:val="24"/>
        </w:rPr>
        <w:t xml:space="preserve">3.3  Some staff are not logging tasks on time — or at all</w:t>
      </w:r>
    </w:p>
    <w:p>
      <w:pPr>
        <w:spacing w:after="60" w:before="60"/>
      </w:pPr>
      <w:r>
        <w:rPr>
          <w:rFonts w:ascii="Arial" w:cs="Arial" w:eastAsia="Arial" w:hAnsi="Arial"/>
          <w:sz w:val="22"/>
          <w:szCs w:val="22"/>
        </w:rPr>
        <w:t xml:space="preserve">In an ideal week, all 16 staff should be submitting their EOD logs. In the week of 27 April 2026, only 2 staff submitted. There are also significant gaps in May. The last upload to the system was on 29 May — there is a 10-day gap between that and today.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ECCE8" w:sz="1"/>
              <w:left w:val="single" w:color="AECCE8" w:sz="1"/>
              <w:bottom w:val="single" w:color="AECCE8" w:sz="1"/>
              <w:right w:val="single" w:color="AECCE8"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Week</w:t>
            </w:r>
          </w:p>
        </w:tc>
        <w:tc>
          <w:tcPr>
            <w:tcW w:type="dxa" w:w="2340"/>
            <w:tcBorders>
              <w:top w:val="single" w:color="AECCE8" w:sz="1"/>
              <w:left w:val="single" w:color="AECCE8" w:sz="1"/>
              <w:bottom w:val="single" w:color="AECCE8" w:sz="1"/>
              <w:right w:val="single" w:color="AECCE8"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Tasks submitted</w:t>
            </w:r>
          </w:p>
        </w:tc>
        <w:tc>
          <w:tcPr>
            <w:tcW w:type="dxa" w:w="2340"/>
            <w:tcBorders>
              <w:top w:val="single" w:color="AECCE8" w:sz="1"/>
              <w:left w:val="single" w:color="AECCE8" w:sz="1"/>
              <w:bottom w:val="single" w:color="AECCE8" w:sz="1"/>
              <w:right w:val="single" w:color="AECCE8"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Staff who submitted</w:t>
            </w:r>
          </w:p>
        </w:tc>
        <w:tc>
          <w:tcPr>
            <w:tcW w:type="dxa" w:w="2340"/>
            <w:tcBorders>
              <w:top w:val="single" w:color="AECCE8" w:sz="1"/>
              <w:left w:val="single" w:color="AECCE8" w:sz="1"/>
              <w:bottom w:val="single" w:color="AECCE8" w:sz="1"/>
              <w:right w:val="single" w:color="AECCE8"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Health check</w:t>
            </w:r>
          </w:p>
        </w:tc>
      </w:tr>
      <w:tr>
        <w:tc>
          <w:tcPr>
            <w:tcW w:type="dxa" w:w="234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Week of 25 May 2026</w:t>
            </w:r>
          </w:p>
        </w:tc>
        <w:tc>
          <w:tcPr>
            <w:tcW w:type="dxa" w:w="234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205</w:t>
            </w:r>
          </w:p>
        </w:tc>
        <w:tc>
          <w:tcPr>
            <w:tcW w:type="dxa" w:w="234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13 out of 16</w:t>
            </w:r>
          </w:p>
        </w:tc>
        <w:tc>
          <w:tcPr>
            <w:tcW w:type="dxa" w:w="234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rFonts w:ascii="Arial" w:cs="Arial" w:eastAsia="Arial" w:hAnsi="Arial"/>
                <w:b w:val="false"/>
                <w:bCs w:val="false"/>
                <w:color w:val="04342C"/>
                <w:sz w:val="20"/>
                <w:szCs w:val="20"/>
              </w:rPr>
              <w:t xml:space="preserve">Good</w:t>
            </w:r>
          </w:p>
        </w:tc>
      </w:tr>
      <w:tr>
        <w:tc>
          <w:tcPr>
            <w:tcW w:type="dxa" w:w="2340"/>
            <w:tcBorders>
              <w:top w:val="single" w:color="AECCE8" w:sz="1"/>
              <w:left w:val="single" w:color="AECCE8" w:sz="1"/>
              <w:bottom w:val="single" w:color="AECCE8" w:sz="1"/>
              <w:right w:val="single" w:color="AECCE8" w:sz="1"/>
            </w:tcBorders>
            <w:shd w:fill="F4F8FD" w:val="clear"/>
            <w:tcMar>
              <w:top w:type="dxa" w:w="80"/>
              <w:left w:type="dxa" w:w="140"/>
              <w:bottom w:type="dxa" w:w="80"/>
              <w:right w:type="dxa" w:w="140"/>
            </w:tcMar>
          </w:tcPr>
          <w:p>
            <w:r>
              <w:rPr>
                <w:rFonts w:ascii="Arial" w:cs="Arial" w:eastAsia="Arial" w:hAnsi="Arial"/>
                <w:b w:val="false"/>
                <w:bCs w:val="false"/>
                <w:color w:val="000000"/>
                <w:sz w:val="20"/>
                <w:szCs w:val="20"/>
              </w:rPr>
              <w:t xml:space="preserve">Week of 18 May 2026</w:t>
            </w:r>
          </w:p>
        </w:tc>
        <w:tc>
          <w:tcPr>
            <w:tcW w:type="dxa" w:w="2340"/>
            <w:tcBorders>
              <w:top w:val="single" w:color="AECCE8" w:sz="1"/>
              <w:left w:val="single" w:color="AECCE8" w:sz="1"/>
              <w:bottom w:val="single" w:color="AECCE8" w:sz="1"/>
              <w:right w:val="single" w:color="AECCE8" w:sz="1"/>
            </w:tcBorders>
            <w:shd w:fill="F4F8FD" w:val="clear"/>
            <w:tcMar>
              <w:top w:type="dxa" w:w="80"/>
              <w:left w:type="dxa" w:w="140"/>
              <w:bottom w:type="dxa" w:w="80"/>
              <w:right w:type="dxa" w:w="140"/>
            </w:tcMar>
          </w:tcPr>
          <w:p>
            <w:r>
              <w:rPr>
                <w:rFonts w:ascii="Arial" w:cs="Arial" w:eastAsia="Arial" w:hAnsi="Arial"/>
                <w:b w:val="false"/>
                <w:bCs w:val="false"/>
                <w:color w:val="000000"/>
                <w:sz w:val="20"/>
                <w:szCs w:val="20"/>
              </w:rPr>
              <w:t xml:space="preserve">126</w:t>
            </w:r>
          </w:p>
        </w:tc>
        <w:tc>
          <w:tcPr>
            <w:tcW w:type="dxa" w:w="2340"/>
            <w:tcBorders>
              <w:top w:val="single" w:color="AECCE8" w:sz="1"/>
              <w:left w:val="single" w:color="AECCE8" w:sz="1"/>
              <w:bottom w:val="single" w:color="AECCE8" w:sz="1"/>
              <w:right w:val="single" w:color="AECCE8" w:sz="1"/>
            </w:tcBorders>
            <w:shd w:fill="F4F8FD" w:val="clear"/>
            <w:tcMar>
              <w:top w:type="dxa" w:w="80"/>
              <w:left w:type="dxa" w:w="140"/>
              <w:bottom w:type="dxa" w:w="80"/>
              <w:right w:type="dxa" w:w="140"/>
            </w:tcMar>
          </w:tcPr>
          <w:p>
            <w:r>
              <w:rPr>
                <w:rFonts w:ascii="Arial" w:cs="Arial" w:eastAsia="Arial" w:hAnsi="Arial"/>
                <w:b w:val="false"/>
                <w:bCs w:val="false"/>
                <w:color w:val="000000"/>
                <w:sz w:val="20"/>
                <w:szCs w:val="20"/>
              </w:rPr>
              <w:t xml:space="preserve">14 out of 16</w:t>
            </w:r>
          </w:p>
        </w:tc>
        <w:tc>
          <w:tcPr>
            <w:tcW w:type="dxa" w:w="2340"/>
            <w:tcBorders>
              <w:top w:val="single" w:color="AECCE8" w:sz="1"/>
              <w:left w:val="single" w:color="AECCE8" w:sz="1"/>
              <w:bottom w:val="single" w:color="AECCE8" w:sz="1"/>
              <w:right w:val="single" w:color="AECCE8" w:sz="1"/>
            </w:tcBorders>
            <w:shd w:fill="F4F8FD" w:val="clear"/>
            <w:tcMar>
              <w:top w:type="dxa" w:w="80"/>
              <w:left w:type="dxa" w:w="140"/>
              <w:bottom w:type="dxa" w:w="80"/>
              <w:right w:type="dxa" w:w="140"/>
            </w:tcMar>
          </w:tcPr>
          <w:p>
            <w:r>
              <w:rPr>
                <w:rFonts w:ascii="Arial" w:cs="Arial" w:eastAsia="Arial" w:hAnsi="Arial"/>
                <w:b w:val="false"/>
                <w:bCs w:val="false"/>
                <w:color w:val="04342C"/>
                <w:sz w:val="20"/>
                <w:szCs w:val="20"/>
              </w:rPr>
              <w:t xml:space="preserve">Good</w:t>
            </w:r>
          </w:p>
        </w:tc>
      </w:tr>
      <w:tr>
        <w:tc>
          <w:tcPr>
            <w:tcW w:type="dxa" w:w="234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Week of 11 May 2026</w:t>
            </w:r>
          </w:p>
        </w:tc>
        <w:tc>
          <w:tcPr>
            <w:tcW w:type="dxa" w:w="234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65</w:t>
            </w:r>
          </w:p>
        </w:tc>
        <w:tc>
          <w:tcPr>
            <w:tcW w:type="dxa" w:w="234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5 out of 16</w:t>
            </w:r>
          </w:p>
        </w:tc>
        <w:tc>
          <w:tcPr>
            <w:tcW w:type="dxa" w:w="234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rFonts w:ascii="Arial" w:cs="Arial" w:eastAsia="Arial" w:hAnsi="Arial"/>
                <w:b w:val="false"/>
                <w:bCs w:val="false"/>
                <w:color w:val="633806"/>
                <w:sz w:val="20"/>
                <w:szCs w:val="20"/>
              </w:rPr>
              <w:t xml:space="preserve">Low — 11 staff missing</w:t>
            </w:r>
          </w:p>
        </w:tc>
      </w:tr>
      <w:tr>
        <w:tc>
          <w:tcPr>
            <w:tcW w:type="dxa" w:w="2340"/>
            <w:tcBorders>
              <w:top w:val="single" w:color="AECCE8" w:sz="1"/>
              <w:left w:val="single" w:color="AECCE8" w:sz="1"/>
              <w:bottom w:val="single" w:color="AECCE8" w:sz="1"/>
              <w:right w:val="single" w:color="AECCE8" w:sz="1"/>
            </w:tcBorders>
            <w:shd w:fill="F4F8FD" w:val="clear"/>
            <w:tcMar>
              <w:top w:type="dxa" w:w="80"/>
              <w:left w:type="dxa" w:w="140"/>
              <w:bottom w:type="dxa" w:w="80"/>
              <w:right w:type="dxa" w:w="140"/>
            </w:tcMar>
          </w:tcPr>
          <w:p>
            <w:r>
              <w:rPr>
                <w:rFonts w:ascii="Arial" w:cs="Arial" w:eastAsia="Arial" w:hAnsi="Arial"/>
                <w:b w:val="false"/>
                <w:bCs w:val="false"/>
                <w:color w:val="000000"/>
                <w:sz w:val="20"/>
                <w:szCs w:val="20"/>
              </w:rPr>
              <w:t xml:space="preserve">Week of 4 May 2026</w:t>
            </w:r>
          </w:p>
        </w:tc>
        <w:tc>
          <w:tcPr>
            <w:tcW w:type="dxa" w:w="2340"/>
            <w:tcBorders>
              <w:top w:val="single" w:color="AECCE8" w:sz="1"/>
              <w:left w:val="single" w:color="AECCE8" w:sz="1"/>
              <w:bottom w:val="single" w:color="AECCE8" w:sz="1"/>
              <w:right w:val="single" w:color="AECCE8" w:sz="1"/>
            </w:tcBorders>
            <w:shd w:fill="F4F8FD" w:val="clear"/>
            <w:tcMar>
              <w:top w:type="dxa" w:w="80"/>
              <w:left w:type="dxa" w:w="140"/>
              <w:bottom w:type="dxa" w:w="80"/>
              <w:right w:type="dxa" w:w="140"/>
            </w:tcMar>
          </w:tcPr>
          <w:p>
            <w:r>
              <w:rPr>
                <w:rFonts w:ascii="Arial" w:cs="Arial" w:eastAsia="Arial" w:hAnsi="Arial"/>
                <w:b w:val="false"/>
                <w:bCs w:val="false"/>
                <w:color w:val="000000"/>
                <w:sz w:val="20"/>
                <w:szCs w:val="20"/>
              </w:rPr>
              <w:t xml:space="preserve">82</w:t>
            </w:r>
          </w:p>
        </w:tc>
        <w:tc>
          <w:tcPr>
            <w:tcW w:type="dxa" w:w="2340"/>
            <w:tcBorders>
              <w:top w:val="single" w:color="AECCE8" w:sz="1"/>
              <w:left w:val="single" w:color="AECCE8" w:sz="1"/>
              <w:bottom w:val="single" w:color="AECCE8" w:sz="1"/>
              <w:right w:val="single" w:color="AECCE8" w:sz="1"/>
            </w:tcBorders>
            <w:shd w:fill="F4F8FD" w:val="clear"/>
            <w:tcMar>
              <w:top w:type="dxa" w:w="80"/>
              <w:left w:type="dxa" w:w="140"/>
              <w:bottom w:type="dxa" w:w="80"/>
              <w:right w:type="dxa" w:w="140"/>
            </w:tcMar>
          </w:tcPr>
          <w:p>
            <w:r>
              <w:rPr>
                <w:rFonts w:ascii="Arial" w:cs="Arial" w:eastAsia="Arial" w:hAnsi="Arial"/>
                <w:b w:val="false"/>
                <w:bCs w:val="false"/>
                <w:color w:val="000000"/>
                <w:sz w:val="20"/>
                <w:szCs w:val="20"/>
              </w:rPr>
              <w:t xml:space="preserve">5 out of 16</w:t>
            </w:r>
          </w:p>
        </w:tc>
        <w:tc>
          <w:tcPr>
            <w:tcW w:type="dxa" w:w="2340"/>
            <w:tcBorders>
              <w:top w:val="single" w:color="AECCE8" w:sz="1"/>
              <w:left w:val="single" w:color="AECCE8" w:sz="1"/>
              <w:bottom w:val="single" w:color="AECCE8" w:sz="1"/>
              <w:right w:val="single" w:color="AECCE8" w:sz="1"/>
            </w:tcBorders>
            <w:shd w:fill="F4F8FD" w:val="clear"/>
            <w:tcMar>
              <w:top w:type="dxa" w:w="80"/>
              <w:left w:type="dxa" w:w="140"/>
              <w:bottom w:type="dxa" w:w="80"/>
              <w:right w:type="dxa" w:w="140"/>
            </w:tcMar>
          </w:tcPr>
          <w:p>
            <w:r>
              <w:rPr>
                <w:rFonts w:ascii="Arial" w:cs="Arial" w:eastAsia="Arial" w:hAnsi="Arial"/>
                <w:b w:val="false"/>
                <w:bCs w:val="false"/>
                <w:color w:val="633806"/>
                <w:sz w:val="20"/>
                <w:szCs w:val="20"/>
              </w:rPr>
              <w:t xml:space="preserve">Low — 11 staff missing</w:t>
            </w:r>
          </w:p>
        </w:tc>
      </w:tr>
      <w:tr>
        <w:tc>
          <w:tcPr>
            <w:tcW w:type="dxa" w:w="234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Week of 27 Apr 2026</w:t>
            </w:r>
          </w:p>
        </w:tc>
        <w:tc>
          <w:tcPr>
            <w:tcW w:type="dxa" w:w="234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14</w:t>
            </w:r>
          </w:p>
        </w:tc>
        <w:tc>
          <w:tcPr>
            <w:tcW w:type="dxa" w:w="234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2 out of 16</w:t>
            </w:r>
          </w:p>
        </w:tc>
        <w:tc>
          <w:tcPr>
            <w:tcW w:type="dxa" w:w="234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rFonts w:ascii="Arial" w:cs="Arial" w:eastAsia="Arial" w:hAnsi="Arial"/>
                <w:b w:val="false"/>
                <w:bCs w:val="false"/>
                <w:color w:val="7B1515"/>
                <w:sz w:val="20"/>
                <w:szCs w:val="20"/>
              </w:rPr>
              <w:t xml:space="preserve">Critical — nearly all staff absent</w:t>
            </w:r>
          </w:p>
        </w:tc>
      </w:tr>
      <w:tr>
        <w:tc>
          <w:tcPr>
            <w:tcW w:type="dxa" w:w="2340"/>
            <w:tcBorders>
              <w:top w:val="single" w:color="AECCE8" w:sz="1"/>
              <w:left w:val="single" w:color="AECCE8" w:sz="1"/>
              <w:bottom w:val="single" w:color="AECCE8" w:sz="1"/>
              <w:right w:val="single" w:color="AECCE8" w:sz="1"/>
            </w:tcBorders>
            <w:shd w:fill="F4F8FD" w:val="clear"/>
            <w:tcMar>
              <w:top w:type="dxa" w:w="80"/>
              <w:left w:type="dxa" w:w="140"/>
              <w:bottom w:type="dxa" w:w="80"/>
              <w:right w:type="dxa" w:w="140"/>
            </w:tcMar>
          </w:tcPr>
          <w:p>
            <w:r>
              <w:rPr>
                <w:rFonts w:ascii="Arial" w:cs="Arial" w:eastAsia="Arial" w:hAnsi="Arial"/>
                <w:b w:val="false"/>
                <w:bCs w:val="false"/>
                <w:color w:val="000000"/>
                <w:sz w:val="20"/>
                <w:szCs w:val="20"/>
              </w:rPr>
              <w:t xml:space="preserve">March 2026 (average week)</w:t>
            </w:r>
          </w:p>
        </w:tc>
        <w:tc>
          <w:tcPr>
            <w:tcW w:type="dxa" w:w="2340"/>
            <w:tcBorders>
              <w:top w:val="single" w:color="AECCE8" w:sz="1"/>
              <w:left w:val="single" w:color="AECCE8" w:sz="1"/>
              <w:bottom w:val="single" w:color="AECCE8" w:sz="1"/>
              <w:right w:val="single" w:color="AECCE8" w:sz="1"/>
            </w:tcBorders>
            <w:shd w:fill="F4F8FD" w:val="clear"/>
            <w:tcMar>
              <w:top w:type="dxa" w:w="80"/>
              <w:left w:type="dxa" w:w="140"/>
              <w:bottom w:type="dxa" w:w="80"/>
              <w:right w:type="dxa" w:w="140"/>
            </w:tcMar>
          </w:tcPr>
          <w:p>
            <w:r>
              <w:rPr>
                <w:rFonts w:ascii="Arial" w:cs="Arial" w:eastAsia="Arial" w:hAnsi="Arial"/>
                <w:b w:val="false"/>
                <w:bCs w:val="false"/>
                <w:color w:val="000000"/>
                <w:sz w:val="20"/>
                <w:szCs w:val="20"/>
              </w:rPr>
              <w:t xml:space="preserve">~200</w:t>
            </w:r>
          </w:p>
        </w:tc>
        <w:tc>
          <w:tcPr>
            <w:tcW w:type="dxa" w:w="2340"/>
            <w:tcBorders>
              <w:top w:val="single" w:color="AECCE8" w:sz="1"/>
              <w:left w:val="single" w:color="AECCE8" w:sz="1"/>
              <w:bottom w:val="single" w:color="AECCE8" w:sz="1"/>
              <w:right w:val="single" w:color="AECCE8" w:sz="1"/>
            </w:tcBorders>
            <w:shd w:fill="F4F8FD" w:val="clear"/>
            <w:tcMar>
              <w:top w:type="dxa" w:w="80"/>
              <w:left w:type="dxa" w:w="140"/>
              <w:bottom w:type="dxa" w:w="80"/>
              <w:right w:type="dxa" w:w="140"/>
            </w:tcMar>
          </w:tcPr>
          <w:p>
            <w:r>
              <w:rPr>
                <w:rFonts w:ascii="Arial" w:cs="Arial" w:eastAsia="Arial" w:hAnsi="Arial"/>
                <w:b w:val="false"/>
                <w:bCs w:val="false"/>
                <w:color w:val="000000"/>
                <w:sz w:val="20"/>
                <w:szCs w:val="20"/>
              </w:rPr>
              <w:t xml:space="preserve">10–11 out of 16</w:t>
            </w:r>
          </w:p>
        </w:tc>
        <w:tc>
          <w:tcPr>
            <w:tcW w:type="dxa" w:w="2340"/>
            <w:tcBorders>
              <w:top w:val="single" w:color="AECCE8" w:sz="1"/>
              <w:left w:val="single" w:color="AECCE8" w:sz="1"/>
              <w:bottom w:val="single" w:color="AECCE8" w:sz="1"/>
              <w:right w:val="single" w:color="AECCE8" w:sz="1"/>
            </w:tcBorders>
            <w:shd w:fill="F4F8FD" w:val="clear"/>
            <w:tcMar>
              <w:top w:type="dxa" w:w="80"/>
              <w:left w:type="dxa" w:w="140"/>
              <w:bottom w:type="dxa" w:w="80"/>
              <w:right w:type="dxa" w:w="140"/>
            </w:tcMar>
          </w:tcPr>
          <w:p>
            <w:r>
              <w:rPr>
                <w:rFonts w:ascii="Arial" w:cs="Arial" w:eastAsia="Arial" w:hAnsi="Arial"/>
                <w:b w:val="false"/>
                <w:bCs w:val="false"/>
                <w:color w:val="04342C"/>
                <w:sz w:val="20"/>
                <w:szCs w:val="20"/>
              </w:rPr>
              <w:t xml:space="preserve">Consistent</w:t>
            </w:r>
          </w:p>
        </w:tc>
      </w:tr>
    </w:tbl>
    <w:p>
      <w:pPr>
        <w:spacing w:after="0" w:before="80"/>
      </w:pPr>
      <w:r>
        <w:t xml:space="preserve"/>
      </w:r>
    </w:p>
    <w:p>
      <w:pPr>
        <w:pBdr>
          <w:left w:val="single" w:color="2E5FA3" w:sz="12" w:space="8"/>
        </w:pBdr>
        <w:spacing w:after="80" w:before="80"/>
        <w:ind w:left="400"/>
      </w:pPr>
      <w:r>
        <w:rPr>
          <w:rFonts w:ascii="Arial" w:cs="Arial" w:eastAsia="Arial" w:hAnsi="Arial"/>
          <w:b/>
          <w:bCs/>
          <w:color w:val="1F3864"/>
          <w:sz w:val="21"/>
          <w:szCs w:val="21"/>
        </w:rPr>
        <w:t xml:space="preserve">What HR should do: </w:t>
      </w:r>
      <w:r>
        <w:rPr>
          <w:rFonts w:ascii="Arial" w:cs="Arial" w:eastAsia="Arial" w:hAnsi="Arial"/>
          <w:color w:val="333333"/>
          <w:sz w:val="21"/>
          <w:szCs w:val="21"/>
        </w:rPr>
        <w:t xml:space="preserve">Set a clear weekly deadline — for example, every Friday by 5:00 PM — for EOD log submissions. Any staff member who misses two consecutive weeks without an approved reason should receive a reminder from their line manager. The April drop should be investigated — it may indicate a disengagement issue or a period when staff were unclear about expectations.</w:t>
      </w:r>
    </w:p>
    <w:p>
      <w:pPr>
        <w:spacing w:after="0" w:before="100"/>
      </w:pPr>
      <w:r>
        <w:t xml:space="preserve"/>
      </w:r>
    </w:p>
    <w:p>
      <w:pPr>
        <w:pStyle w:val="Heading2"/>
        <w:spacing w:after="80" w:before="200"/>
      </w:pPr>
      <w:r>
        <w:rPr>
          <w:rFonts w:ascii="Arial" w:cs="Arial" w:eastAsia="Arial" w:hAnsi="Arial"/>
          <w:b/>
          <w:bCs/>
          <w:color w:val="2E5FA3"/>
          <w:sz w:val="24"/>
          <w:szCs w:val="24"/>
        </w:rPr>
        <w:t xml:space="preserve">3.4  Senior staff are not claiming ownership of strategic work</w:t>
      </w:r>
    </w:p>
    <w:p>
      <w:pPr>
        <w:spacing w:after="60" w:before="60"/>
      </w:pPr>
      <w:r>
        <w:rPr>
          <w:rFonts w:ascii="Arial" w:cs="Arial" w:eastAsia="Arial" w:hAnsi="Arial"/>
          <w:sz w:val="22"/>
          <w:szCs w:val="22"/>
        </w:rPr>
        <w:t xml:space="preserve">The EOD system uses a rating system to classify how valuable each task is. The highest rating — called Tier S — is meant for strategic, high-impact work that a senior person owns and leads. Across all 1,782 tasks in the log, only 37 are rated Tier S. That is just 2% of all tasks.</w:t>
      </w:r>
    </w:p>
    <w:p>
      <w:pPr>
        <w:spacing w:after="0" w:before="60"/>
      </w:pPr>
      <w:r>
        <w:t xml:space="preserve"/>
      </w:r>
    </w:p>
    <w:p>
      <w:pPr>
        <w:spacing w:after="60" w:before="60"/>
      </w:pPr>
      <w:r>
        <w:rPr>
          <w:rFonts w:ascii="Arial" w:cs="Arial" w:eastAsia="Arial" w:hAnsi="Arial"/>
          <w:sz w:val="22"/>
          <w:szCs w:val="22"/>
        </w:rPr>
        <w:t xml:space="preserve">Senior staff should ideally be spending around 5–10% of their time on strategic-level work. The fact that almost none is being logged at this level suggests one of two things: either senior staff are not doing strategic work, or they are doing it but not claiming it as such because they don't know they should.</w:t>
      </w:r>
    </w:p>
    <w:p>
      <w:pPr>
        <w:spacing w:after="0" w:before="60"/>
      </w:pPr>
      <w:r>
        <w:t xml:space="preserve"/>
      </w:r>
    </w:p>
    <w:p>
      <w:pPr>
        <w:pBdr>
          <w:left w:val="single" w:color="2E5FA3" w:sz="12" w:space="8"/>
        </w:pBdr>
        <w:spacing w:after="80" w:before="80"/>
        <w:ind w:left="400"/>
      </w:pPr>
      <w:r>
        <w:rPr>
          <w:rFonts w:ascii="Arial" w:cs="Arial" w:eastAsia="Arial" w:hAnsi="Arial"/>
          <w:b/>
          <w:bCs/>
          <w:color w:val="1F3864"/>
          <w:sz w:val="21"/>
          <w:szCs w:val="21"/>
        </w:rPr>
        <w:t xml:space="preserve">What HR should do: </w:t>
      </w:r>
      <w:r>
        <w:rPr>
          <w:rFonts w:ascii="Arial" w:cs="Arial" w:eastAsia="Arial" w:hAnsi="Arial"/>
          <w:color w:val="333333"/>
          <w:sz w:val="21"/>
          <w:szCs w:val="21"/>
        </w:rPr>
        <w:t xml:space="preserve">In the next team briefing, clarify what qualifies as a strategic task and encourage senior staff to log it correctly. This affects how senior roles are valued and how promotions are assessed.</w:t>
      </w:r>
    </w:p>
    <w:p>
      <w:pPr>
        <w:spacing w:after="0" w:before="200"/>
      </w:pPr>
      <w:r>
        <w:t xml:space="preserve"/>
      </w:r>
    </w:p>
    <w:p>
      <w:pPr>
        <w:pStyle w:val="Heading1"/>
        <w:pBdr>
          <w:bottom w:val="single" w:color="2E5FA3" w:sz="6" w:space="4"/>
        </w:pBdr>
        <w:spacing w:after="140" w:before="320"/>
      </w:pPr>
      <w:r>
        <w:rPr>
          <w:rFonts w:ascii="Arial" w:cs="Arial" w:eastAsia="Arial" w:hAnsi="Arial"/>
          <w:b/>
          <w:bCs/>
          <w:color w:val="1F3864"/>
          <w:sz w:val="28"/>
          <w:szCs w:val="28"/>
        </w:rPr>
        <w:t xml:space="preserve">4. Process &amp; Oversight Gaps</w:t>
      </w:r>
    </w:p>
    <w:p>
      <w:pPr>
        <w:spacing w:after="60" w:before="60"/>
      </w:pPr>
      <w:r>
        <w:rPr>
          <w:rFonts w:ascii="Arial" w:cs="Arial" w:eastAsia="Arial" w:hAnsi="Arial"/>
          <w:sz w:val="22"/>
          <w:szCs w:val="22"/>
        </w:rPr>
        <w:t xml:space="preserve">These issues are about how the EOD system is managed — not individual staff behaviour. They are the responsibility of line managers and HR to fix through policy and process changes.</w:t>
      </w:r>
    </w:p>
    <w:p>
      <w:pPr>
        <w:spacing w:after="0" w:before="80"/>
      </w:pPr>
      <w:r>
        <w:t xml:space="preserve"/>
      </w:r>
    </w:p>
    <w:p>
      <w:pPr>
        <w:pStyle w:val="Heading2"/>
        <w:spacing w:after="80" w:before="200"/>
      </w:pPr>
      <w:r>
        <w:rPr>
          <w:rFonts w:ascii="Arial" w:cs="Arial" w:eastAsia="Arial" w:hAnsi="Arial"/>
          <w:b/>
          <w:bCs/>
          <w:color w:val="2E5FA3"/>
          <w:sz w:val="24"/>
          <w:szCs w:val="24"/>
        </w:rPr>
        <w:t xml:space="preserve">4.1  No manager is currently approving staff task claims</w:t>
      </w:r>
    </w:p>
    <w:p>
      <w:pPr>
        <w:spacing w:after="60" w:before="60"/>
      </w:pPr>
      <w:r>
        <w:rPr>
          <w:rFonts w:ascii="Arial" w:cs="Arial" w:eastAsia="Arial" w:hAnsi="Arial"/>
          <w:sz w:val="22"/>
          <w:szCs w:val="22"/>
        </w:rPr>
        <w:t xml:space="preserve">At the moment, staff confirm their own tasks. There is no step where a manager reviews and signs off on whether the work actually happened. This is the equivalent of staff approving their own timesheets.</w:t>
      </w:r>
    </w:p>
    <w:p>
      <w:pPr>
        <w:spacing w:after="0" w:before="60"/>
      </w:pPr>
      <w:r>
        <w:t xml:space="preserve"/>
      </w:r>
    </w:p>
    <w:p>
      <w:pPr>
        <w:spacing w:after="60" w:before="60"/>
      </w:pPr>
      <w:r>
        <w:rPr>
          <w:rFonts w:ascii="Arial" w:cs="Arial" w:eastAsia="Arial" w:hAnsi="Arial"/>
          <w:sz w:val="22"/>
          <w:szCs w:val="22"/>
        </w:rPr>
        <w:t xml:space="preserve">This is not necessarily anyone's fault — it appears no approval process was ever set up. But it means the confirmation flag in the log is currently just a self-declaration, which has limited value for performance reviews.</w:t>
      </w:r>
    </w:p>
    <w:p>
      <w:pPr>
        <w:spacing w:after="0" w:before="60"/>
      </w:pPr>
      <w:r>
        <w:t xml:space="preserve"/>
      </w:r>
    </w:p>
    <w:p>
      <w:pPr>
        <w:pBdr>
          <w:left w:val="single" w:color="2E5FA3" w:sz="12" w:space="8"/>
        </w:pBdr>
        <w:spacing w:after="80" w:before="80"/>
        <w:ind w:left="400"/>
      </w:pPr>
      <w:r>
        <w:rPr>
          <w:rFonts w:ascii="Arial" w:cs="Arial" w:eastAsia="Arial" w:hAnsi="Arial"/>
          <w:b/>
          <w:bCs/>
          <w:color w:val="1F3864"/>
          <w:sz w:val="21"/>
          <w:szCs w:val="21"/>
        </w:rPr>
        <w:t xml:space="preserve">What HR should do: </w:t>
      </w:r>
      <w:r>
        <w:rPr>
          <w:rFonts w:ascii="Arial" w:cs="Arial" w:eastAsia="Arial" w:hAnsi="Arial"/>
          <w:color w:val="333333"/>
          <w:sz w:val="21"/>
          <w:szCs w:val="21"/>
        </w:rPr>
        <w:t xml:space="preserve">Introduce a weekly manager review step. Each manager should check their team's EOD log at the end of the week and sign off on tasks that have been completed, particularly higher-priority work. This does not need to be time-consuming — it can be a 15-minute weekly check.</w:t>
      </w:r>
    </w:p>
    <w:p>
      <w:pPr>
        <w:spacing w:after="0" w:before="100"/>
      </w:pPr>
      <w:r>
        <w:t xml:space="preserve"/>
      </w:r>
    </w:p>
    <w:p>
      <w:pPr>
        <w:pStyle w:val="Heading2"/>
        <w:spacing w:after="80" w:before="200"/>
      </w:pPr>
      <w:r>
        <w:rPr>
          <w:rFonts w:ascii="Arial" w:cs="Arial" w:eastAsia="Arial" w:hAnsi="Arial"/>
          <w:b/>
          <w:bCs/>
          <w:color w:val="2E5FA3"/>
          <w:sz w:val="24"/>
          <w:szCs w:val="24"/>
        </w:rPr>
        <w:t xml:space="preserve">4.2  The system cannot measure the value of 78% of work hours</w:t>
      </w:r>
    </w:p>
    <w:p>
      <w:pPr>
        <w:spacing w:after="60" w:before="60"/>
      </w:pPr>
      <w:r>
        <w:rPr>
          <w:rFonts w:ascii="Arial" w:cs="Arial" w:eastAsia="Arial" w:hAnsi="Arial"/>
          <w:sz w:val="22"/>
          <w:szCs w:val="22"/>
        </w:rPr>
        <w:t xml:space="preserve">For the EOD system to calculate how much value each person's work delivered — their return on investment (ROI) — it needs to know the business value of each type of task. Currently, value figures are only set up for a small number of task types, covering about 22% of all hours logged.</w:t>
      </w:r>
    </w:p>
    <w:p>
      <w:pPr>
        <w:spacing w:after="0" w:before="60"/>
      </w:pPr>
      <w:r>
        <w:t xml:space="preserve"/>
      </w:r>
    </w:p>
    <w:p>
      <w:pPr>
        <w:spacing w:after="60" w:before="60"/>
      </w:pPr>
      <w:r>
        <w:rPr>
          <w:rFonts w:ascii="Arial" w:cs="Arial" w:eastAsia="Arial" w:hAnsi="Arial"/>
          <w:sz w:val="22"/>
          <w:szCs w:val="22"/>
        </w:rPr>
        <w:t xml:space="preserve">This means that for most tasks, the system can tell us that work was done and how long it took, but cannot tell us what it was worth to the business. It also means that some staff — particularly Kamsi, Hetheesha, and Jakshan — appear to have low ROI scores not because their work is low value, but because their type of work simply has no value figure attached to it yet.</w:t>
      </w:r>
    </w:p>
    <w:p>
      <w:pPr>
        <w:spacing w:after="0" w:before="60"/>
      </w:pPr>
      <w:r>
        <w:t xml:space="preserve"/>
      </w:r>
    </w:p>
    <w:p>
      <w:pPr>
        <w:pBdr>
          <w:left w:val="single" w:color="2E5FA3" w:sz="12" w:space="8"/>
        </w:pBdr>
        <w:spacing w:after="80" w:before="80"/>
        <w:ind w:left="400"/>
      </w:pPr>
      <w:r>
        <w:rPr>
          <w:rFonts w:ascii="Arial" w:cs="Arial" w:eastAsia="Arial" w:hAnsi="Arial"/>
          <w:b/>
          <w:bCs/>
          <w:color w:val="1F3864"/>
          <w:sz w:val="21"/>
          <w:szCs w:val="21"/>
        </w:rPr>
        <w:t xml:space="preserve">Important for appraisals: </w:t>
      </w:r>
      <w:r>
        <w:rPr>
          <w:rFonts w:ascii="Arial" w:cs="Arial" w:eastAsia="Arial" w:hAnsi="Arial"/>
          <w:color w:val="333333"/>
          <w:sz w:val="21"/>
          <w:szCs w:val="21"/>
        </w:rPr>
        <w:t xml:space="preserve">Do not use ROI scores from the current system for performance appraisals until this is fixed. The scores are incomplete and would be unfair to staff whose task types are not yet valued in the system. J. Abiraj or the system owner can advise on which staff are affected.</w:t>
      </w:r>
    </w:p>
    <w:p>
      <w:pPr>
        <w:spacing w:after="0" w:before="200"/>
      </w:pPr>
      <w:r>
        <w:t xml:space="preserve"/>
      </w:r>
    </w:p>
    <w:p>
      <w:pPr>
        <w:pStyle w:val="Heading1"/>
        <w:pBdr>
          <w:bottom w:val="single" w:color="2E5FA3" w:sz="6" w:space="4"/>
        </w:pBdr>
        <w:spacing w:after="140" w:before="320"/>
      </w:pPr>
      <w:r>
        <w:rPr>
          <w:rFonts w:ascii="Arial" w:cs="Arial" w:eastAsia="Arial" w:hAnsi="Arial"/>
          <w:b/>
          <w:bCs/>
          <w:color w:val="1F3864"/>
          <w:sz w:val="28"/>
          <w:szCs w:val="28"/>
        </w:rPr>
        <w:t xml:space="preserve">5. System Record Issues (For HR Awareness)</w:t>
      </w:r>
    </w:p>
    <w:p>
      <w:pPr>
        <w:spacing w:after="60" w:before="60"/>
      </w:pPr>
      <w:r>
        <w:rPr>
          <w:rFonts w:ascii="Arial" w:cs="Arial" w:eastAsia="Arial" w:hAnsi="Arial"/>
          <w:sz w:val="22"/>
          <w:szCs w:val="22"/>
        </w:rPr>
        <w:t xml:space="preserve">The following issues are technical problems that need to be fixed by the system administrator or IT team. HR does not need to fix these directly, but should be aware of them because they affect the accuracy of any reports generated from the system.</w:t>
      </w:r>
    </w:p>
    <w:p>
      <w:pPr>
        <w:spacing w:after="0" w:before="80"/>
      </w:pPr>
      <w:r>
        <w:t xml:space="preserve"/>
      </w:r>
    </w:p>
    <w:p>
      <w:pPr>
        <w:pStyle w:val="Heading2"/>
        <w:spacing w:after="80" w:before="200"/>
      </w:pPr>
      <w:r>
        <w:rPr>
          <w:rFonts w:ascii="Arial" w:cs="Arial" w:eastAsia="Arial" w:hAnsi="Arial"/>
          <w:b/>
          <w:bCs/>
          <w:color w:val="2E5FA3"/>
          <w:sz w:val="24"/>
          <w:szCs w:val="24"/>
        </w:rPr>
        <w:t xml:space="preserve">5.1  Five staff members have incomplete profiles in the system</w:t>
      </w:r>
    </w:p>
    <w:p>
      <w:pPr>
        <w:spacing w:after="60" w:before="60"/>
      </w:pPr>
      <w:r>
        <w:rPr>
          <w:rFonts w:ascii="Arial" w:cs="Arial" w:eastAsia="Arial" w:hAnsi="Arial"/>
          <w:sz w:val="22"/>
          <w:szCs w:val="22"/>
        </w:rPr>
        <w:t xml:space="preserve">For the system to benchmark a staff member's performance against targets, they need a complete profile. Five staff members who are actively logging work do not have a full profile set up. This means the system cannot assess their performance against any standard.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AECCE8" w:sz="1"/>
              <w:left w:val="single" w:color="AECCE8" w:sz="1"/>
              <w:bottom w:val="single" w:color="AECCE8" w:sz="1"/>
              <w:right w:val="single" w:color="AECCE8"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Staff member</w:t>
            </w:r>
          </w:p>
        </w:tc>
        <w:tc>
          <w:tcPr>
            <w:tcW w:type="dxa" w:w="2340"/>
            <w:tcBorders>
              <w:top w:val="single" w:color="AECCE8" w:sz="1"/>
              <w:left w:val="single" w:color="AECCE8" w:sz="1"/>
              <w:bottom w:val="single" w:color="AECCE8" w:sz="1"/>
              <w:right w:val="single" w:color="AECCE8"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Hours logged</w:t>
            </w:r>
          </w:p>
        </w:tc>
        <w:tc>
          <w:tcPr>
            <w:tcW w:type="dxa" w:w="4680"/>
            <w:tcBorders>
              <w:top w:val="single" w:color="AECCE8" w:sz="1"/>
              <w:left w:val="single" w:color="AECCE8" w:sz="1"/>
              <w:bottom w:val="single" w:color="AECCE8" w:sz="1"/>
              <w:right w:val="single" w:color="AECCE8"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What is missing</w:t>
            </w:r>
          </w:p>
        </w:tc>
      </w:tr>
      <w:tr>
        <w:tc>
          <w:tcPr>
            <w:tcW w:type="dxa" w:w="234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Piranav</w:t>
            </w:r>
          </w:p>
        </w:tc>
        <w:tc>
          <w:tcPr>
            <w:tcW w:type="dxa" w:w="234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288 hours</w:t>
            </w:r>
          </w:p>
        </w:tc>
        <w:tc>
          <w:tcPr>
            <w:tcW w:type="dxa" w:w="468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rFonts w:ascii="Arial" w:cs="Arial" w:eastAsia="Arial" w:hAnsi="Arial"/>
                <w:b w:val="false"/>
                <w:bCs w:val="false"/>
                <w:color w:val="633806"/>
                <w:sz w:val="20"/>
                <w:szCs w:val="20"/>
              </w:rPr>
              <w:t xml:space="preserve">No system profile — cannot be benchmarked</w:t>
            </w:r>
          </w:p>
        </w:tc>
      </w:tr>
      <w:tr>
        <w:tc>
          <w:tcPr>
            <w:tcW w:type="dxa" w:w="2340"/>
            <w:tcBorders>
              <w:top w:val="single" w:color="AECCE8" w:sz="1"/>
              <w:left w:val="single" w:color="AECCE8" w:sz="1"/>
              <w:bottom w:val="single" w:color="AECCE8" w:sz="1"/>
              <w:right w:val="single" w:color="AECCE8" w:sz="1"/>
            </w:tcBorders>
            <w:shd w:fill="F4F8FD" w:val="clear"/>
            <w:tcMar>
              <w:top w:type="dxa" w:w="80"/>
              <w:left w:type="dxa" w:w="140"/>
              <w:bottom w:type="dxa" w:w="80"/>
              <w:right w:type="dxa" w:w="140"/>
            </w:tcMar>
          </w:tcPr>
          <w:p>
            <w:r>
              <w:rPr>
                <w:rFonts w:ascii="Arial" w:cs="Arial" w:eastAsia="Arial" w:hAnsi="Arial"/>
                <w:b w:val="false"/>
                <w:bCs w:val="false"/>
                <w:color w:val="000000"/>
                <w:sz w:val="20"/>
                <w:szCs w:val="20"/>
              </w:rPr>
              <w:t xml:space="preserve">Jakshan</w:t>
            </w:r>
          </w:p>
        </w:tc>
        <w:tc>
          <w:tcPr>
            <w:tcW w:type="dxa" w:w="2340"/>
            <w:tcBorders>
              <w:top w:val="single" w:color="AECCE8" w:sz="1"/>
              <w:left w:val="single" w:color="AECCE8" w:sz="1"/>
              <w:bottom w:val="single" w:color="AECCE8" w:sz="1"/>
              <w:right w:val="single" w:color="AECCE8" w:sz="1"/>
            </w:tcBorders>
            <w:shd w:fill="F4F8FD" w:val="clear"/>
            <w:tcMar>
              <w:top w:type="dxa" w:w="80"/>
              <w:left w:type="dxa" w:w="140"/>
              <w:bottom w:type="dxa" w:w="80"/>
              <w:right w:type="dxa" w:w="140"/>
            </w:tcMar>
          </w:tcPr>
          <w:p>
            <w:r>
              <w:rPr>
                <w:rFonts w:ascii="Arial" w:cs="Arial" w:eastAsia="Arial" w:hAnsi="Arial"/>
                <w:b w:val="false"/>
                <w:bCs w:val="false"/>
                <w:color w:val="000000"/>
                <w:sz w:val="20"/>
                <w:szCs w:val="20"/>
              </w:rPr>
              <w:t xml:space="preserve">123.5 hours</w:t>
            </w:r>
          </w:p>
        </w:tc>
        <w:tc>
          <w:tcPr>
            <w:tcW w:type="dxa" w:w="4680"/>
            <w:tcBorders>
              <w:top w:val="single" w:color="AECCE8" w:sz="1"/>
              <w:left w:val="single" w:color="AECCE8" w:sz="1"/>
              <w:bottom w:val="single" w:color="AECCE8" w:sz="1"/>
              <w:right w:val="single" w:color="AECCE8" w:sz="1"/>
            </w:tcBorders>
            <w:shd w:fill="F4F8FD" w:val="clear"/>
            <w:tcMar>
              <w:top w:type="dxa" w:w="80"/>
              <w:left w:type="dxa" w:w="140"/>
              <w:bottom w:type="dxa" w:w="80"/>
              <w:right w:type="dxa" w:w="140"/>
            </w:tcMar>
          </w:tcPr>
          <w:p>
            <w:r>
              <w:rPr>
                <w:rFonts w:ascii="Arial" w:cs="Arial" w:eastAsia="Arial" w:hAnsi="Arial"/>
                <w:b w:val="false"/>
                <w:bCs w:val="false"/>
                <w:color w:val="633806"/>
                <w:sz w:val="20"/>
                <w:szCs w:val="20"/>
              </w:rPr>
              <w:t xml:space="preserve">No system profile — cannot be benchmarked</w:t>
            </w:r>
          </w:p>
        </w:tc>
      </w:tr>
      <w:tr>
        <w:tc>
          <w:tcPr>
            <w:tcW w:type="dxa" w:w="234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Theekshy</w:t>
            </w:r>
          </w:p>
        </w:tc>
        <w:tc>
          <w:tcPr>
            <w:tcW w:type="dxa" w:w="234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46.5 hours</w:t>
            </w:r>
          </w:p>
        </w:tc>
        <w:tc>
          <w:tcPr>
            <w:tcW w:type="dxa" w:w="468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rFonts w:ascii="Arial" w:cs="Arial" w:eastAsia="Arial" w:hAnsi="Arial"/>
                <w:b w:val="false"/>
                <w:bCs w:val="false"/>
                <w:color w:val="633806"/>
                <w:sz w:val="20"/>
                <w:szCs w:val="20"/>
              </w:rPr>
              <w:t xml:space="preserve">No system profile — cannot be benchmarked</w:t>
            </w:r>
          </w:p>
        </w:tc>
      </w:tr>
      <w:tr>
        <w:tc>
          <w:tcPr>
            <w:tcW w:type="dxa" w:w="2340"/>
            <w:tcBorders>
              <w:top w:val="single" w:color="AECCE8" w:sz="1"/>
              <w:left w:val="single" w:color="AECCE8" w:sz="1"/>
              <w:bottom w:val="single" w:color="AECCE8" w:sz="1"/>
              <w:right w:val="single" w:color="AECCE8" w:sz="1"/>
            </w:tcBorders>
            <w:shd w:fill="F4F8FD" w:val="clear"/>
            <w:tcMar>
              <w:top w:type="dxa" w:w="80"/>
              <w:left w:type="dxa" w:w="140"/>
              <w:bottom w:type="dxa" w:w="80"/>
              <w:right w:type="dxa" w:w="140"/>
            </w:tcMar>
          </w:tcPr>
          <w:p>
            <w:r>
              <w:rPr>
                <w:rFonts w:ascii="Arial" w:cs="Arial" w:eastAsia="Arial" w:hAnsi="Arial"/>
                <w:b w:val="false"/>
                <w:bCs w:val="false"/>
                <w:color w:val="000000"/>
                <w:sz w:val="20"/>
                <w:szCs w:val="20"/>
              </w:rPr>
              <w:t xml:space="preserve">Thanishtika</w:t>
            </w:r>
          </w:p>
        </w:tc>
        <w:tc>
          <w:tcPr>
            <w:tcW w:type="dxa" w:w="2340"/>
            <w:tcBorders>
              <w:top w:val="single" w:color="AECCE8" w:sz="1"/>
              <w:left w:val="single" w:color="AECCE8" w:sz="1"/>
              <w:bottom w:val="single" w:color="AECCE8" w:sz="1"/>
              <w:right w:val="single" w:color="AECCE8" w:sz="1"/>
            </w:tcBorders>
            <w:shd w:fill="F4F8FD" w:val="clear"/>
            <w:tcMar>
              <w:top w:type="dxa" w:w="80"/>
              <w:left w:type="dxa" w:w="140"/>
              <w:bottom w:type="dxa" w:w="80"/>
              <w:right w:type="dxa" w:w="140"/>
            </w:tcMar>
          </w:tcPr>
          <w:p>
            <w:r>
              <w:rPr>
                <w:rFonts w:ascii="Arial" w:cs="Arial" w:eastAsia="Arial" w:hAnsi="Arial"/>
                <w:b w:val="false"/>
                <w:bCs w:val="false"/>
                <w:color w:val="000000"/>
                <w:sz w:val="20"/>
                <w:szCs w:val="20"/>
              </w:rPr>
              <w:t xml:space="preserve">30 hours</w:t>
            </w:r>
          </w:p>
        </w:tc>
        <w:tc>
          <w:tcPr>
            <w:tcW w:type="dxa" w:w="4680"/>
            <w:tcBorders>
              <w:top w:val="single" w:color="AECCE8" w:sz="1"/>
              <w:left w:val="single" w:color="AECCE8" w:sz="1"/>
              <w:bottom w:val="single" w:color="AECCE8" w:sz="1"/>
              <w:right w:val="single" w:color="AECCE8" w:sz="1"/>
            </w:tcBorders>
            <w:shd w:fill="F4F8FD" w:val="clear"/>
            <w:tcMar>
              <w:top w:type="dxa" w:w="80"/>
              <w:left w:type="dxa" w:w="140"/>
              <w:bottom w:type="dxa" w:w="80"/>
              <w:right w:type="dxa" w:w="140"/>
            </w:tcMar>
          </w:tcPr>
          <w:p>
            <w:r>
              <w:rPr>
                <w:rFonts w:ascii="Arial" w:cs="Arial" w:eastAsia="Arial" w:hAnsi="Arial"/>
                <w:b w:val="false"/>
                <w:bCs w:val="false"/>
                <w:color w:val="633806"/>
                <w:sz w:val="20"/>
                <w:szCs w:val="20"/>
              </w:rPr>
              <w:t xml:space="preserve">No system profile — cannot be benchmarked</w:t>
            </w:r>
          </w:p>
        </w:tc>
      </w:tr>
      <w:tr>
        <w:tc>
          <w:tcPr>
            <w:tcW w:type="dxa" w:w="234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Dilaksi</w:t>
            </w:r>
          </w:p>
        </w:tc>
        <w:tc>
          <w:tcPr>
            <w:tcW w:type="dxa" w:w="234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See above</w:t>
            </w:r>
          </w:p>
        </w:tc>
        <w:tc>
          <w:tcPr>
            <w:tcW w:type="dxa" w:w="468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rFonts w:ascii="Arial" w:cs="Arial" w:eastAsia="Arial" w:hAnsi="Arial"/>
                <w:b w:val="false"/>
                <w:bCs w:val="false"/>
                <w:color w:val="7B1515"/>
                <w:sz w:val="20"/>
                <w:szCs w:val="20"/>
              </w:rPr>
              <w:t xml:space="preserve">Has two conflicting profiles — records may be mixed up</w:t>
            </w:r>
          </w:p>
        </w:tc>
      </w:tr>
    </w:tbl>
    <w:p>
      <w:pPr>
        <w:spacing w:after="0" w:before="80"/>
      </w:pPr>
      <w:r>
        <w:t xml:space="preserve"/>
      </w:r>
    </w:p>
    <w:p>
      <w:pPr>
        <w:pBdr>
          <w:left w:val="single" w:color="2E5FA3" w:sz="12" w:space="8"/>
        </w:pBdr>
        <w:spacing w:after="80" w:before="80"/>
        <w:ind w:left="400"/>
      </w:pPr>
      <w:r>
        <w:rPr>
          <w:rFonts w:ascii="Arial" w:cs="Arial" w:eastAsia="Arial" w:hAnsi="Arial"/>
          <w:b/>
          <w:bCs/>
          <w:color w:val="1F3864"/>
          <w:sz w:val="21"/>
          <w:szCs w:val="21"/>
        </w:rPr>
        <w:t xml:space="preserve">What HR should do: </w:t>
      </w:r>
      <w:r>
        <w:rPr>
          <w:rFonts w:ascii="Arial" w:cs="Arial" w:eastAsia="Arial" w:hAnsi="Arial"/>
          <w:color w:val="333333"/>
          <w:sz w:val="21"/>
          <w:szCs w:val="21"/>
        </w:rPr>
        <w:t xml:space="preserve">Inform the system administrator that these five staff need complete profiles created. HR should confirm the correct job level for each person so their performance targets can be set up properly.</w:t>
      </w:r>
    </w:p>
    <w:p>
      <w:pPr>
        <w:spacing w:after="0" w:before="100"/>
      </w:pPr>
      <w:r>
        <w:t xml:space="preserve"/>
      </w:r>
    </w:p>
    <w:p>
      <w:pPr>
        <w:pStyle w:val="Heading2"/>
        <w:spacing w:after="80" w:before="200"/>
      </w:pPr>
      <w:r>
        <w:rPr>
          <w:rFonts w:ascii="Arial" w:cs="Arial" w:eastAsia="Arial" w:hAnsi="Arial"/>
          <w:b/>
          <w:bCs/>
          <w:color w:val="2E5FA3"/>
          <w:sz w:val="24"/>
          <w:szCs w:val="24"/>
        </w:rPr>
        <w:t xml:space="preserve">5.2  Two employees share the same staff ID — Thisoban and Thasitha</w:t>
      </w:r>
    </w:p>
    <w:p>
      <w:pPr>
        <w:spacing w:after="60" w:before="60"/>
      </w:pPr>
      <w:r>
        <w:rPr>
          <w:rFonts w:ascii="Arial" w:cs="Arial" w:eastAsia="Arial" w:hAnsi="Arial"/>
          <w:sz w:val="22"/>
          <w:szCs w:val="22"/>
        </w:rPr>
        <w:t xml:space="preserve">The system identifies each staff member by a unique ID number. Thisoban and Thasitha are currently sharing the same ID. This means the system is unable to correctly separate their records.</w:t>
      </w:r>
    </w:p>
    <w:p>
      <w:pPr>
        <w:spacing w:after="0" w:before="60"/>
      </w:pPr>
      <w:r>
        <w:t xml:space="preserve"/>
      </w:r>
    </w:p>
    <w:p>
      <w:pPr>
        <w:spacing w:after="60" w:before="60"/>
      </w:pPr>
      <w:r>
        <w:rPr>
          <w:rFonts w:ascii="Arial" w:cs="Arial" w:eastAsia="Arial" w:hAnsi="Arial"/>
          <w:sz w:val="22"/>
          <w:szCs w:val="22"/>
        </w:rPr>
        <w:t xml:space="preserve">This is particularly concerning because Thisoban is the company's highest-performing staff member by ROI. Any automated performance report that uses his ID may be pulling incorrect or mixed data. This must be corrected before any performance review that involves either of these two individuals.</w:t>
      </w:r>
    </w:p>
    <w:p>
      <w:pPr>
        <w:spacing w:after="0" w:before="60"/>
      </w:pPr>
      <w:r>
        <w:t xml:space="preserve"/>
      </w:r>
    </w:p>
    <w:p>
      <w:pPr>
        <w:pBdr>
          <w:left w:val="single" w:color="2E5FA3" w:sz="12" w:space="8"/>
        </w:pBdr>
        <w:spacing w:after="80" w:before="80"/>
        <w:ind w:left="400"/>
      </w:pPr>
      <w:r>
        <w:rPr>
          <w:rFonts w:ascii="Arial" w:cs="Arial" w:eastAsia="Arial" w:hAnsi="Arial"/>
          <w:b/>
          <w:bCs/>
          <w:color w:val="1F3864"/>
          <w:sz w:val="21"/>
          <w:szCs w:val="21"/>
        </w:rPr>
        <w:t xml:space="preserve">What HR should do: </w:t>
      </w:r>
      <w:r>
        <w:rPr>
          <w:rFonts w:ascii="Arial" w:cs="Arial" w:eastAsia="Arial" w:hAnsi="Arial"/>
          <w:color w:val="333333"/>
          <w:sz w:val="21"/>
          <w:szCs w:val="21"/>
        </w:rPr>
        <w:t xml:space="preserve">Flag this to the system administrator immediately and ensure it is corrected before Thisoban's or Thasitha's next performance review. HR should confirm which staff ID belongs to which person.</w:t>
      </w:r>
    </w:p>
    <w:p>
      <w:pPr>
        <w:spacing w:after="0" w:before="200"/>
      </w:pPr>
      <w:r>
        <w:t xml:space="preserve"/>
      </w:r>
    </w:p>
    <w:p>
      <w:pPr>
        <w:pStyle w:val="Heading1"/>
        <w:pBdr>
          <w:bottom w:val="single" w:color="2E5FA3" w:sz="6" w:space="4"/>
        </w:pBdr>
        <w:spacing w:after="140" w:before="320"/>
      </w:pPr>
      <w:r>
        <w:rPr>
          <w:rFonts w:ascii="Arial" w:cs="Arial" w:eastAsia="Arial" w:hAnsi="Arial"/>
          <w:b/>
          <w:bCs/>
          <w:color w:val="1F3864"/>
          <w:sz w:val="28"/>
          <w:szCs w:val="28"/>
        </w:rPr>
        <w:t xml:space="preserve">6. Summary — What Needs to Happen and Who Does It</w:t>
      </w:r>
    </w:p>
    <w:p>
      <w:pPr>
        <w:spacing w:after="60" w:before="60"/>
      </w:pPr>
      <w:r>
        <w:rPr>
          <w:rFonts w:ascii="Arial" w:cs="Arial" w:eastAsia="Arial" w:hAnsi="Arial"/>
          <w:sz w:val="22"/>
          <w:szCs w:val="22"/>
        </w:rPr>
        <w:t xml:space="preserve">The table below lists every action required, in priority order, with a plain description of what needs to be done and who is responsible.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200"/>
        <w:gridCol w:w="3860"/>
        <w:gridCol w:w="1600"/>
        <w:gridCol w:w="1600"/>
      </w:tblGrid>
      <w:tr>
        <w:tc>
          <w:tcPr>
            <w:tcW w:type="dxa" w:w="1100"/>
            <w:tcBorders>
              <w:top w:val="single" w:color="AECCE8" w:sz="1"/>
              <w:left w:val="single" w:color="AECCE8" w:sz="1"/>
              <w:bottom w:val="single" w:color="AECCE8" w:sz="1"/>
              <w:right w:val="single" w:color="AECCE8"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c>
          <w:tcPr>
            <w:tcW w:type="dxa" w:w="1200"/>
            <w:tcBorders>
              <w:top w:val="single" w:color="AECCE8" w:sz="1"/>
              <w:left w:val="single" w:color="AECCE8" w:sz="1"/>
              <w:bottom w:val="single" w:color="AECCE8" w:sz="1"/>
              <w:right w:val="single" w:color="AECCE8"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Urgency</w:t>
            </w:r>
          </w:p>
        </w:tc>
        <w:tc>
          <w:tcPr>
            <w:tcW w:type="dxa" w:w="3860"/>
            <w:tcBorders>
              <w:top w:val="single" w:color="AECCE8" w:sz="1"/>
              <w:left w:val="single" w:color="AECCE8" w:sz="1"/>
              <w:bottom w:val="single" w:color="AECCE8" w:sz="1"/>
              <w:right w:val="single" w:color="AECCE8"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What needs to happen</w:t>
            </w:r>
          </w:p>
        </w:tc>
        <w:tc>
          <w:tcPr>
            <w:tcW w:type="dxa" w:w="1600"/>
            <w:tcBorders>
              <w:top w:val="single" w:color="AECCE8" w:sz="1"/>
              <w:left w:val="single" w:color="AECCE8" w:sz="1"/>
              <w:bottom w:val="single" w:color="AECCE8" w:sz="1"/>
              <w:right w:val="single" w:color="AECCE8"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Who acts</w:t>
            </w:r>
          </w:p>
        </w:tc>
        <w:tc>
          <w:tcPr>
            <w:tcW w:type="dxa" w:w="1600"/>
            <w:tcBorders>
              <w:top w:val="single" w:color="AECCE8" w:sz="1"/>
              <w:left w:val="single" w:color="AECCE8" w:sz="1"/>
              <w:bottom w:val="single" w:color="AECCE8" w:sz="1"/>
              <w:right w:val="single" w:color="AECCE8"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By when</w:t>
            </w:r>
          </w:p>
        </w:tc>
      </w:tr>
      <w:tr>
        <w:tc>
          <w:tcPr>
            <w:tcW w:type="dxa" w:w="1100"/>
            <w:tcBorders>
              <w:top w:val="single" w:color="AECCE8" w:sz="1"/>
              <w:left w:val="single" w:color="AECCE8" w:sz="1"/>
              <w:bottom w:val="single" w:color="AECCE8" w:sz="1"/>
              <w:right w:val="single" w:color="AECCE8" w:sz="1"/>
            </w:tcBorders>
            <w:shd w:fill="FCEBEB" w:val="clear"/>
            <w:tcMar>
              <w:top w:type="dxa" w:w="80"/>
              <w:left w:type="dxa" w:w="140"/>
              <w:bottom w:type="dxa" w:w="80"/>
              <w:right w:type="dxa" w:w="140"/>
            </w:tcMar>
            <w:vAlign w:val="center"/>
          </w:tcPr>
          <w:p>
            <w:pPr>
              <w:jc w:val="center"/>
            </w:pPr>
            <w:r>
              <w:rPr>
                <w:rFonts w:ascii="Arial" w:cs="Arial" w:eastAsia="Arial" w:hAnsi="Arial"/>
                <w:b/>
                <w:bCs/>
                <w:color w:val="7B1515"/>
                <w:sz w:val="18"/>
                <w:szCs w:val="18"/>
              </w:rPr>
              <w:t xml:space="preserve">1</w:t>
            </w:r>
          </w:p>
        </w:tc>
        <w:tc>
          <w:tcPr>
            <w:tcW w:type="dxa" w:w="120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Meet with Sukirtha to review 116 unconfirmed tasks covering 169.5 hours</w:t>
            </w:r>
          </w:p>
        </w:tc>
        <w:tc>
          <w:tcPr>
            <w:tcW w:type="dxa" w:w="386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Confirm tasks are real or raise a formal performance concern</w:t>
            </w:r>
          </w:p>
        </w:tc>
        <w:tc>
          <w:tcPr>
            <w:tcW w:type="dxa" w:w="160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HR + Line Manager</w:t>
            </w:r>
          </w:p>
        </w:tc>
      </w:tr>
      <w:tr>
        <w:tc>
          <w:tcPr>
            <w:tcW w:type="dxa" w:w="1100"/>
            <w:tcBorders>
              <w:top w:val="single" w:color="AECCE8" w:sz="1"/>
              <w:left w:val="single" w:color="AECCE8" w:sz="1"/>
              <w:bottom w:val="single" w:color="AECCE8" w:sz="1"/>
              <w:right w:val="single" w:color="AECCE8" w:sz="1"/>
            </w:tcBorders>
            <w:shd w:fill="FCEBEB" w:val="clear"/>
            <w:tcMar>
              <w:top w:type="dxa" w:w="80"/>
              <w:left w:type="dxa" w:w="140"/>
              <w:bottom w:type="dxa" w:w="80"/>
              <w:right w:type="dxa" w:w="140"/>
            </w:tcMar>
            <w:vAlign w:val="center"/>
          </w:tcPr>
          <w:p>
            <w:pPr>
              <w:jc w:val="center"/>
            </w:pPr>
            <w:r>
              <w:rPr>
                <w:rFonts w:ascii="Arial" w:cs="Arial" w:eastAsia="Arial" w:hAnsi="Arial"/>
                <w:b/>
                <w:bCs/>
                <w:color w:val="7B1515"/>
                <w:sz w:val="18"/>
                <w:szCs w:val="18"/>
              </w:rPr>
              <w:t xml:space="preserve">2</w:t>
            </w:r>
          </w:p>
        </w:tc>
        <w:tc>
          <w:tcPr>
            <w:tcW w:type="dxa" w:w="1200"/>
            <w:tcBorders>
              <w:top w:val="single" w:color="AECCE8" w:sz="1"/>
              <w:left w:val="single" w:color="AECCE8" w:sz="1"/>
              <w:bottom w:val="single" w:color="AECCE8" w:sz="1"/>
              <w:right w:val="single" w:color="AECCE8" w:sz="1"/>
            </w:tcBorders>
            <w:shd w:fill="F4F8FD" w:val="clear"/>
            <w:tcMar>
              <w:top w:type="dxa" w:w="80"/>
              <w:left w:type="dxa" w:w="140"/>
              <w:bottom w:type="dxa" w:w="80"/>
              <w:right w:type="dxa" w:w="140"/>
            </w:tcMar>
          </w:tcPr>
          <w:p>
            <w:r>
              <w:rPr>
                <w:rFonts w:ascii="Arial" w:cs="Arial" w:eastAsia="Arial" w:hAnsi="Arial"/>
                <w:b w:val="false"/>
                <w:bCs w:val="false"/>
                <w:color w:val="000000"/>
                <w:sz w:val="20"/>
                <w:szCs w:val="20"/>
              </w:rPr>
              <w:t xml:space="preserve">Issue a company-wide policy on task confirmation and proof links</w:t>
            </w:r>
          </w:p>
        </w:tc>
        <w:tc>
          <w:tcPr>
            <w:tcW w:type="dxa" w:w="3860"/>
            <w:tcBorders>
              <w:top w:val="single" w:color="AECCE8" w:sz="1"/>
              <w:left w:val="single" w:color="AECCE8" w:sz="1"/>
              <w:bottom w:val="single" w:color="AECCE8" w:sz="1"/>
              <w:right w:val="single" w:color="AECCE8" w:sz="1"/>
            </w:tcBorders>
            <w:shd w:fill="F4F8FD" w:val="clear"/>
            <w:tcMar>
              <w:top w:type="dxa" w:w="80"/>
              <w:left w:type="dxa" w:w="140"/>
              <w:bottom w:type="dxa" w:w="80"/>
              <w:right w:type="dxa" w:w="140"/>
            </w:tcMar>
          </w:tcPr>
          <w:p>
            <w:r>
              <w:rPr>
                <w:rFonts w:ascii="Arial" w:cs="Arial" w:eastAsia="Arial" w:hAnsi="Arial"/>
                <w:b w:val="false"/>
                <w:bCs w:val="false"/>
                <w:color w:val="000000"/>
                <w:sz w:val="20"/>
                <w:szCs w:val="20"/>
              </w:rPr>
              <w:t xml:space="preserve">Ensures all staff understand what is required going forward</w:t>
            </w:r>
          </w:p>
        </w:tc>
        <w:tc>
          <w:tcPr>
            <w:tcW w:type="dxa" w:w="1600"/>
            <w:tcBorders>
              <w:top w:val="single" w:color="AECCE8" w:sz="1"/>
              <w:left w:val="single" w:color="AECCE8" w:sz="1"/>
              <w:bottom w:val="single" w:color="AECCE8" w:sz="1"/>
              <w:right w:val="single" w:color="AECCE8" w:sz="1"/>
            </w:tcBorders>
            <w:shd w:fill="F4F8FD" w:val="clear"/>
            <w:tcMar>
              <w:top w:type="dxa" w:w="80"/>
              <w:left w:type="dxa" w:w="140"/>
              <w:bottom w:type="dxa" w:w="80"/>
              <w:right w:type="dxa" w:w="140"/>
            </w:tcMar>
          </w:tcPr>
          <w:p>
            <w:r>
              <w:rPr>
                <w:rFonts w:ascii="Arial" w:cs="Arial" w:eastAsia="Arial" w:hAnsi="Arial"/>
                <w:b w:val="false"/>
                <w:bCs w:val="false"/>
                <w:color w:val="000000"/>
                <w:sz w:val="20"/>
                <w:szCs w:val="20"/>
              </w:rPr>
              <w:t xml:space="preserve">HR</w:t>
            </w:r>
          </w:p>
        </w:tc>
      </w:tr>
      <w:tr>
        <w:tc>
          <w:tcPr>
            <w:tcW w:type="dxa" w:w="1100"/>
            <w:tcBorders>
              <w:top w:val="single" w:color="AECCE8" w:sz="1"/>
              <w:left w:val="single" w:color="AECCE8" w:sz="1"/>
              <w:bottom w:val="single" w:color="AECCE8" w:sz="1"/>
              <w:right w:val="single" w:color="AECCE8" w:sz="1"/>
            </w:tcBorders>
            <w:shd w:fill="FCEBEB" w:val="clear"/>
            <w:tcMar>
              <w:top w:type="dxa" w:w="80"/>
              <w:left w:type="dxa" w:w="140"/>
              <w:bottom w:type="dxa" w:w="80"/>
              <w:right w:type="dxa" w:w="140"/>
            </w:tcMar>
            <w:vAlign w:val="center"/>
          </w:tcPr>
          <w:p>
            <w:pPr>
              <w:jc w:val="center"/>
            </w:pPr>
            <w:r>
              <w:rPr>
                <w:rFonts w:ascii="Arial" w:cs="Arial" w:eastAsia="Arial" w:hAnsi="Arial"/>
                <w:b/>
                <w:bCs/>
                <w:color w:val="7B1515"/>
                <w:sz w:val="18"/>
                <w:szCs w:val="18"/>
              </w:rPr>
              <w:t xml:space="preserve">3</w:t>
            </w:r>
          </w:p>
        </w:tc>
        <w:tc>
          <w:tcPr>
            <w:tcW w:type="dxa" w:w="120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Set a weekly EOD submission deadline (e.g. every Friday, 5pm)</w:t>
            </w:r>
          </w:p>
        </w:tc>
        <w:tc>
          <w:tcPr>
            <w:tcW w:type="dxa" w:w="386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Stops gaps in the log and ensures timely performance data</w:t>
            </w:r>
          </w:p>
        </w:tc>
        <w:tc>
          <w:tcPr>
            <w:tcW w:type="dxa" w:w="160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HR + Managers</w:t>
            </w:r>
          </w:p>
        </w:tc>
      </w:tr>
      <w:tr>
        <w:tc>
          <w:tcPr>
            <w:tcW w:type="dxa" w:w="1100"/>
            <w:tcBorders>
              <w:top w:val="single" w:color="AECCE8" w:sz="1"/>
              <w:left w:val="single" w:color="AECCE8" w:sz="1"/>
              <w:bottom w:val="single" w:color="AECCE8" w:sz="1"/>
              <w:right w:val="single" w:color="AECCE8" w:sz="1"/>
            </w:tcBorders>
            <w:shd w:fill="FEF3E2" w:val="clear"/>
            <w:tcMar>
              <w:top w:type="dxa" w:w="80"/>
              <w:left w:type="dxa" w:w="140"/>
              <w:bottom w:type="dxa" w:w="80"/>
              <w:right w:type="dxa" w:w="140"/>
            </w:tcMar>
            <w:vAlign w:val="center"/>
          </w:tcPr>
          <w:p>
            <w:pPr>
              <w:jc w:val="center"/>
            </w:pPr>
            <w:r>
              <w:rPr>
                <w:rFonts w:ascii="Arial" w:cs="Arial" w:eastAsia="Arial" w:hAnsi="Arial"/>
                <w:b/>
                <w:bCs/>
                <w:color w:val="633806"/>
                <w:sz w:val="18"/>
                <w:szCs w:val="18"/>
              </w:rPr>
              <w:t xml:space="preserve">4</w:t>
            </w:r>
          </w:p>
        </w:tc>
        <w:tc>
          <w:tcPr>
            <w:tcW w:type="dxa" w:w="1200"/>
            <w:tcBorders>
              <w:top w:val="single" w:color="AECCE8" w:sz="1"/>
              <w:left w:val="single" w:color="AECCE8" w:sz="1"/>
              <w:bottom w:val="single" w:color="AECCE8" w:sz="1"/>
              <w:right w:val="single" w:color="AECCE8" w:sz="1"/>
            </w:tcBorders>
            <w:shd w:fill="F4F8FD" w:val="clear"/>
            <w:tcMar>
              <w:top w:type="dxa" w:w="80"/>
              <w:left w:type="dxa" w:w="140"/>
              <w:bottom w:type="dxa" w:w="80"/>
              <w:right w:type="dxa" w:w="140"/>
            </w:tcMar>
          </w:tcPr>
          <w:p>
            <w:r>
              <w:rPr>
                <w:rFonts w:ascii="Arial" w:cs="Arial" w:eastAsia="Arial" w:hAnsi="Arial"/>
                <w:b w:val="false"/>
                <w:bCs w:val="false"/>
                <w:color w:val="000000"/>
                <w:sz w:val="20"/>
                <w:szCs w:val="20"/>
              </w:rPr>
              <w:t xml:space="preserve">Schedule a 1:1 with Dilaksi — 83% of her tasks are unconfirmed</w:t>
            </w:r>
          </w:p>
        </w:tc>
        <w:tc>
          <w:tcPr>
            <w:tcW w:type="dxa" w:w="3860"/>
            <w:tcBorders>
              <w:top w:val="single" w:color="AECCE8" w:sz="1"/>
              <w:left w:val="single" w:color="AECCE8" w:sz="1"/>
              <w:bottom w:val="single" w:color="AECCE8" w:sz="1"/>
              <w:right w:val="single" w:color="AECCE8" w:sz="1"/>
            </w:tcBorders>
            <w:shd w:fill="F4F8FD" w:val="clear"/>
            <w:tcMar>
              <w:top w:type="dxa" w:w="80"/>
              <w:left w:type="dxa" w:w="140"/>
              <w:bottom w:type="dxa" w:w="80"/>
              <w:right w:type="dxa" w:w="140"/>
            </w:tcMar>
          </w:tcPr>
          <w:p>
            <w:r>
              <w:rPr>
                <w:rFonts w:ascii="Arial" w:cs="Arial" w:eastAsia="Arial" w:hAnsi="Arial"/>
                <w:b w:val="false"/>
                <w:bCs w:val="false"/>
                <w:color w:val="000000"/>
                <w:sz w:val="20"/>
                <w:szCs w:val="20"/>
              </w:rPr>
              <w:t xml:space="preserve">Understand the reason and set a 30-day improvement target</w:t>
            </w:r>
          </w:p>
        </w:tc>
        <w:tc>
          <w:tcPr>
            <w:tcW w:type="dxa" w:w="1600"/>
            <w:tcBorders>
              <w:top w:val="single" w:color="AECCE8" w:sz="1"/>
              <w:left w:val="single" w:color="AECCE8" w:sz="1"/>
              <w:bottom w:val="single" w:color="AECCE8" w:sz="1"/>
              <w:right w:val="single" w:color="AECCE8" w:sz="1"/>
            </w:tcBorders>
            <w:shd w:fill="F4F8FD" w:val="clear"/>
            <w:tcMar>
              <w:top w:type="dxa" w:w="80"/>
              <w:left w:type="dxa" w:w="140"/>
              <w:bottom w:type="dxa" w:w="80"/>
              <w:right w:type="dxa" w:w="140"/>
            </w:tcMar>
          </w:tcPr>
          <w:p>
            <w:r>
              <w:rPr>
                <w:rFonts w:ascii="Arial" w:cs="Arial" w:eastAsia="Arial" w:hAnsi="Arial"/>
                <w:b w:val="false"/>
                <w:bCs w:val="false"/>
                <w:color w:val="000000"/>
                <w:sz w:val="20"/>
                <w:szCs w:val="20"/>
              </w:rPr>
              <w:t xml:space="preserve">Line Manager + HR</w:t>
            </w:r>
          </w:p>
        </w:tc>
      </w:tr>
      <w:tr>
        <w:tc>
          <w:tcPr>
            <w:tcW w:type="dxa" w:w="1100"/>
            <w:tcBorders>
              <w:top w:val="single" w:color="AECCE8" w:sz="1"/>
              <w:left w:val="single" w:color="AECCE8" w:sz="1"/>
              <w:bottom w:val="single" w:color="AECCE8" w:sz="1"/>
              <w:right w:val="single" w:color="AECCE8" w:sz="1"/>
            </w:tcBorders>
            <w:shd w:fill="FEF3E2" w:val="clear"/>
            <w:tcMar>
              <w:top w:type="dxa" w:w="80"/>
              <w:left w:type="dxa" w:w="140"/>
              <w:bottom w:type="dxa" w:w="80"/>
              <w:right w:type="dxa" w:w="140"/>
            </w:tcMar>
            <w:vAlign w:val="center"/>
          </w:tcPr>
          <w:p>
            <w:pPr>
              <w:jc w:val="center"/>
            </w:pPr>
            <w:r>
              <w:rPr>
                <w:rFonts w:ascii="Arial" w:cs="Arial" w:eastAsia="Arial" w:hAnsi="Arial"/>
                <w:b/>
                <w:bCs/>
                <w:color w:val="633806"/>
                <w:sz w:val="18"/>
                <w:szCs w:val="18"/>
              </w:rPr>
              <w:t xml:space="preserve">5</w:t>
            </w:r>
          </w:p>
        </w:tc>
        <w:tc>
          <w:tcPr>
            <w:tcW w:type="dxa" w:w="120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Coach Hetheesha on confirmation and proof habits</w:t>
            </w:r>
          </w:p>
        </w:tc>
        <w:tc>
          <w:tcPr>
            <w:tcW w:type="dxa" w:w="386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Her rate is 44% — needs improvement but less urgent than above</w:t>
            </w:r>
          </w:p>
        </w:tc>
        <w:tc>
          <w:tcPr>
            <w:tcW w:type="dxa" w:w="160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Line Manager</w:t>
            </w:r>
          </w:p>
        </w:tc>
      </w:tr>
      <w:tr>
        <w:tc>
          <w:tcPr>
            <w:tcW w:type="dxa" w:w="1100"/>
            <w:tcBorders>
              <w:top w:val="single" w:color="AECCE8" w:sz="1"/>
              <w:left w:val="single" w:color="AECCE8" w:sz="1"/>
              <w:bottom w:val="single" w:color="AECCE8" w:sz="1"/>
              <w:right w:val="single" w:color="AECCE8" w:sz="1"/>
            </w:tcBorders>
            <w:shd w:fill="FEF3E2" w:val="clear"/>
            <w:tcMar>
              <w:top w:type="dxa" w:w="80"/>
              <w:left w:type="dxa" w:w="140"/>
              <w:bottom w:type="dxa" w:w="80"/>
              <w:right w:type="dxa" w:w="140"/>
            </w:tcMar>
            <w:vAlign w:val="center"/>
          </w:tcPr>
          <w:p>
            <w:pPr>
              <w:jc w:val="center"/>
            </w:pPr>
            <w:r>
              <w:rPr>
                <w:rFonts w:ascii="Arial" w:cs="Arial" w:eastAsia="Arial" w:hAnsi="Arial"/>
                <w:b/>
                <w:bCs/>
                <w:color w:val="633806"/>
                <w:sz w:val="18"/>
                <w:szCs w:val="18"/>
              </w:rPr>
              <w:t xml:space="preserve">6</w:t>
            </w:r>
          </w:p>
        </w:tc>
        <w:tc>
          <w:tcPr>
            <w:tcW w:type="dxa" w:w="1200"/>
            <w:tcBorders>
              <w:top w:val="single" w:color="AECCE8" w:sz="1"/>
              <w:left w:val="single" w:color="AECCE8" w:sz="1"/>
              <w:bottom w:val="single" w:color="AECCE8" w:sz="1"/>
              <w:right w:val="single" w:color="AECCE8" w:sz="1"/>
            </w:tcBorders>
            <w:shd w:fill="F4F8FD" w:val="clear"/>
            <w:tcMar>
              <w:top w:type="dxa" w:w="80"/>
              <w:left w:type="dxa" w:w="140"/>
              <w:bottom w:type="dxa" w:w="80"/>
              <w:right w:type="dxa" w:w="140"/>
            </w:tcMar>
          </w:tcPr>
          <w:p>
            <w:r>
              <w:rPr>
                <w:rFonts w:ascii="Arial" w:cs="Arial" w:eastAsia="Arial" w:hAnsi="Arial"/>
                <w:b w:val="false"/>
                <w:bCs w:val="false"/>
                <w:color w:val="000000"/>
                <w:sz w:val="20"/>
                <w:szCs w:val="20"/>
              </w:rPr>
              <w:t xml:space="preserve">Introduce a weekly manager sign-off process for EOD logs</w:t>
            </w:r>
          </w:p>
        </w:tc>
        <w:tc>
          <w:tcPr>
            <w:tcW w:type="dxa" w:w="3860"/>
            <w:tcBorders>
              <w:top w:val="single" w:color="AECCE8" w:sz="1"/>
              <w:left w:val="single" w:color="AECCE8" w:sz="1"/>
              <w:bottom w:val="single" w:color="AECCE8" w:sz="1"/>
              <w:right w:val="single" w:color="AECCE8" w:sz="1"/>
            </w:tcBorders>
            <w:shd w:fill="F4F8FD" w:val="clear"/>
            <w:tcMar>
              <w:top w:type="dxa" w:w="80"/>
              <w:left w:type="dxa" w:w="140"/>
              <w:bottom w:type="dxa" w:w="80"/>
              <w:right w:type="dxa" w:w="140"/>
            </w:tcMar>
          </w:tcPr>
          <w:p>
            <w:r>
              <w:rPr>
                <w:rFonts w:ascii="Arial" w:cs="Arial" w:eastAsia="Arial" w:hAnsi="Arial"/>
                <w:b w:val="false"/>
                <w:bCs w:val="false"/>
                <w:color w:val="000000"/>
                <w:sz w:val="20"/>
                <w:szCs w:val="20"/>
              </w:rPr>
              <w:t xml:space="preserve">Managers reviewing team logs prevents unverified work going unnoticed</w:t>
            </w:r>
          </w:p>
        </w:tc>
        <w:tc>
          <w:tcPr>
            <w:tcW w:type="dxa" w:w="1600"/>
            <w:tcBorders>
              <w:top w:val="single" w:color="AECCE8" w:sz="1"/>
              <w:left w:val="single" w:color="AECCE8" w:sz="1"/>
              <w:bottom w:val="single" w:color="AECCE8" w:sz="1"/>
              <w:right w:val="single" w:color="AECCE8" w:sz="1"/>
            </w:tcBorders>
            <w:shd w:fill="F4F8FD" w:val="clear"/>
            <w:tcMar>
              <w:top w:type="dxa" w:w="80"/>
              <w:left w:type="dxa" w:w="140"/>
              <w:bottom w:type="dxa" w:w="80"/>
              <w:right w:type="dxa" w:w="140"/>
            </w:tcMar>
          </w:tcPr>
          <w:p>
            <w:r>
              <w:rPr>
                <w:rFonts w:ascii="Arial" w:cs="Arial" w:eastAsia="Arial" w:hAnsi="Arial"/>
                <w:b w:val="false"/>
                <w:bCs w:val="false"/>
                <w:color w:val="000000"/>
                <w:sz w:val="20"/>
                <w:szCs w:val="20"/>
              </w:rPr>
              <w:t xml:space="preserve">HR + Managers</w:t>
            </w:r>
          </w:p>
        </w:tc>
      </w:tr>
      <w:tr>
        <w:tc>
          <w:tcPr>
            <w:tcW w:type="dxa" w:w="1100"/>
            <w:tcBorders>
              <w:top w:val="single" w:color="AECCE8" w:sz="1"/>
              <w:left w:val="single" w:color="AECCE8" w:sz="1"/>
              <w:bottom w:val="single" w:color="AECCE8" w:sz="1"/>
              <w:right w:val="single" w:color="AECCE8" w:sz="1"/>
            </w:tcBorders>
            <w:shd w:fill="FEF3E2" w:val="clear"/>
            <w:tcMar>
              <w:top w:type="dxa" w:w="80"/>
              <w:left w:type="dxa" w:w="140"/>
              <w:bottom w:type="dxa" w:w="80"/>
              <w:right w:type="dxa" w:w="140"/>
            </w:tcMar>
            <w:vAlign w:val="center"/>
          </w:tcPr>
          <w:p>
            <w:pPr>
              <w:jc w:val="center"/>
            </w:pPr>
            <w:r>
              <w:rPr>
                <w:rFonts w:ascii="Arial" w:cs="Arial" w:eastAsia="Arial" w:hAnsi="Arial"/>
                <w:b/>
                <w:bCs/>
                <w:color w:val="633806"/>
                <w:sz w:val="18"/>
                <w:szCs w:val="18"/>
              </w:rPr>
              <w:t xml:space="preserve">7</w:t>
            </w:r>
          </w:p>
        </w:tc>
        <w:tc>
          <w:tcPr>
            <w:tcW w:type="dxa" w:w="120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Fix the shared staff ID for Thisoban and Thasitha</w:t>
            </w:r>
          </w:p>
        </w:tc>
        <w:tc>
          <w:tcPr>
            <w:tcW w:type="dxa" w:w="386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Needed before any performance review involving either person</w:t>
            </w:r>
          </w:p>
        </w:tc>
        <w:tc>
          <w:tcPr>
            <w:tcW w:type="dxa" w:w="160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HR + IT Admin</w:t>
            </w:r>
          </w:p>
        </w:tc>
      </w:tr>
      <w:tr>
        <w:tc>
          <w:tcPr>
            <w:tcW w:type="dxa" w:w="1100"/>
            <w:tcBorders>
              <w:top w:val="single" w:color="AECCE8" w:sz="1"/>
              <w:left w:val="single" w:color="AECCE8" w:sz="1"/>
              <w:bottom w:val="single" w:color="AECCE8" w:sz="1"/>
              <w:right w:val="single" w:color="AECCE8" w:sz="1"/>
            </w:tcBorders>
            <w:shd w:fill="FEF3E2" w:val="clear"/>
            <w:tcMar>
              <w:top w:type="dxa" w:w="80"/>
              <w:left w:type="dxa" w:w="140"/>
              <w:bottom w:type="dxa" w:w="80"/>
              <w:right w:type="dxa" w:w="140"/>
            </w:tcMar>
            <w:vAlign w:val="center"/>
          </w:tcPr>
          <w:p>
            <w:pPr>
              <w:jc w:val="center"/>
            </w:pPr>
            <w:r>
              <w:rPr>
                <w:rFonts w:ascii="Arial" w:cs="Arial" w:eastAsia="Arial" w:hAnsi="Arial"/>
                <w:b/>
                <w:bCs/>
                <w:color w:val="633806"/>
                <w:sz w:val="18"/>
                <w:szCs w:val="18"/>
              </w:rPr>
              <w:t xml:space="preserve">8</w:t>
            </w:r>
          </w:p>
        </w:tc>
        <w:tc>
          <w:tcPr>
            <w:tcW w:type="dxa" w:w="1200"/>
            <w:tcBorders>
              <w:top w:val="single" w:color="AECCE8" w:sz="1"/>
              <w:left w:val="single" w:color="AECCE8" w:sz="1"/>
              <w:bottom w:val="single" w:color="AECCE8" w:sz="1"/>
              <w:right w:val="single" w:color="AECCE8" w:sz="1"/>
            </w:tcBorders>
            <w:shd w:fill="F4F8FD" w:val="clear"/>
            <w:tcMar>
              <w:top w:type="dxa" w:w="80"/>
              <w:left w:type="dxa" w:w="140"/>
              <w:bottom w:type="dxa" w:w="80"/>
              <w:right w:type="dxa" w:w="140"/>
            </w:tcMar>
          </w:tcPr>
          <w:p>
            <w:r>
              <w:rPr>
                <w:rFonts w:ascii="Arial" w:cs="Arial" w:eastAsia="Arial" w:hAnsi="Arial"/>
                <w:b w:val="false"/>
                <w:bCs w:val="false"/>
                <w:color w:val="000000"/>
                <w:sz w:val="20"/>
                <w:szCs w:val="20"/>
              </w:rPr>
              <w:t xml:space="preserve">Confirm job levels for 5 staff with missing system profiles</w:t>
            </w:r>
          </w:p>
        </w:tc>
        <w:tc>
          <w:tcPr>
            <w:tcW w:type="dxa" w:w="3860"/>
            <w:tcBorders>
              <w:top w:val="single" w:color="AECCE8" w:sz="1"/>
              <w:left w:val="single" w:color="AECCE8" w:sz="1"/>
              <w:bottom w:val="single" w:color="AECCE8" w:sz="1"/>
              <w:right w:val="single" w:color="AECCE8" w:sz="1"/>
            </w:tcBorders>
            <w:shd w:fill="F4F8FD" w:val="clear"/>
            <w:tcMar>
              <w:top w:type="dxa" w:w="80"/>
              <w:left w:type="dxa" w:w="140"/>
              <w:bottom w:type="dxa" w:w="80"/>
              <w:right w:type="dxa" w:w="140"/>
            </w:tcMar>
          </w:tcPr>
          <w:p>
            <w:r>
              <w:rPr>
                <w:rFonts w:ascii="Arial" w:cs="Arial" w:eastAsia="Arial" w:hAnsi="Arial"/>
                <w:b w:val="false"/>
                <w:bCs w:val="false"/>
                <w:color w:val="000000"/>
                <w:sz w:val="20"/>
                <w:szCs w:val="20"/>
              </w:rPr>
              <w:t xml:space="preserve">Allows their performance targets to be set up correctly</w:t>
            </w:r>
          </w:p>
        </w:tc>
        <w:tc>
          <w:tcPr>
            <w:tcW w:type="dxa" w:w="1600"/>
            <w:tcBorders>
              <w:top w:val="single" w:color="AECCE8" w:sz="1"/>
              <w:left w:val="single" w:color="AECCE8" w:sz="1"/>
              <w:bottom w:val="single" w:color="AECCE8" w:sz="1"/>
              <w:right w:val="single" w:color="AECCE8" w:sz="1"/>
            </w:tcBorders>
            <w:shd w:fill="F4F8FD" w:val="clear"/>
            <w:tcMar>
              <w:top w:type="dxa" w:w="80"/>
              <w:left w:type="dxa" w:w="140"/>
              <w:bottom w:type="dxa" w:w="80"/>
              <w:right w:type="dxa" w:w="140"/>
            </w:tcMar>
          </w:tcPr>
          <w:p>
            <w:r>
              <w:rPr>
                <w:rFonts w:ascii="Arial" w:cs="Arial" w:eastAsia="Arial" w:hAnsi="Arial"/>
                <w:b w:val="false"/>
                <w:bCs w:val="false"/>
                <w:color w:val="000000"/>
                <w:sz w:val="20"/>
                <w:szCs w:val="20"/>
              </w:rPr>
              <w:t xml:space="preserve">HR</w:t>
            </w:r>
          </w:p>
        </w:tc>
      </w:tr>
      <w:tr>
        <w:tc>
          <w:tcPr>
            <w:tcW w:type="dxa" w:w="1100"/>
            <w:tcBorders>
              <w:top w:val="single" w:color="AECCE8" w:sz="1"/>
              <w:left w:val="single" w:color="AECCE8" w:sz="1"/>
              <w:bottom w:val="single" w:color="AECCE8" w:sz="1"/>
              <w:right w:val="single" w:color="AECCE8" w:sz="1"/>
            </w:tcBorders>
            <w:shd w:fill="E6F1FB" w:val="clear"/>
            <w:tcMar>
              <w:top w:type="dxa" w:w="80"/>
              <w:left w:type="dxa" w:w="140"/>
              <w:bottom w:type="dxa" w:w="80"/>
              <w:right w:type="dxa" w:w="140"/>
            </w:tcMar>
            <w:vAlign w:val="center"/>
          </w:tcPr>
          <w:p>
            <w:pPr>
              <w:jc w:val="center"/>
            </w:pPr>
            <w:r>
              <w:rPr>
                <w:rFonts w:ascii="Arial" w:cs="Arial" w:eastAsia="Arial" w:hAnsi="Arial"/>
                <w:b/>
                <w:bCs/>
                <w:color w:val="185FA5"/>
                <w:sz w:val="18"/>
                <w:szCs w:val="18"/>
              </w:rPr>
              <w:t xml:space="preserve">9</w:t>
            </w:r>
          </w:p>
        </w:tc>
        <w:tc>
          <w:tcPr>
            <w:tcW w:type="dxa" w:w="120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Investigate the April 2026 participation drop (only 2 staff logged)</w:t>
            </w:r>
          </w:p>
        </w:tc>
        <w:tc>
          <w:tcPr>
            <w:tcW w:type="dxa" w:w="386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May indicate disengagement or a communication failure</w:t>
            </w:r>
          </w:p>
        </w:tc>
        <w:tc>
          <w:tcPr>
            <w:tcW w:type="dxa" w:w="160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HR + Managers</w:t>
            </w:r>
          </w:p>
        </w:tc>
      </w:tr>
      <w:tr>
        <w:tc>
          <w:tcPr>
            <w:tcW w:type="dxa" w:w="1100"/>
            <w:tcBorders>
              <w:top w:val="single" w:color="AECCE8" w:sz="1"/>
              <w:left w:val="single" w:color="AECCE8" w:sz="1"/>
              <w:bottom w:val="single" w:color="AECCE8" w:sz="1"/>
              <w:right w:val="single" w:color="AECCE8" w:sz="1"/>
            </w:tcBorders>
            <w:shd w:fill="E6F1FB" w:val="clear"/>
            <w:tcMar>
              <w:top w:type="dxa" w:w="80"/>
              <w:left w:type="dxa" w:w="140"/>
              <w:bottom w:type="dxa" w:w="80"/>
              <w:right w:type="dxa" w:w="140"/>
            </w:tcMar>
            <w:vAlign w:val="center"/>
          </w:tcPr>
          <w:p>
            <w:pPr>
              <w:jc w:val="center"/>
            </w:pPr>
            <w:r>
              <w:rPr>
                <w:rFonts w:ascii="Arial" w:cs="Arial" w:eastAsia="Arial" w:hAnsi="Arial"/>
                <w:b/>
                <w:bCs/>
                <w:color w:val="185FA5"/>
                <w:sz w:val="18"/>
                <w:szCs w:val="18"/>
              </w:rPr>
              <w:t xml:space="preserve">10</w:t>
            </w:r>
          </w:p>
        </w:tc>
        <w:tc>
          <w:tcPr>
            <w:tcW w:type="dxa" w:w="1200"/>
            <w:tcBorders>
              <w:top w:val="single" w:color="AECCE8" w:sz="1"/>
              <w:left w:val="single" w:color="AECCE8" w:sz="1"/>
              <w:bottom w:val="single" w:color="AECCE8" w:sz="1"/>
              <w:right w:val="single" w:color="AECCE8" w:sz="1"/>
            </w:tcBorders>
            <w:shd w:fill="F4F8FD" w:val="clear"/>
            <w:tcMar>
              <w:top w:type="dxa" w:w="80"/>
              <w:left w:type="dxa" w:w="140"/>
              <w:bottom w:type="dxa" w:w="80"/>
              <w:right w:type="dxa" w:w="140"/>
            </w:tcMar>
          </w:tcPr>
          <w:p>
            <w:r>
              <w:rPr>
                <w:rFonts w:ascii="Arial" w:cs="Arial" w:eastAsia="Arial" w:hAnsi="Arial"/>
                <w:b w:val="false"/>
                <w:bCs w:val="false"/>
                <w:color w:val="000000"/>
                <w:sz w:val="20"/>
                <w:szCs w:val="20"/>
              </w:rPr>
              <w:t xml:space="preserve">Communicate Tier S task definition to all senior staff</w:t>
            </w:r>
          </w:p>
        </w:tc>
        <w:tc>
          <w:tcPr>
            <w:tcW w:type="dxa" w:w="3860"/>
            <w:tcBorders>
              <w:top w:val="single" w:color="AECCE8" w:sz="1"/>
              <w:left w:val="single" w:color="AECCE8" w:sz="1"/>
              <w:bottom w:val="single" w:color="AECCE8" w:sz="1"/>
              <w:right w:val="single" w:color="AECCE8" w:sz="1"/>
            </w:tcBorders>
            <w:shd w:fill="F4F8FD" w:val="clear"/>
            <w:tcMar>
              <w:top w:type="dxa" w:w="80"/>
              <w:left w:type="dxa" w:w="140"/>
              <w:bottom w:type="dxa" w:w="80"/>
              <w:right w:type="dxa" w:w="140"/>
            </w:tcMar>
          </w:tcPr>
          <w:p>
            <w:r>
              <w:rPr>
                <w:rFonts w:ascii="Arial" w:cs="Arial" w:eastAsia="Arial" w:hAnsi="Arial"/>
                <w:b w:val="false"/>
                <w:bCs w:val="false"/>
                <w:color w:val="000000"/>
                <w:sz w:val="20"/>
                <w:szCs w:val="20"/>
              </w:rPr>
              <w:t xml:space="preserve">Ensures strategic work is logged correctly for appraisals</w:t>
            </w:r>
          </w:p>
        </w:tc>
        <w:tc>
          <w:tcPr>
            <w:tcW w:type="dxa" w:w="1600"/>
            <w:tcBorders>
              <w:top w:val="single" w:color="AECCE8" w:sz="1"/>
              <w:left w:val="single" w:color="AECCE8" w:sz="1"/>
              <w:bottom w:val="single" w:color="AECCE8" w:sz="1"/>
              <w:right w:val="single" w:color="AECCE8" w:sz="1"/>
            </w:tcBorders>
            <w:shd w:fill="F4F8FD" w:val="clear"/>
            <w:tcMar>
              <w:top w:type="dxa" w:w="80"/>
              <w:left w:type="dxa" w:w="140"/>
              <w:bottom w:type="dxa" w:w="80"/>
              <w:right w:type="dxa" w:w="140"/>
            </w:tcMar>
          </w:tcPr>
          <w:p>
            <w:r>
              <w:rPr>
                <w:rFonts w:ascii="Arial" w:cs="Arial" w:eastAsia="Arial" w:hAnsi="Arial"/>
                <w:b w:val="false"/>
                <w:bCs w:val="false"/>
                <w:color w:val="000000"/>
                <w:sz w:val="20"/>
                <w:szCs w:val="20"/>
              </w:rPr>
              <w:t xml:space="preserve">HR</w:t>
            </w:r>
          </w:p>
        </w:tc>
      </w:tr>
      <w:tr>
        <w:tc>
          <w:tcPr>
            <w:tcW w:type="dxa" w:w="1100"/>
            <w:tcBorders>
              <w:top w:val="single" w:color="AECCE8" w:sz="1"/>
              <w:left w:val="single" w:color="AECCE8" w:sz="1"/>
              <w:bottom w:val="single" w:color="AECCE8" w:sz="1"/>
              <w:right w:val="single" w:color="AECCE8" w:sz="1"/>
            </w:tcBorders>
            <w:shd w:fill="E6F1FB" w:val="clear"/>
            <w:tcMar>
              <w:top w:type="dxa" w:w="80"/>
              <w:left w:type="dxa" w:w="140"/>
              <w:bottom w:type="dxa" w:w="80"/>
              <w:right w:type="dxa" w:w="140"/>
            </w:tcMar>
            <w:vAlign w:val="center"/>
          </w:tcPr>
          <w:p>
            <w:pPr>
              <w:jc w:val="center"/>
            </w:pPr>
            <w:r>
              <w:rPr>
                <w:rFonts w:ascii="Arial" w:cs="Arial" w:eastAsia="Arial" w:hAnsi="Arial"/>
                <w:b/>
                <w:bCs/>
                <w:color w:val="185FA5"/>
                <w:sz w:val="18"/>
                <w:szCs w:val="18"/>
              </w:rPr>
              <w:t xml:space="preserve">11</w:t>
            </w:r>
          </w:p>
        </w:tc>
        <w:tc>
          <w:tcPr>
            <w:tcW w:type="dxa" w:w="120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Do not use ROI scores for appraisals until system is fixed</w:t>
            </w:r>
          </w:p>
        </w:tc>
        <w:tc>
          <w:tcPr>
            <w:tcW w:type="dxa" w:w="386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78% of work hours are not yet valued — scores would be unfair</w:t>
            </w:r>
          </w:p>
        </w:tc>
        <w:tc>
          <w:tcPr>
            <w:tcW w:type="dxa" w:w="160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HR</w:t>
            </w:r>
          </w:p>
        </w:tc>
      </w:tr>
      <w:tr>
        <w:tc>
          <w:tcPr>
            <w:tcW w:type="dxa" w:w="1100"/>
            <w:tcBorders>
              <w:top w:val="single" w:color="AECCE8" w:sz="1"/>
              <w:left w:val="single" w:color="AECCE8" w:sz="1"/>
              <w:bottom w:val="single" w:color="AECCE8" w:sz="1"/>
              <w:right w:val="single" w:color="AECCE8" w:sz="1"/>
            </w:tcBorders>
            <w:shd w:fill="E1F5EE" w:val="clear"/>
            <w:tcMar>
              <w:top w:type="dxa" w:w="80"/>
              <w:left w:type="dxa" w:w="140"/>
              <w:bottom w:type="dxa" w:w="80"/>
              <w:right w:type="dxa" w:w="140"/>
            </w:tcMar>
            <w:vAlign w:val="center"/>
          </w:tcPr>
          <w:p>
            <w:pPr>
              <w:jc w:val="center"/>
            </w:pPr>
            <w:r>
              <w:rPr>
                <w:rFonts w:ascii="Arial" w:cs="Arial" w:eastAsia="Arial" w:hAnsi="Arial"/>
                <w:b/>
                <w:bCs/>
                <w:color w:val="04342C"/>
                <w:sz w:val="18"/>
                <w:szCs w:val="18"/>
              </w:rPr>
              <w:t xml:space="preserve">12</w:t>
            </w:r>
          </w:p>
        </w:tc>
        <w:tc>
          <w:tcPr>
            <w:tcW w:type="dxa" w:w="1200"/>
            <w:tcBorders>
              <w:top w:val="single" w:color="AECCE8" w:sz="1"/>
              <w:left w:val="single" w:color="AECCE8" w:sz="1"/>
              <w:bottom w:val="single" w:color="AECCE8" w:sz="1"/>
              <w:right w:val="single" w:color="AECCE8" w:sz="1"/>
            </w:tcBorders>
            <w:shd w:fill="F4F8FD" w:val="clear"/>
            <w:tcMar>
              <w:top w:type="dxa" w:w="80"/>
              <w:left w:type="dxa" w:w="140"/>
              <w:bottom w:type="dxa" w:w="80"/>
              <w:right w:type="dxa" w:w="140"/>
            </w:tcMar>
          </w:tcPr>
          <w:p>
            <w:r>
              <w:rPr>
                <w:rFonts w:ascii="Arial" w:cs="Arial" w:eastAsia="Arial" w:hAnsi="Arial"/>
                <w:b w:val="false"/>
                <w:bCs w:val="false"/>
                <w:color w:val="000000"/>
                <w:sz w:val="20"/>
                <w:szCs w:val="20"/>
              </w:rPr>
              <w:t xml:space="preserve">Inform IT to fix technical issues in the system (separate tech report)</w:t>
            </w:r>
          </w:p>
        </w:tc>
        <w:tc>
          <w:tcPr>
            <w:tcW w:type="dxa" w:w="3860"/>
            <w:tcBorders>
              <w:top w:val="single" w:color="AECCE8" w:sz="1"/>
              <w:left w:val="single" w:color="AECCE8" w:sz="1"/>
              <w:bottom w:val="single" w:color="AECCE8" w:sz="1"/>
              <w:right w:val="single" w:color="AECCE8" w:sz="1"/>
            </w:tcBorders>
            <w:shd w:fill="F4F8FD" w:val="clear"/>
            <w:tcMar>
              <w:top w:type="dxa" w:w="80"/>
              <w:left w:type="dxa" w:w="140"/>
              <w:bottom w:type="dxa" w:w="80"/>
              <w:right w:type="dxa" w:w="140"/>
            </w:tcMar>
          </w:tcPr>
          <w:p>
            <w:r>
              <w:rPr>
                <w:rFonts w:ascii="Arial" w:cs="Arial" w:eastAsia="Arial" w:hAnsi="Arial"/>
                <w:b w:val="false"/>
                <w:bCs w:val="false"/>
                <w:color w:val="000000"/>
                <w:sz w:val="20"/>
                <w:szCs w:val="20"/>
              </w:rPr>
              <w:t xml:space="preserve">Trailing space error, currency typo, metric values — see Tech Report</w:t>
            </w:r>
          </w:p>
        </w:tc>
        <w:tc>
          <w:tcPr>
            <w:tcW w:type="dxa" w:w="1600"/>
            <w:tcBorders>
              <w:top w:val="single" w:color="AECCE8" w:sz="1"/>
              <w:left w:val="single" w:color="AECCE8" w:sz="1"/>
              <w:bottom w:val="single" w:color="AECCE8" w:sz="1"/>
              <w:right w:val="single" w:color="AECCE8" w:sz="1"/>
            </w:tcBorders>
            <w:shd w:fill="F4F8FD" w:val="clear"/>
            <w:tcMar>
              <w:top w:type="dxa" w:w="80"/>
              <w:left w:type="dxa" w:w="140"/>
              <w:bottom w:type="dxa" w:w="80"/>
              <w:right w:type="dxa" w:w="140"/>
            </w:tcMar>
          </w:tcPr>
          <w:p>
            <w:r>
              <w:rPr>
                <w:rFonts w:ascii="Arial" w:cs="Arial" w:eastAsia="Arial" w:hAnsi="Arial"/>
                <w:b w:val="false"/>
                <w:bCs w:val="false"/>
                <w:color w:val="000000"/>
                <w:sz w:val="20"/>
                <w:szCs w:val="20"/>
              </w:rPr>
              <w:t xml:space="preserve">IT Admin / System Owner</w:t>
            </w:r>
          </w:p>
        </w:tc>
      </w:tr>
    </w:tbl>
    <w:p>
      <w:pPr>
        <w:spacing w:after="0" w:before="200"/>
      </w:pPr>
      <w:r>
        <w:t xml:space="preserve"/>
      </w:r>
    </w:p>
    <w:p>
      <w:pPr>
        <w:pStyle w:val="Heading1"/>
        <w:pBdr>
          <w:bottom w:val="single" w:color="2E5FA3" w:sz="6" w:space="4"/>
        </w:pBdr>
        <w:spacing w:after="140" w:before="320"/>
      </w:pPr>
      <w:r>
        <w:rPr>
          <w:rFonts w:ascii="Arial" w:cs="Arial" w:eastAsia="Arial" w:hAnsi="Arial"/>
          <w:b/>
          <w:bCs/>
          <w:color w:val="1F3864"/>
          <w:sz w:val="28"/>
          <w:szCs w:val="28"/>
        </w:rPr>
        <w:t xml:space="preserve">7. Note on Top Performers</w:t>
      </w:r>
    </w:p>
    <w:p>
      <w:pPr>
        <w:spacing w:after="60" w:before="60"/>
      </w:pPr>
      <w:r>
        <w:rPr>
          <w:rFonts w:ascii="Arial" w:cs="Arial" w:eastAsia="Arial" w:hAnsi="Arial"/>
          <w:sz w:val="22"/>
          <w:szCs w:val="22"/>
        </w:rPr>
        <w:t xml:space="preserve">Despite the issues found, the review also identified strong performers whose work is well-documented and highly productive. HR should be aware of these individuals when planning recognition, appraisals, or promotions: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5400"/>
      </w:tblGrid>
      <w:tr>
        <w:tc>
          <w:tcPr>
            <w:tcW w:type="dxa" w:w="1800"/>
            <w:tcBorders>
              <w:top w:val="single" w:color="AECCE8" w:sz="1"/>
              <w:left w:val="single" w:color="AECCE8" w:sz="1"/>
              <w:bottom w:val="single" w:color="AECCE8" w:sz="1"/>
              <w:right w:val="single" w:color="AECCE8"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Staff member</w:t>
            </w:r>
          </w:p>
        </w:tc>
        <w:tc>
          <w:tcPr>
            <w:tcW w:type="dxa" w:w="2160"/>
            <w:tcBorders>
              <w:top w:val="single" w:color="AECCE8" w:sz="1"/>
              <w:left w:val="single" w:color="AECCE8" w:sz="1"/>
              <w:bottom w:val="single" w:color="AECCE8" w:sz="1"/>
              <w:right w:val="single" w:color="AECCE8"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Key strength</w:t>
            </w:r>
          </w:p>
        </w:tc>
        <w:tc>
          <w:tcPr>
            <w:tcW w:type="dxa" w:w="5400"/>
            <w:tcBorders>
              <w:top w:val="single" w:color="AECCE8" w:sz="1"/>
              <w:left w:val="single" w:color="AECCE8" w:sz="1"/>
              <w:bottom w:val="single" w:color="AECCE8" w:sz="1"/>
              <w:right w:val="single" w:color="AECCE8"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Why this matters</w:t>
            </w:r>
          </w:p>
        </w:tc>
      </w:tr>
      <w:tr>
        <w:tc>
          <w:tcPr>
            <w:tcW w:type="dxa" w:w="180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rFonts w:ascii="Arial" w:cs="Arial" w:eastAsia="Arial" w:hAnsi="Arial"/>
                <w:b/>
                <w:bCs/>
                <w:color w:val="1F3864"/>
                <w:sz w:val="20"/>
                <w:szCs w:val="20"/>
              </w:rPr>
              <w:t xml:space="preserve">Thisoban</w:t>
            </w:r>
          </w:p>
        </w:tc>
        <w:tc>
          <w:tcPr>
            <w:tcW w:type="dxa" w:w="216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Highest ROI</w:t>
            </w:r>
          </w:p>
        </w:tc>
        <w:tc>
          <w:tcPr>
            <w:tcW w:type="dxa" w:w="540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Delivers the most value per hour of work in the company. However, his system profile issue (shared ID with Thasitha) must be fixed before his next review.</w:t>
            </w:r>
          </w:p>
        </w:tc>
      </w:tr>
      <w:tr>
        <w:tc>
          <w:tcPr>
            <w:tcW w:type="dxa" w:w="1800"/>
            <w:tcBorders>
              <w:top w:val="single" w:color="AECCE8" w:sz="1"/>
              <w:left w:val="single" w:color="AECCE8" w:sz="1"/>
              <w:bottom w:val="single" w:color="AECCE8" w:sz="1"/>
              <w:right w:val="single" w:color="AECCE8" w:sz="1"/>
            </w:tcBorders>
            <w:shd w:fill="F4F8FD" w:val="clear"/>
            <w:tcMar>
              <w:top w:type="dxa" w:w="80"/>
              <w:left w:type="dxa" w:w="140"/>
              <w:bottom w:type="dxa" w:w="80"/>
              <w:right w:type="dxa" w:w="140"/>
            </w:tcMar>
          </w:tcPr>
          <w:p>
            <w:r>
              <w:rPr>
                <w:rFonts w:ascii="Arial" w:cs="Arial" w:eastAsia="Arial" w:hAnsi="Arial"/>
                <w:b/>
                <w:bCs/>
                <w:color w:val="1F3864"/>
                <w:sz w:val="20"/>
                <w:szCs w:val="20"/>
              </w:rPr>
              <w:t xml:space="preserve">Kuberan</w:t>
            </w:r>
          </w:p>
        </w:tc>
        <w:tc>
          <w:tcPr>
            <w:tcW w:type="dxa" w:w="2160"/>
            <w:tcBorders>
              <w:top w:val="single" w:color="AECCE8" w:sz="1"/>
              <w:left w:val="single" w:color="AECCE8" w:sz="1"/>
              <w:bottom w:val="single" w:color="AECCE8" w:sz="1"/>
              <w:right w:val="single" w:color="AECCE8" w:sz="1"/>
            </w:tcBorders>
            <w:shd w:fill="F4F8FD" w:val="clear"/>
            <w:tcMar>
              <w:top w:type="dxa" w:w="80"/>
              <w:left w:type="dxa" w:w="140"/>
              <w:bottom w:type="dxa" w:w="80"/>
              <w:right w:type="dxa" w:w="140"/>
            </w:tcMar>
          </w:tcPr>
          <w:p>
            <w:r>
              <w:rPr>
                <w:rFonts w:ascii="Arial" w:cs="Arial" w:eastAsia="Arial" w:hAnsi="Arial"/>
                <w:b w:val="false"/>
                <w:bCs w:val="false"/>
                <w:color w:val="000000"/>
                <w:sz w:val="20"/>
                <w:szCs w:val="20"/>
              </w:rPr>
              <w:t xml:space="preserve">Highest output</w:t>
            </w:r>
          </w:p>
        </w:tc>
        <w:tc>
          <w:tcPr>
            <w:tcW w:type="dxa" w:w="5400"/>
            <w:tcBorders>
              <w:top w:val="single" w:color="AECCE8" w:sz="1"/>
              <w:left w:val="single" w:color="AECCE8" w:sz="1"/>
              <w:bottom w:val="single" w:color="AECCE8" w:sz="1"/>
              <w:right w:val="single" w:color="AECCE8" w:sz="1"/>
            </w:tcBorders>
            <w:shd w:fill="F4F8FD" w:val="clear"/>
            <w:tcMar>
              <w:top w:type="dxa" w:w="80"/>
              <w:left w:type="dxa" w:w="140"/>
              <w:bottom w:type="dxa" w:w="80"/>
              <w:right w:type="dxa" w:w="140"/>
            </w:tcMar>
          </w:tcPr>
          <w:p>
            <w:r>
              <w:rPr>
                <w:rFonts w:ascii="Arial" w:cs="Arial" w:eastAsia="Arial" w:hAnsi="Arial"/>
                <w:b w:val="false"/>
                <w:bCs w:val="false"/>
                <w:color w:val="000000"/>
                <w:sz w:val="20"/>
                <w:szCs w:val="20"/>
              </w:rPr>
              <w:t xml:space="preserve">Logs the most hours and tasks of anyone in the team — consistently productive. Strong candidate for increased responsibility.</w:t>
            </w:r>
          </w:p>
        </w:tc>
      </w:tr>
      <w:tr>
        <w:tc>
          <w:tcPr>
            <w:tcW w:type="dxa" w:w="180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rFonts w:ascii="Arial" w:cs="Arial" w:eastAsia="Arial" w:hAnsi="Arial"/>
                <w:b/>
                <w:bCs/>
                <w:color w:val="1F3864"/>
                <w:sz w:val="20"/>
                <w:szCs w:val="20"/>
              </w:rPr>
              <w:t xml:space="preserve">Piranav</w:t>
            </w:r>
          </w:p>
        </w:tc>
        <w:tc>
          <w:tcPr>
            <w:tcW w:type="dxa" w:w="216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100% task confirmation</w:t>
            </w:r>
          </w:p>
        </w:tc>
        <w:tc>
          <w:tcPr>
            <w:tcW w:type="dxa" w:w="540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The only staff member with every single task confirmed with evidence. Sets the gold standard for accountability. Recommend using him as a peer example in training.</w:t>
            </w:r>
          </w:p>
        </w:tc>
      </w:tr>
      <w:tr>
        <w:tc>
          <w:tcPr>
            <w:tcW w:type="dxa" w:w="1800"/>
            <w:tcBorders>
              <w:top w:val="single" w:color="AECCE8" w:sz="1"/>
              <w:left w:val="single" w:color="AECCE8" w:sz="1"/>
              <w:bottom w:val="single" w:color="AECCE8" w:sz="1"/>
              <w:right w:val="single" w:color="AECCE8" w:sz="1"/>
            </w:tcBorders>
            <w:shd w:fill="F4F8FD" w:val="clear"/>
            <w:tcMar>
              <w:top w:type="dxa" w:w="80"/>
              <w:left w:type="dxa" w:w="140"/>
              <w:bottom w:type="dxa" w:w="80"/>
              <w:right w:type="dxa" w:w="140"/>
            </w:tcMar>
          </w:tcPr>
          <w:p>
            <w:r>
              <w:rPr>
                <w:rFonts w:ascii="Arial" w:cs="Arial" w:eastAsia="Arial" w:hAnsi="Arial"/>
                <w:b/>
                <w:bCs/>
                <w:color w:val="1F3864"/>
                <w:sz w:val="20"/>
                <w:szCs w:val="20"/>
              </w:rPr>
              <w:t xml:space="preserve">Sajeepan</w:t>
            </w:r>
          </w:p>
        </w:tc>
        <w:tc>
          <w:tcPr>
            <w:tcW w:type="dxa" w:w="2160"/>
            <w:tcBorders>
              <w:top w:val="single" w:color="AECCE8" w:sz="1"/>
              <w:left w:val="single" w:color="AECCE8" w:sz="1"/>
              <w:bottom w:val="single" w:color="AECCE8" w:sz="1"/>
              <w:right w:val="single" w:color="AECCE8" w:sz="1"/>
            </w:tcBorders>
            <w:shd w:fill="F4F8FD" w:val="clear"/>
            <w:tcMar>
              <w:top w:type="dxa" w:w="80"/>
              <w:left w:type="dxa" w:w="140"/>
              <w:bottom w:type="dxa" w:w="80"/>
              <w:right w:type="dxa" w:w="140"/>
            </w:tcMar>
          </w:tcPr>
          <w:p>
            <w:r>
              <w:rPr>
                <w:rFonts w:ascii="Arial" w:cs="Arial" w:eastAsia="Arial" w:hAnsi="Arial"/>
                <w:b w:val="false"/>
                <w:bCs w:val="false"/>
                <w:color w:val="000000"/>
                <w:sz w:val="20"/>
                <w:szCs w:val="20"/>
              </w:rPr>
              <w:t xml:space="preserve">Zero wasted hours</w:t>
            </w:r>
          </w:p>
        </w:tc>
        <w:tc>
          <w:tcPr>
            <w:tcW w:type="dxa" w:w="5400"/>
            <w:tcBorders>
              <w:top w:val="single" w:color="AECCE8" w:sz="1"/>
              <w:left w:val="single" w:color="AECCE8" w:sz="1"/>
              <w:bottom w:val="single" w:color="AECCE8" w:sz="1"/>
              <w:right w:val="single" w:color="AECCE8" w:sz="1"/>
            </w:tcBorders>
            <w:shd w:fill="F4F8FD" w:val="clear"/>
            <w:tcMar>
              <w:top w:type="dxa" w:w="80"/>
              <w:left w:type="dxa" w:w="140"/>
              <w:bottom w:type="dxa" w:w="80"/>
              <w:right w:type="dxa" w:w="140"/>
            </w:tcMar>
          </w:tcPr>
          <w:p>
            <w:r>
              <w:rPr>
                <w:rFonts w:ascii="Arial" w:cs="Arial" w:eastAsia="Arial" w:hAnsi="Arial"/>
                <w:b w:val="false"/>
                <w:bCs w:val="false"/>
                <w:color w:val="000000"/>
                <w:sz w:val="20"/>
                <w:szCs w:val="20"/>
              </w:rPr>
              <w:t xml:space="preserve">No task hours flagged as wasted or unproductive across the entire review period. Strong focus on high-value work.</w:t>
            </w:r>
          </w:p>
        </w:tc>
      </w:tr>
      <w:tr>
        <w:tc>
          <w:tcPr>
            <w:tcW w:type="dxa" w:w="180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rFonts w:ascii="Arial" w:cs="Arial" w:eastAsia="Arial" w:hAnsi="Arial"/>
                <w:b/>
                <w:bCs/>
                <w:color w:val="1F3864"/>
                <w:sz w:val="20"/>
                <w:szCs w:val="20"/>
              </w:rPr>
              <w:t xml:space="preserve">Kamsi</w:t>
            </w:r>
          </w:p>
        </w:tc>
        <w:tc>
          <w:tcPr>
            <w:tcW w:type="dxa" w:w="216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Highest raw output</w:t>
            </w:r>
          </w:p>
        </w:tc>
        <w:tc>
          <w:tcPr>
            <w:tcW w:type="dxa" w:w="540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Delivers the most measurable outcomes of anyone in the team. Note: her true ROI cannot currently be calculated because her task types are not yet valued in the system — she may rank even higher once this is fixed.</w:t>
            </w:r>
          </w:p>
        </w:tc>
      </w:tr>
    </w:tbl>
    <w:p>
      <w:pPr>
        <w:spacing w:after="0" w:before="200"/>
      </w:pPr>
      <w:r>
        <w:t xml:space="preserve"/>
      </w:r>
    </w:p>
    <w:p>
      <w:pPr>
        <w:pStyle w:val="Heading1"/>
        <w:pBdr>
          <w:bottom w:val="single" w:color="2E5FA3" w:sz="6" w:space="4"/>
        </w:pBdr>
        <w:spacing w:after="140" w:before="320"/>
      </w:pPr>
      <w:r>
        <w:rPr>
          <w:rFonts w:ascii="Arial" w:cs="Arial" w:eastAsia="Arial" w:hAnsi="Arial"/>
          <w:b/>
          <w:bCs/>
          <w:color w:val="1F3864"/>
          <w:sz w:val="28"/>
          <w:szCs w:val="28"/>
        </w:rPr>
        <w:t xml:space="preserve">8. Sign-Off</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ECCE8" w:sz="1"/>
              <w:left w:val="single" w:color="AECCE8" w:sz="1"/>
              <w:bottom w:val="single" w:color="AECCE8" w:sz="1"/>
              <w:right w:val="single" w:color="AECCE8"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Role</w:t>
            </w:r>
          </w:p>
        </w:tc>
        <w:tc>
          <w:tcPr>
            <w:tcW w:type="dxa" w:w="3120"/>
            <w:tcBorders>
              <w:top w:val="single" w:color="AECCE8" w:sz="1"/>
              <w:left w:val="single" w:color="AECCE8" w:sz="1"/>
              <w:bottom w:val="single" w:color="AECCE8" w:sz="1"/>
              <w:right w:val="single" w:color="AECCE8"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Name</w:t>
            </w:r>
          </w:p>
        </w:tc>
        <w:tc>
          <w:tcPr>
            <w:tcW w:type="dxa" w:w="3120"/>
            <w:tcBorders>
              <w:top w:val="single" w:color="AECCE8" w:sz="1"/>
              <w:left w:val="single" w:color="AECCE8" w:sz="1"/>
              <w:bottom w:val="single" w:color="AECCE8" w:sz="1"/>
              <w:right w:val="single" w:color="AECCE8"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Date / Signature</w:t>
            </w:r>
          </w:p>
        </w:tc>
      </w:tr>
      <w:tr>
        <w:tc>
          <w:tcPr>
            <w:tcW w:type="dxa" w:w="312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HR Lead</w:t>
            </w:r>
          </w:p>
        </w:tc>
        <w:tc>
          <w:tcPr>
            <w:tcW w:type="dxa" w:w="312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
            </w:r>
          </w:p>
        </w:tc>
        <w:tc>
          <w:tcPr>
            <w:tcW w:type="dxa" w:w="312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
            </w:r>
          </w:p>
        </w:tc>
      </w:tr>
      <w:tr>
        <w:tc>
          <w:tcPr>
            <w:tcW w:type="dxa" w:w="3120"/>
            <w:tcBorders>
              <w:top w:val="single" w:color="AECCE8" w:sz="1"/>
              <w:left w:val="single" w:color="AECCE8" w:sz="1"/>
              <w:bottom w:val="single" w:color="AECCE8" w:sz="1"/>
              <w:right w:val="single" w:color="AECCE8" w:sz="1"/>
            </w:tcBorders>
            <w:shd w:fill="F4F8FD" w:val="clear"/>
            <w:tcMar>
              <w:top w:type="dxa" w:w="80"/>
              <w:left w:type="dxa" w:w="140"/>
              <w:bottom w:type="dxa" w:w="80"/>
              <w:right w:type="dxa" w:w="140"/>
            </w:tcMar>
          </w:tcPr>
          <w:p>
            <w:r>
              <w:rPr>
                <w:rFonts w:ascii="Arial" w:cs="Arial" w:eastAsia="Arial" w:hAnsi="Arial"/>
                <w:b w:val="false"/>
                <w:bCs w:val="false"/>
                <w:color w:val="000000"/>
                <w:sz w:val="20"/>
                <w:szCs w:val="20"/>
              </w:rPr>
              <w:t xml:space="preserve">Line Manager</w:t>
            </w:r>
          </w:p>
        </w:tc>
        <w:tc>
          <w:tcPr>
            <w:tcW w:type="dxa" w:w="3120"/>
            <w:tcBorders>
              <w:top w:val="single" w:color="AECCE8" w:sz="1"/>
              <w:left w:val="single" w:color="AECCE8" w:sz="1"/>
              <w:bottom w:val="single" w:color="AECCE8" w:sz="1"/>
              <w:right w:val="single" w:color="AECCE8" w:sz="1"/>
            </w:tcBorders>
            <w:shd w:fill="F4F8FD" w:val="clear"/>
            <w:tcMar>
              <w:top w:type="dxa" w:w="80"/>
              <w:left w:type="dxa" w:w="140"/>
              <w:bottom w:type="dxa" w:w="80"/>
              <w:right w:type="dxa" w:w="140"/>
            </w:tcMar>
          </w:tcPr>
          <w:p>
            <w:r>
              <w:rPr>
                <w:rFonts w:ascii="Arial" w:cs="Arial" w:eastAsia="Arial" w:hAnsi="Arial"/>
                <w:b w:val="false"/>
                <w:bCs w:val="false"/>
                <w:color w:val="000000"/>
                <w:sz w:val="20"/>
                <w:szCs w:val="20"/>
              </w:rPr>
              <w:t xml:space="preserve"/>
            </w:r>
          </w:p>
        </w:tc>
        <w:tc>
          <w:tcPr>
            <w:tcW w:type="dxa" w:w="3120"/>
            <w:tcBorders>
              <w:top w:val="single" w:color="AECCE8" w:sz="1"/>
              <w:left w:val="single" w:color="AECCE8" w:sz="1"/>
              <w:bottom w:val="single" w:color="AECCE8" w:sz="1"/>
              <w:right w:val="single" w:color="AECCE8" w:sz="1"/>
            </w:tcBorders>
            <w:shd w:fill="F4F8FD" w:val="clear"/>
            <w:tcMar>
              <w:top w:type="dxa" w:w="80"/>
              <w:left w:type="dxa" w:w="140"/>
              <w:bottom w:type="dxa" w:w="80"/>
              <w:right w:type="dxa" w:w="140"/>
            </w:tcMar>
          </w:tcPr>
          <w:p>
            <w:r>
              <w:rPr>
                <w:rFonts w:ascii="Arial" w:cs="Arial" w:eastAsia="Arial" w:hAnsi="Arial"/>
                <w:b w:val="false"/>
                <w:bCs w:val="false"/>
                <w:color w:val="000000"/>
                <w:sz w:val="20"/>
                <w:szCs w:val="20"/>
              </w:rPr>
              <w:t xml:space="preserve"/>
            </w:r>
          </w:p>
        </w:tc>
      </w:tr>
      <w:tr>
        <w:tc>
          <w:tcPr>
            <w:tcW w:type="dxa" w:w="312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Operations / Director</w:t>
            </w:r>
          </w:p>
        </w:tc>
        <w:tc>
          <w:tcPr>
            <w:tcW w:type="dxa" w:w="312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
            </w:r>
          </w:p>
        </w:tc>
        <w:tc>
          <w:tcPr>
            <w:tcW w:type="dxa" w:w="312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
            </w:r>
          </w:p>
        </w:tc>
      </w:tr>
      <w:tr>
        <w:tc>
          <w:tcPr>
            <w:tcW w:type="dxa" w:w="3120"/>
            <w:tcBorders>
              <w:top w:val="single" w:color="AECCE8" w:sz="1"/>
              <w:left w:val="single" w:color="AECCE8" w:sz="1"/>
              <w:bottom w:val="single" w:color="AECCE8" w:sz="1"/>
              <w:right w:val="single" w:color="AECCE8" w:sz="1"/>
            </w:tcBorders>
            <w:shd w:fill="F4F8FD" w:val="clear"/>
            <w:tcMar>
              <w:top w:type="dxa" w:w="80"/>
              <w:left w:type="dxa" w:w="140"/>
              <w:bottom w:type="dxa" w:w="80"/>
              <w:right w:type="dxa" w:w="140"/>
            </w:tcMar>
          </w:tcPr>
          <w:p>
            <w:r>
              <w:rPr>
                <w:rFonts w:ascii="Arial" w:cs="Arial" w:eastAsia="Arial" w:hAnsi="Arial"/>
                <w:b w:val="false"/>
                <w:bCs w:val="false"/>
                <w:color w:val="000000"/>
                <w:sz w:val="20"/>
                <w:szCs w:val="20"/>
              </w:rPr>
              <w:t xml:space="preserve">Reviewed by (Analyst)</w:t>
            </w:r>
          </w:p>
        </w:tc>
        <w:tc>
          <w:tcPr>
            <w:tcW w:type="dxa" w:w="3120"/>
            <w:tcBorders>
              <w:top w:val="single" w:color="AECCE8" w:sz="1"/>
              <w:left w:val="single" w:color="AECCE8" w:sz="1"/>
              <w:bottom w:val="single" w:color="AECCE8" w:sz="1"/>
              <w:right w:val="single" w:color="AECCE8" w:sz="1"/>
            </w:tcBorders>
            <w:shd w:fill="F4F8FD" w:val="clear"/>
            <w:tcMar>
              <w:top w:type="dxa" w:w="80"/>
              <w:left w:type="dxa" w:w="140"/>
              <w:bottom w:type="dxa" w:w="80"/>
              <w:right w:type="dxa" w:w="140"/>
            </w:tcMar>
          </w:tcPr>
          <w:p>
            <w:r>
              <w:rPr>
                <w:rFonts w:ascii="Arial" w:cs="Arial" w:eastAsia="Arial" w:hAnsi="Arial"/>
                <w:b w:val="false"/>
                <w:bCs w:val="false"/>
                <w:color w:val="1F3864"/>
                <w:sz w:val="20"/>
                <w:szCs w:val="20"/>
              </w:rPr>
              <w:t xml:space="preserve">J. Abiraj</w:t>
            </w:r>
          </w:p>
        </w:tc>
        <w:tc>
          <w:tcPr>
            <w:tcW w:type="dxa" w:w="3120"/>
            <w:tcBorders>
              <w:top w:val="single" w:color="AECCE8" w:sz="1"/>
              <w:left w:val="single" w:color="AECCE8" w:sz="1"/>
              <w:bottom w:val="single" w:color="AECCE8" w:sz="1"/>
              <w:right w:val="single" w:color="AECCE8" w:sz="1"/>
            </w:tcBorders>
            <w:shd w:fill="F4F8FD" w:val="clear"/>
            <w:tcMar>
              <w:top w:type="dxa" w:w="80"/>
              <w:left w:type="dxa" w:w="140"/>
              <w:bottom w:type="dxa" w:w="80"/>
              <w:right w:type="dxa" w:w="140"/>
            </w:tcMar>
          </w:tcPr>
          <w:p>
            <w:r>
              <w:rPr>
                <w:rFonts w:ascii="Arial" w:cs="Arial" w:eastAsia="Arial" w:hAnsi="Arial"/>
                <w:b w:val="false"/>
                <w:bCs w:val="false"/>
                <w:color w:val="000000"/>
                <w:sz w:val="20"/>
                <w:szCs w:val="20"/>
              </w:rPr>
              <w:t xml:space="preserve">8 June 2026</w:t>
            </w:r>
          </w:p>
        </w:tc>
      </w:tr>
    </w:tbl>
    <w:p>
      <w:pPr>
        <w:spacing w:after="0" w:before="120"/>
      </w:pPr>
      <w:r>
        <w:t xml:space="preserve"/>
      </w:r>
    </w:p>
    <w:p>
      <w:pPr>
        <w:spacing w:after="80" w:before="80"/>
        <w:jc w:val="center"/>
      </w:pPr>
      <w:r>
        <w:rPr>
          <w:rFonts w:ascii="Arial" w:cs="Arial" w:eastAsia="Arial" w:hAnsi="Arial"/>
          <w:i/>
          <w:iCs/>
          <w:color w:val="888888"/>
          <w:sz w:val="18"/>
          <w:szCs w:val="18"/>
        </w:rPr>
        <w:t xml:space="preserve">This document is HR Confidential. A separate Technical Fix Report has been prepared for the IT/Admin team covering the system-level corrections required.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space="4"/>
      </w:pBdr>
      <w:tabs>
        <w:tab w:val="right" w:pos="9026"/>
      </w:tabs>
      <w:spacing w:before="120"/>
    </w:pPr>
    <w:r>
      <w:rPr>
        <w:rFonts w:ascii="Arial" w:cs="Arial" w:eastAsia="Arial" w:hAnsi="Arial"/>
        <w:color w:val="888888"/>
        <w:sz w:val="18"/>
        <w:szCs w:val="18"/>
      </w:rPr>
      <w:t xml:space="preserve">Prepared by: J. Abiraj  |  8 June 2026  |  HR Confidential</w:t>
    </w:r>
    <w:r>
      <w:rPr>
        <w:sz w:val="18"/>
        <w:szCs w:val="18"/>
      </w:rPr>
      <w:t xml:space="preserve">	</w:t>
    </w: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4"/>
      </w:pBdr>
      <w:tabs>
        <w:tab w:val="right" w:pos="9026"/>
      </w:tabs>
      <w:spacing w:after="120"/>
    </w:pPr>
    <w:r>
      <w:rPr>
        <w:rFonts w:ascii="Arial" w:cs="Arial" w:eastAsia="Arial" w:hAnsi="Arial"/>
        <w:i/>
        <w:iCs/>
        <w:color w:val="888888"/>
        <w:sz w:val="18"/>
        <w:szCs w:val="18"/>
      </w:rPr>
      <w:t xml:space="preserve">HR INTERNAL REPORT — CONFIDENTIAL</w:t>
    </w:r>
    <w:r>
      <w:rPr>
        <w:sz w:val="18"/>
        <w:szCs w:val="18"/>
      </w:rPr>
      <w:t xml:space="preserve">	</w:t>
    </w:r>
    <w:r>
      <w:rPr>
        <w:rFonts w:ascii="Arial" w:cs="Arial" w:eastAsia="Arial" w:hAnsi="Arial"/>
        <w:color w:val="888888"/>
        <w:sz w:val="18"/>
        <w:szCs w:val="18"/>
      </w:rPr>
      <w:t xml:space="preserve">EOD Staff Performance Accountability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5F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2026-06-08T08:46:36.735Z</dcterms:created>
  <dcterms:modified xsi:type="dcterms:W3CDTF">2026-06-08T08:46:36.747Z</dcterms:modified>
</cp:coreProperties>
</file>

<file path=docProps/custom.xml><?xml version="1.0" encoding="utf-8"?>
<Properties xmlns="http://schemas.openxmlformats.org/officeDocument/2006/custom-properties" xmlns:vt="http://schemas.openxmlformats.org/officeDocument/2006/docPropsVTypes"/>
</file>