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DA56D">
      <w:pPr>
        <w:spacing w:before="480" w:after="80"/>
        <w:jc w:val="center"/>
      </w:pPr>
      <w:r>
        <w:rPr>
          <w:rFonts w:ascii="Arial" w:hAnsi="Arial" w:eastAsia="Arial" w:cs="Arial"/>
          <w:b/>
          <w:bCs/>
          <w:color w:val="1B5E20"/>
          <w:sz w:val="48"/>
          <w:szCs w:val="48"/>
        </w:rPr>
        <w:t>LEDS ONE</w:t>
      </w:r>
    </w:p>
    <w:p w14:paraId="429820FC">
      <w:pPr>
        <w:spacing w:before="0" w:after="80"/>
        <w:jc w:val="center"/>
      </w:pPr>
      <w:r>
        <w:rPr>
          <w:rFonts w:ascii="Arial" w:hAnsi="Arial" w:eastAsia="Arial" w:cs="Arial"/>
          <w:color w:val="2E7D32"/>
          <w:sz w:val="32"/>
          <w:szCs w:val="32"/>
        </w:rPr>
        <w:t>Project Sentinel  ·  BLOS</w:t>
      </w:r>
    </w:p>
    <w:p w14:paraId="251BC719">
      <w:pPr>
        <w:pBdr>
          <w:bottom w:val="single" w:color="1B5E20" w:sz="8" w:space="4"/>
        </w:pBdr>
        <w:spacing w:before="0" w:after="40"/>
        <w:jc w:val="center"/>
      </w:pPr>
      <w:r>
        <w:rPr>
          <w:rFonts w:ascii="Arial" w:hAnsi="Arial" w:eastAsia="Arial" w:cs="Arial"/>
          <w:b/>
          <w:bCs/>
          <w:color w:val="374151"/>
          <w:sz w:val="40"/>
          <w:szCs w:val="40"/>
        </w:rPr>
        <w:t>DEVELOPER PROJECT DOCUMENTATION</w:t>
      </w:r>
    </w:p>
    <w:p w14:paraId="02975304">
      <w:pPr>
        <w:spacing w:before="80" w:after="240"/>
        <w:jc w:val="center"/>
      </w:pPr>
      <w:r>
        <w:rPr>
          <w:rFonts w:ascii="Arial" w:hAnsi="Arial" w:eastAsia="Arial" w:cs="Arial"/>
          <w:b/>
          <w:bCs/>
          <w:color w:val="2E7D32"/>
          <w:sz w:val="24"/>
          <w:szCs w:val="24"/>
        </w:rPr>
        <w:t>Submitted by: Abiraj  ·  05 May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B69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E111F5C">
            <w:r>
              <w:rPr>
                <w:rFonts w:ascii="Arial" w:hAnsi="Arial" w:eastAsia="Arial" w:cs="Arial"/>
                <w:b/>
                <w:bCs/>
                <w:sz w:val="20"/>
                <w:szCs w:val="20"/>
              </w:rPr>
              <w:t>Developer Name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4247AF">
            <w:r>
              <w:rPr>
                <w:rFonts w:ascii="Arial" w:hAnsi="Arial" w:eastAsia="Arial" w:cs="Arial"/>
                <w:sz w:val="20"/>
                <w:szCs w:val="20"/>
              </w:rPr>
              <w:t>Abiraj</w:t>
            </w:r>
          </w:p>
        </w:tc>
      </w:tr>
      <w:tr w14:paraId="436F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272FFB3">
            <w:r>
              <w:rPr>
                <w:rFonts w:ascii="Arial" w:hAnsi="Arial" w:eastAsia="Arial" w:cs="Arial"/>
                <w:b/>
                <w:bCs/>
                <w:sz w:val="20"/>
                <w:szCs w:val="20"/>
              </w:rPr>
              <w:t>Project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493093">
            <w:r>
              <w:rPr>
                <w:rFonts w:ascii="Arial" w:hAnsi="Arial" w:eastAsia="Arial" w:cs="Arial"/>
                <w:sz w:val="20"/>
                <w:szCs w:val="20"/>
              </w:rPr>
              <w:t>BLOS – Business Logic Operating System (Project Sentinel)</w:t>
            </w:r>
          </w:p>
        </w:tc>
      </w:tr>
      <w:tr w14:paraId="713C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F2C848F">
            <w:r>
              <w:rPr>
                <w:rFonts w:ascii="Arial" w:hAnsi="Arial" w:eastAsia="Arial" w:cs="Arial"/>
                <w:b/>
                <w:bCs/>
                <w:sz w:val="20"/>
                <w:szCs w:val="20"/>
              </w:rPr>
              <w:t>Organisation</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2B8E9F">
            <w:r>
              <w:rPr>
                <w:rFonts w:ascii="Arial" w:hAnsi="Arial" w:eastAsia="Arial" w:cs="Arial"/>
                <w:sz w:val="20"/>
                <w:szCs w:val="20"/>
              </w:rPr>
              <w:t>LEDS ONE</w:t>
            </w:r>
          </w:p>
        </w:tc>
      </w:tr>
      <w:tr w14:paraId="3386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E9AB37D">
            <w:r>
              <w:rPr>
                <w:rFonts w:ascii="Arial" w:hAnsi="Arial" w:eastAsia="Arial" w:cs="Arial"/>
                <w:b/>
                <w:bCs/>
                <w:sz w:val="20"/>
                <w:szCs w:val="20"/>
              </w:rPr>
              <w:t>Role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EE33AE">
            <w:r>
              <w:rPr>
                <w:rFonts w:ascii="Arial" w:hAnsi="Arial" w:eastAsia="Arial" w:cs="Arial"/>
                <w:sz w:val="20"/>
                <w:szCs w:val="20"/>
              </w:rPr>
              <w:t>Full-Stack Developer – Backend API &amp; Frontend Account UI</w:t>
            </w:r>
          </w:p>
        </w:tc>
      </w:tr>
      <w:tr w14:paraId="05F7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EBA1744">
            <w:r>
              <w:rPr>
                <w:rFonts w:ascii="Arial" w:hAnsi="Arial" w:eastAsia="Arial" w:cs="Arial"/>
                <w:b/>
                <w:bCs/>
                <w:sz w:val="20"/>
                <w:szCs w:val="20"/>
              </w:rPr>
              <w:t>Technology Stack</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B48863">
            <w:r>
              <w:rPr>
                <w:rFonts w:ascii="Arial" w:hAnsi="Arial" w:eastAsia="Arial" w:cs="Arial"/>
                <w:sz w:val="20"/>
                <w:szCs w:val="20"/>
              </w:rPr>
              <w:t>Laravel (PHP), JavaScript (SPA), MySQL / PostgreSQL, Bootstrap, jQuery</w:t>
            </w:r>
          </w:p>
        </w:tc>
      </w:tr>
      <w:tr w14:paraId="292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D5D9CBA">
            <w:r>
              <w:rPr>
                <w:rFonts w:ascii="Arial" w:hAnsi="Arial" w:eastAsia="Arial" w:cs="Arial"/>
                <w:b/>
                <w:bCs/>
                <w:sz w:val="20"/>
                <w:szCs w:val="20"/>
              </w:rPr>
              <w:t>Branch</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6E3051">
            <w:r>
              <w:rPr>
                <w:rFonts w:ascii="Arial" w:hAnsi="Arial" w:eastAsia="Arial" w:cs="Arial"/>
                <w:sz w:val="20"/>
                <w:szCs w:val="20"/>
              </w:rPr>
              <w:t>Abiraj (merged to main)</w:t>
            </w:r>
          </w:p>
        </w:tc>
      </w:tr>
      <w:tr w14:paraId="2A1A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F0973B8">
            <w:r>
              <w:rPr>
                <w:rFonts w:ascii="Arial" w:hAnsi="Arial" w:eastAsia="Arial" w:cs="Arial"/>
                <w:b/>
                <w:bCs/>
                <w:sz w:val="20"/>
                <w:szCs w:val="20"/>
              </w:rPr>
              <w:t>Submission Date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9C86EE">
            <w:r>
              <w:rPr>
                <w:rFonts w:ascii="Arial" w:hAnsi="Arial" w:eastAsia="Arial" w:cs="Arial"/>
                <w:sz w:val="20"/>
                <w:szCs w:val="20"/>
              </w:rPr>
              <w:t>05 May 2026</w:t>
            </w:r>
          </w:p>
        </w:tc>
      </w:tr>
      <w:tr w14:paraId="66C2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DB7CB00">
            <w:r>
              <w:rPr>
                <w:rFonts w:ascii="Arial" w:hAnsi="Arial" w:eastAsia="Arial" w:cs="Arial"/>
                <w:b/>
                <w:bCs/>
                <w:sz w:val="20"/>
                <w:szCs w:val="20"/>
              </w:rPr>
              <w:t>Document Purpose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F30F58">
            <w:r>
              <w:rPr>
                <w:rFonts w:ascii="Arial" w:hAnsi="Arial" w:eastAsia="Arial" w:cs="Arial"/>
                <w:sz w:val="20"/>
                <w:szCs w:val="20"/>
              </w:rPr>
              <w:t>HR Submission – Developer Project Documentation</w:t>
            </w:r>
          </w:p>
        </w:tc>
      </w:tr>
      <w:tr w14:paraId="054B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3343976">
            <w:r>
              <w:rPr>
                <w:rFonts w:ascii="Arial" w:hAnsi="Arial" w:eastAsia="Arial" w:cs="Arial"/>
                <w:b/>
                <w:bCs/>
                <w:sz w:val="20"/>
                <w:szCs w:val="20"/>
              </w:rPr>
              <w:t>Requirement Source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8DC114">
            <w:r>
              <w:rPr>
                <w:rFonts w:ascii="Arial" w:hAnsi="Arial" w:eastAsia="Arial" w:cs="Arial"/>
                <w:sz w:val="20"/>
                <w:szCs w:val="20"/>
              </w:rPr>
              <w:t>BLOS Build Guide v1.0 (MD Requirement Document)</w:t>
            </w:r>
          </w:p>
        </w:tc>
      </w:tr>
    </w:tbl>
    <w:p w14:paraId="6A4BE0C7">
      <w:pPr>
        <w:spacing w:before="320" w:after="0"/>
      </w:pPr>
    </w:p>
    <w:p w14:paraId="7C08E5D4">
      <w:pPr>
        <w:pBdr>
          <w:bottom w:val="single" w:color="2E7D32" w:sz="4" w:space="1"/>
        </w:pBdr>
        <w:spacing w:before="120" w:after="120"/>
      </w:pPr>
    </w:p>
    <w:p w14:paraId="3A94A21F">
      <w:pPr>
        <w:pStyle w:val="2"/>
        <w:spacing w:before="320" w:after="160"/>
      </w:pPr>
      <w:r>
        <w:rPr>
          <w:rFonts w:ascii="Arial" w:hAnsi="Arial" w:eastAsia="Arial" w:cs="Arial"/>
          <w:b/>
          <w:bCs/>
          <w:color w:val="1B5E20"/>
          <w:sz w:val="32"/>
          <w:szCs w:val="32"/>
        </w:rPr>
        <w:t>1. Project Summary</w:t>
      </w:r>
    </w:p>
    <w:p w14:paraId="40A44AB3">
      <w:pPr>
        <w:spacing w:before="60" w:after="80"/>
      </w:pPr>
      <w:r>
        <w:rPr>
          <w:rFonts w:ascii="Arial" w:hAnsi="Arial" w:eastAsia="Arial" w:cs="Arial"/>
          <w:sz w:val="22"/>
          <w:szCs w:val="22"/>
        </w:rPr>
        <w:t>The BLOS (Business Logic Operating System) is a centralised threshold configuration platform for LEDS ONE under Project Sentinel. As a developer on this project, Abiraj was responsible for building the backend API infrastructure, frontend Account UI (Single Page Application), database models, authentication system, central file library, and the threshold change request and approval workflow.</w:t>
      </w:r>
    </w:p>
    <w:p w14:paraId="4B499188">
      <w:pPr>
        <w:spacing w:before="80" w:after="80"/>
      </w:pPr>
    </w:p>
    <w:p w14:paraId="2E14CA0D">
      <w:pPr>
        <w:spacing w:before="60" w:after="80"/>
      </w:pPr>
      <w:r>
        <w:rPr>
          <w:rFonts w:ascii="Arial" w:hAnsi="Arial" w:eastAsia="Arial" w:cs="Arial"/>
          <w:sz w:val="22"/>
          <w:szCs w:val="22"/>
        </w:rPr>
        <w:t>The system ensures that all business threshold values are governed centrally through a web interface, with full audit trails, impact simulation, domain-based access control, and a management approval workflow for high-impact changes.</w:t>
      </w:r>
    </w:p>
    <w:p w14:paraId="6B3C6697">
      <w:pPr>
        <w:pBdr>
          <w:bottom w:val="single" w:color="2E7D32" w:sz="4" w:space="1"/>
        </w:pBdr>
        <w:spacing w:before="120" w:after="120"/>
      </w:pPr>
    </w:p>
    <w:p w14:paraId="37459BF0">
      <w:pPr>
        <w:pStyle w:val="2"/>
        <w:spacing w:before="320" w:after="160"/>
      </w:pPr>
      <w:r>
        <w:rPr>
          <w:rFonts w:ascii="Arial" w:hAnsi="Arial" w:eastAsia="Arial" w:cs="Arial"/>
          <w:b/>
          <w:bCs/>
          <w:color w:val="1B5E20"/>
          <w:sz w:val="32"/>
          <w:szCs w:val="32"/>
        </w:rPr>
        <w:t>2. Development Approach</w:t>
      </w:r>
    </w:p>
    <w:p w14:paraId="26296BD5">
      <w:pPr>
        <w:pStyle w:val="3"/>
        <w:spacing w:before="240" w:after="120"/>
      </w:pPr>
      <w:r>
        <w:rPr>
          <w:rFonts w:ascii="Arial" w:hAnsi="Arial" w:eastAsia="Arial" w:cs="Arial"/>
          <w:b/>
          <w:bCs/>
          <w:color w:val="2E7D32"/>
          <w:sz w:val="26"/>
          <w:szCs w:val="26"/>
        </w:rPr>
        <w:t>2.1 Methodology</w:t>
      </w:r>
    </w:p>
    <w:p w14:paraId="066C9C29">
      <w:pPr>
        <w:pStyle w:val="16"/>
        <w:numPr>
          <w:ilvl w:val="0"/>
          <w:numId w:val="1"/>
        </w:numPr>
        <w:spacing w:before="40" w:after="40"/>
      </w:pPr>
      <w:r>
        <w:rPr>
          <w:rFonts w:ascii="Arial" w:hAnsi="Arial" w:eastAsia="Arial" w:cs="Arial"/>
          <w:b w:val="0"/>
          <w:bCs w:val="0"/>
          <w:sz w:val="22"/>
          <w:szCs w:val="22"/>
        </w:rPr>
        <w:t>Iterative development with feature-branch workflow (branch: Abiraj, merged to main)</w:t>
      </w:r>
    </w:p>
    <w:p w14:paraId="15504BCF">
      <w:pPr>
        <w:pStyle w:val="16"/>
        <w:numPr>
          <w:ilvl w:val="0"/>
          <w:numId w:val="1"/>
        </w:numPr>
        <w:spacing w:before="40" w:after="40"/>
      </w:pPr>
      <w:r>
        <w:rPr>
          <w:rFonts w:ascii="Arial" w:hAnsi="Arial" w:eastAsia="Arial" w:cs="Arial"/>
          <w:b w:val="0"/>
          <w:bCs w:val="0"/>
          <w:sz w:val="22"/>
          <w:szCs w:val="22"/>
        </w:rPr>
        <w:t>Backend-first approach: database schema and API layer built before frontend</w:t>
      </w:r>
    </w:p>
    <w:p w14:paraId="045711C9">
      <w:pPr>
        <w:pStyle w:val="16"/>
        <w:numPr>
          <w:ilvl w:val="0"/>
          <w:numId w:val="1"/>
        </w:numPr>
        <w:spacing w:before="40" w:after="40"/>
      </w:pPr>
      <w:r>
        <w:rPr>
          <w:rFonts w:ascii="Arial" w:hAnsi="Arial" w:eastAsia="Arial" w:cs="Arial"/>
          <w:b w:val="0"/>
          <w:bCs w:val="0"/>
          <w:sz w:val="22"/>
          <w:szCs w:val="22"/>
        </w:rPr>
        <w:t>Incremental UI refinement: core functionality delivered first, then UX polish</w:t>
      </w:r>
    </w:p>
    <w:p w14:paraId="1043C663">
      <w:pPr>
        <w:pStyle w:val="16"/>
        <w:numPr>
          <w:ilvl w:val="0"/>
          <w:numId w:val="1"/>
        </w:numPr>
        <w:spacing w:before="40" w:after="40"/>
      </w:pPr>
      <w:r>
        <w:rPr>
          <w:rFonts w:ascii="Arial" w:hAnsi="Arial" w:eastAsia="Arial" w:cs="Arial"/>
          <w:b w:val="0"/>
          <w:bCs w:val="0"/>
          <w:sz w:val="22"/>
          <w:szCs w:val="22"/>
        </w:rPr>
        <w:t>Regular merges to the main branch with commit-level documentation</w:t>
      </w:r>
    </w:p>
    <w:p w14:paraId="7AE28407">
      <w:pPr>
        <w:pStyle w:val="16"/>
        <w:numPr>
          <w:ilvl w:val="0"/>
          <w:numId w:val="1"/>
        </w:numPr>
        <w:spacing w:before="40" w:after="40"/>
      </w:pPr>
      <w:r>
        <w:rPr>
          <w:rFonts w:ascii="Arial" w:hAnsi="Arial" w:eastAsia="Arial" w:cs="Arial"/>
          <w:b w:val="0"/>
          <w:bCs w:val="0"/>
          <w:sz w:val="22"/>
          <w:szCs w:val="22"/>
        </w:rPr>
        <w:t>All code committed to the ledsone-centralizer repository on GitHub</w:t>
      </w:r>
    </w:p>
    <w:p w14:paraId="0F67893D">
      <w:pPr>
        <w:spacing w:before="120" w:after="80"/>
      </w:pPr>
    </w:p>
    <w:p w14:paraId="5677F1BA">
      <w:pPr>
        <w:pStyle w:val="3"/>
        <w:spacing w:before="240" w:after="120"/>
      </w:pPr>
      <w:r>
        <w:rPr>
          <w:rFonts w:ascii="Arial" w:hAnsi="Arial" w:eastAsia="Arial" w:cs="Arial"/>
          <w:b/>
          <w:bCs/>
          <w:color w:val="2E7D32"/>
          <w:sz w:val="26"/>
          <w:szCs w:val="26"/>
        </w:rPr>
        <w:t>2.2 Technology Decisions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0"/>
        <w:gridCol w:w="3120"/>
        <w:gridCol w:w="4200"/>
      </w:tblGrid>
      <w:tr w14:paraId="2CAC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483860AC">
            <w:r>
              <w:rPr>
                <w:rFonts w:ascii="Arial" w:hAnsi="Arial" w:eastAsia="Arial" w:cs="Arial"/>
                <w:b/>
                <w:bCs/>
                <w:color w:val="FFFFFF"/>
                <w:sz w:val="20"/>
                <w:szCs w:val="20"/>
              </w:rPr>
              <w:t>Layer</w:t>
            </w:r>
          </w:p>
        </w:tc>
        <w:tc>
          <w:tcPr>
            <w:tcW w:w="312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11DA1152">
            <w:r>
              <w:rPr>
                <w:rFonts w:ascii="Arial" w:hAnsi="Arial" w:eastAsia="Arial" w:cs="Arial"/>
                <w:b/>
                <w:bCs/>
                <w:color w:val="FFFFFF"/>
                <w:sz w:val="20"/>
                <w:szCs w:val="20"/>
              </w:rPr>
              <w:t>Technology</w:t>
            </w:r>
          </w:p>
        </w:tc>
        <w:tc>
          <w:tcPr>
            <w:tcW w:w="420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08CD64C1">
            <w:r>
              <w:rPr>
                <w:rFonts w:ascii="Arial" w:hAnsi="Arial" w:eastAsia="Arial" w:cs="Arial"/>
                <w:b/>
                <w:bCs/>
                <w:color w:val="FFFFFF"/>
                <w:sz w:val="20"/>
                <w:szCs w:val="20"/>
              </w:rPr>
              <w:t>Rationale</w:t>
            </w:r>
          </w:p>
        </w:tc>
      </w:tr>
      <w:tr w14:paraId="4BC4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4AC0975">
            <w:r>
              <w:rPr>
                <w:rFonts w:ascii="Arial" w:hAnsi="Arial" w:eastAsia="Arial" w:cs="Arial"/>
                <w:b/>
                <w:bCs/>
                <w:sz w:val="20"/>
                <w:szCs w:val="20"/>
              </w:rPr>
              <w:t>Backend Framework</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337FD3F">
            <w:r>
              <w:rPr>
                <w:rFonts w:ascii="Arial" w:hAnsi="Arial" w:eastAsia="Arial" w:cs="Arial"/>
                <w:sz w:val="20"/>
                <w:szCs w:val="20"/>
              </w:rPr>
              <w:t>Laravel (PHP)</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AE2116D">
            <w:r>
              <w:rPr>
                <w:rFonts w:ascii="Arial" w:hAnsi="Arial" w:eastAsia="Arial" w:cs="Arial"/>
                <w:sz w:val="20"/>
                <w:szCs w:val="20"/>
              </w:rPr>
              <w:t>Existing project stack; expressive ORM, migration system, middleware support</w:t>
            </w:r>
          </w:p>
        </w:tc>
      </w:tr>
      <w:tr w14:paraId="6F23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F2CC839">
            <w:r>
              <w:rPr>
                <w:rFonts w:ascii="Arial" w:hAnsi="Arial" w:eastAsia="Arial" w:cs="Arial"/>
                <w:b/>
                <w:bCs/>
                <w:sz w:val="20"/>
                <w:szCs w:val="20"/>
              </w:rPr>
              <w:t>Frontend SPA</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D95ED4B">
            <w:r>
              <w:rPr>
                <w:rFonts w:ascii="Arial" w:hAnsi="Arial" w:eastAsia="Arial" w:cs="Arial"/>
                <w:sz w:val="20"/>
                <w:szCs w:val="20"/>
              </w:rPr>
              <w:t>JavaScript (Account.js)</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3D7A6B2">
            <w:r>
              <w:rPr>
                <w:rFonts w:ascii="Arial" w:hAnsi="Arial" w:eastAsia="Arial" w:cs="Arial"/>
                <w:sz w:val="20"/>
                <w:szCs w:val="20"/>
              </w:rPr>
              <w:t>Single compiled bundle served via Laravel Blade; fast iteration without full framework overhead</w:t>
            </w:r>
          </w:p>
        </w:tc>
      </w:tr>
      <w:tr w14:paraId="6B99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9CAE65D">
            <w:r>
              <w:rPr>
                <w:rFonts w:ascii="Arial" w:hAnsi="Arial" w:eastAsia="Arial" w:cs="Arial"/>
                <w:b/>
                <w:bCs/>
                <w:sz w:val="20"/>
                <w:szCs w:val="20"/>
              </w:rPr>
              <w:t>Database</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48BEC6A">
            <w:r>
              <w:rPr>
                <w:rFonts w:ascii="Arial" w:hAnsi="Arial" w:eastAsia="Arial" w:cs="Arial"/>
                <w:sz w:val="20"/>
                <w:szCs w:val="20"/>
              </w:rPr>
              <w:t>MySQL / PostgreSQL</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F9176E3">
            <w:r>
              <w:rPr>
                <w:rFonts w:ascii="Arial" w:hAnsi="Arial" w:eastAsia="Arial" w:cs="Arial"/>
                <w:sz w:val="20"/>
                <w:szCs w:val="20"/>
              </w:rPr>
              <w:t>Relational constraints enforce FK integrity between thresholds and business_rules</w:t>
            </w:r>
          </w:p>
        </w:tc>
      </w:tr>
      <w:tr w14:paraId="6006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91CB522">
            <w:r>
              <w:rPr>
                <w:rFonts w:ascii="Arial" w:hAnsi="Arial" w:eastAsia="Arial" w:cs="Arial"/>
                <w:b/>
                <w:bCs/>
                <w:sz w:val="20"/>
                <w:szCs w:val="20"/>
              </w:rPr>
              <w:t>Auth</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E7B5863">
            <w:r>
              <w:rPr>
                <w:rFonts w:ascii="Arial" w:hAnsi="Arial" w:eastAsia="Arial" w:cs="Arial"/>
                <w:sz w:val="20"/>
                <w:szCs w:val="20"/>
              </w:rPr>
              <w:t>Token-based (custom middleware)</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CB51860">
            <w:r>
              <w:rPr>
                <w:rFonts w:ascii="Arial" w:hAnsi="Arial" w:eastAsia="Arial" w:cs="Arial"/>
                <w:sz w:val="20"/>
                <w:szCs w:val="20"/>
              </w:rPr>
              <w:t>Stateless token stored in session storage; supports multi-domain access control</w:t>
            </w:r>
          </w:p>
        </w:tc>
      </w:tr>
      <w:tr w14:paraId="1B38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5129C3F">
            <w:r>
              <w:rPr>
                <w:rFonts w:ascii="Arial" w:hAnsi="Arial" w:eastAsia="Arial" w:cs="Arial"/>
                <w:b/>
                <w:bCs/>
                <w:sz w:val="20"/>
                <w:szCs w:val="20"/>
              </w:rPr>
              <w:t>UI Styling</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D700748">
            <w:r>
              <w:rPr>
                <w:rFonts w:ascii="Arial" w:hAnsi="Arial" w:eastAsia="Arial" w:cs="Arial"/>
                <w:sz w:val="20"/>
                <w:szCs w:val="20"/>
              </w:rPr>
              <w:t>Bootstrap 5 + Bootstrap Icons + Inter font</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F90EDA3">
            <w:r>
              <w:rPr>
                <w:rFonts w:ascii="Arial" w:hAnsi="Arial" w:eastAsia="Arial" w:cs="Arial"/>
                <w:sz w:val="20"/>
                <w:szCs w:val="20"/>
              </w:rPr>
              <w:t>Professional, responsive, tablet-compatible with minimal CSS overhead</w:t>
            </w:r>
          </w:p>
        </w:tc>
      </w:tr>
      <w:tr w14:paraId="7D71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7E603770">
            <w:r>
              <w:rPr>
                <w:rFonts w:ascii="Arial" w:hAnsi="Arial" w:eastAsia="Arial" w:cs="Arial"/>
                <w:b/>
                <w:bCs/>
                <w:sz w:val="20"/>
                <w:szCs w:val="20"/>
              </w:rPr>
              <w:t>File Handling</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1D9372A">
            <w:r>
              <w:rPr>
                <w:rFonts w:ascii="Arial" w:hAnsi="Arial" w:eastAsia="Arial" w:cs="Arial"/>
                <w:sz w:val="20"/>
                <w:szCs w:val="20"/>
              </w:rPr>
              <w:t>Laravel Storage (FolderFileService)</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C29889E">
            <w:r>
              <w:rPr>
                <w:rFonts w:ascii="Arial" w:hAnsi="Arial" w:eastAsia="Arial" w:cs="Arial"/>
                <w:sz w:val="20"/>
                <w:szCs w:val="20"/>
              </w:rPr>
              <w:t>Abstracted file operations for folder tree, upload, download, ZIP, rename, move</w:t>
            </w:r>
          </w:p>
        </w:tc>
      </w:tr>
      <w:tr w14:paraId="08DA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6A3429AA">
            <w:r>
              <w:rPr>
                <w:rFonts w:ascii="Arial" w:hAnsi="Arial" w:eastAsia="Arial" w:cs="Arial"/>
                <w:b/>
                <w:bCs/>
                <w:sz w:val="20"/>
                <w:szCs w:val="20"/>
              </w:rPr>
              <w:t>Export</w:t>
            </w:r>
          </w:p>
        </w:tc>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7B22E8A">
            <w:r>
              <w:rPr>
                <w:rFonts w:ascii="Arial" w:hAnsi="Arial" w:eastAsia="Arial" w:cs="Arial"/>
                <w:sz w:val="20"/>
                <w:szCs w:val="20"/>
              </w:rPr>
              <w:t>Symfony Yaml + CSV</w:t>
            </w:r>
          </w:p>
        </w:tc>
        <w:tc>
          <w:tcPr>
            <w:tcW w:w="42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5CC11AD">
            <w:r>
              <w:rPr>
                <w:rFonts w:ascii="Arial" w:hAnsi="Arial" w:eastAsia="Arial" w:cs="Arial"/>
                <w:sz w:val="20"/>
                <w:szCs w:val="20"/>
              </w:rPr>
              <w:t>Threshold configuration exportable as YAML and CSV for admin governance</w:t>
            </w:r>
          </w:p>
        </w:tc>
      </w:tr>
    </w:tbl>
    <w:p w14:paraId="5DC8D149">
      <w:pPr>
        <w:pBdr>
          <w:bottom w:val="single" w:color="2E7D32" w:sz="4" w:space="1"/>
        </w:pBdr>
        <w:spacing w:before="120" w:after="120"/>
      </w:pPr>
    </w:p>
    <w:p w14:paraId="16B85B0B">
      <w:pPr>
        <w:pStyle w:val="2"/>
        <w:spacing w:before="320" w:after="160"/>
      </w:pPr>
      <w:r>
        <w:rPr>
          <w:rFonts w:ascii="Arial" w:hAnsi="Arial" w:eastAsia="Arial" w:cs="Arial"/>
          <w:b/>
          <w:bCs/>
          <w:color w:val="1B5E20"/>
          <w:sz w:val="32"/>
          <w:szCs w:val="32"/>
        </w:rPr>
        <w:t>3. Deliverables Built by Abiraj</w:t>
      </w:r>
    </w:p>
    <w:p w14:paraId="1FD7EC29">
      <w:pPr>
        <w:pStyle w:val="3"/>
        <w:spacing w:before="240" w:after="120"/>
      </w:pPr>
      <w:r>
        <w:rPr>
          <w:rFonts w:ascii="Arial" w:hAnsi="Arial" w:eastAsia="Arial" w:cs="Arial"/>
          <w:b/>
          <w:bCs/>
          <w:color w:val="2E7D32"/>
          <w:sz w:val="26"/>
          <w:szCs w:val="26"/>
        </w:rPr>
        <w:t>3.1 Database Schema &amp; Models (Stage 1)</w:t>
      </w:r>
    </w:p>
    <w:p w14:paraId="09DCD3AA">
      <w:pPr>
        <w:spacing w:before="60" w:after="80"/>
      </w:pPr>
      <w:r>
        <w:rPr>
          <w:rFonts w:ascii="Arial" w:hAnsi="Arial" w:eastAsia="Arial" w:cs="Arial"/>
          <w:sz w:val="22"/>
          <w:szCs w:val="22"/>
        </w:rPr>
        <w:t>Built the complete database schema and Eloquent models required by the MD specification:</w:t>
      </w:r>
    </w:p>
    <w:p w14:paraId="24DD17EB">
      <w:pPr>
        <w:pStyle w:val="16"/>
        <w:numPr>
          <w:ilvl w:val="0"/>
          <w:numId w:val="1"/>
        </w:numPr>
        <w:spacing w:before="40" w:after="40"/>
      </w:pPr>
      <w:r>
        <w:rPr>
          <w:rFonts w:ascii="Arial" w:hAnsi="Arial" w:eastAsia="Arial" w:cs="Arial"/>
          <w:b w:val="0"/>
          <w:bCs w:val="0"/>
          <w:sz w:val="22"/>
          <w:szCs w:val="22"/>
        </w:rPr>
        <w:t>Threshold model (app/Models/Threshold.php) — all 20+ fillable fields including value, value_type, unit, direction, domain, domain_owner, last_changed_by, last_changed_at, previous_value, change_reason, version, management_approval</w:t>
      </w:r>
    </w:p>
    <w:p w14:paraId="6194B916">
      <w:pPr>
        <w:pStyle w:val="16"/>
        <w:numPr>
          <w:ilvl w:val="0"/>
          <w:numId w:val="1"/>
        </w:numPr>
        <w:spacing w:before="40" w:after="40"/>
      </w:pPr>
      <w:r>
        <w:rPr>
          <w:rFonts w:ascii="Arial" w:hAnsi="Arial" w:eastAsia="Arial" w:cs="Arial"/>
          <w:b w:val="0"/>
          <w:bCs w:val="0"/>
          <w:sz w:val="22"/>
          <w:szCs w:val="22"/>
        </w:rPr>
        <w:t>ThresholdChangeRequest model (app/Models/ThresholdChangeRequest.php) — tracks approval workflow with impact_snapshot (JSON), old_value, new_value, status, high_count, medium_count, low_count</w:t>
      </w:r>
    </w:p>
    <w:p w14:paraId="1D7624A7">
      <w:pPr>
        <w:pStyle w:val="16"/>
        <w:numPr>
          <w:ilvl w:val="0"/>
          <w:numId w:val="1"/>
        </w:numPr>
        <w:spacing w:before="40" w:after="40"/>
      </w:pPr>
      <w:r>
        <w:rPr>
          <w:rFonts w:ascii="Arial" w:hAnsi="Arial" w:eastAsia="Arial" w:cs="Arial"/>
          <w:b w:val="0"/>
          <w:bCs w:val="0"/>
          <w:sz w:val="22"/>
          <w:szCs w:val="22"/>
        </w:rPr>
        <w:t>UserDomainAccess model (app/Models/UserDomainAccess.php) — domain-based access control with dynamic FK column detection (user / user_id)</w:t>
      </w:r>
    </w:p>
    <w:p w14:paraId="1FD4F452">
      <w:pPr>
        <w:pStyle w:val="16"/>
        <w:numPr>
          <w:ilvl w:val="0"/>
          <w:numId w:val="1"/>
        </w:numPr>
        <w:spacing w:before="40" w:after="40"/>
      </w:pPr>
      <w:r>
        <w:rPr>
          <w:rFonts w:ascii="Arial" w:hAnsi="Arial" w:eastAsia="Arial" w:cs="Arial"/>
          <w:b w:val="0"/>
          <w:bCs w:val="0"/>
          <w:sz w:val="22"/>
          <w:szCs w:val="22"/>
        </w:rPr>
        <w:t>ThresholdVersion model (app/Models/ThresholdVersion.php) — append-only ledger for all value changes</w:t>
      </w:r>
    </w:p>
    <w:p w14:paraId="7F52AB56">
      <w:pPr>
        <w:pStyle w:val="16"/>
        <w:numPr>
          <w:ilvl w:val="0"/>
          <w:numId w:val="1"/>
        </w:numPr>
        <w:spacing w:before="40" w:after="40"/>
      </w:pPr>
      <w:r>
        <w:rPr>
          <w:rFonts w:ascii="Arial" w:hAnsi="Arial" w:eastAsia="Arial" w:cs="Arial"/>
          <w:b w:val="0"/>
          <w:bCs w:val="0"/>
          <w:sz w:val="22"/>
          <w:szCs w:val="22"/>
        </w:rPr>
        <w:t>ThresholdDependency model (app/Models/ThresholdDependency.php) — powers the Impact Simulation Engine</w:t>
      </w:r>
    </w:p>
    <w:p w14:paraId="02C97C92">
      <w:pPr>
        <w:pStyle w:val="16"/>
        <w:numPr>
          <w:ilvl w:val="0"/>
          <w:numId w:val="1"/>
        </w:numPr>
        <w:spacing w:before="40" w:after="40"/>
      </w:pPr>
      <w:r>
        <w:rPr>
          <w:rFonts w:ascii="Arial" w:hAnsi="Arial" w:eastAsia="Arial" w:cs="Arial"/>
          <w:b w:val="0"/>
          <w:bCs w:val="0"/>
          <w:sz w:val="22"/>
          <w:szCs w:val="22"/>
        </w:rPr>
        <w:t>BusinessRule model (app/Models/BusinessRule.php) — stores BL-## rules with condition_logic and decision_output</w:t>
      </w:r>
    </w:p>
    <w:p w14:paraId="35882C61">
      <w:pPr>
        <w:pStyle w:val="16"/>
        <w:numPr>
          <w:ilvl w:val="0"/>
          <w:numId w:val="1"/>
        </w:numPr>
        <w:spacing w:before="40" w:after="40"/>
      </w:pPr>
      <w:r>
        <w:rPr>
          <w:rFonts w:ascii="Arial" w:hAnsi="Arial" w:eastAsia="Arial" w:cs="Arial"/>
          <w:b w:val="0"/>
          <w:bCs w:val="0"/>
          <w:sz w:val="22"/>
          <w:szCs w:val="22"/>
        </w:rPr>
        <w:t>BusinessRuleCategoricalMapping model — links categorical mappings to rules</w:t>
      </w:r>
    </w:p>
    <w:p w14:paraId="2D8FD618">
      <w:pPr>
        <w:pStyle w:val="16"/>
        <w:numPr>
          <w:ilvl w:val="0"/>
          <w:numId w:val="1"/>
        </w:numPr>
        <w:spacing w:before="40" w:after="40"/>
      </w:pPr>
      <w:r>
        <w:rPr>
          <w:rFonts w:ascii="Arial" w:hAnsi="Arial" w:eastAsia="Arial" w:cs="Arial"/>
          <w:b w:val="0"/>
          <w:bCs w:val="0"/>
          <w:sz w:val="22"/>
          <w:szCs w:val="22"/>
        </w:rPr>
        <w:t>Folder and ManagedFile models — powers the central file library</w:t>
      </w:r>
    </w:p>
    <w:p w14:paraId="7C171ED2">
      <w:pPr>
        <w:pStyle w:val="16"/>
        <w:numPr>
          <w:ilvl w:val="0"/>
          <w:numId w:val="1"/>
        </w:numPr>
        <w:spacing w:before="40" w:after="40"/>
      </w:pPr>
      <w:r>
        <w:rPr>
          <w:rFonts w:ascii="Arial" w:hAnsi="Arial" w:eastAsia="Arial" w:cs="Arial"/>
          <w:b w:val="0"/>
          <w:bCs w:val="0"/>
          <w:sz w:val="22"/>
          <w:szCs w:val="22"/>
        </w:rPr>
        <w:t>Migration: create_threshold_change_requests_table (2026_04_28_000001)</w:t>
      </w:r>
    </w:p>
    <w:p w14:paraId="35DC3267">
      <w:pPr>
        <w:pStyle w:val="16"/>
        <w:numPr>
          <w:ilvl w:val="0"/>
          <w:numId w:val="1"/>
        </w:numPr>
        <w:spacing w:before="40" w:after="40"/>
      </w:pPr>
      <w:r>
        <w:rPr>
          <w:rFonts w:ascii="Arial" w:hAnsi="Arial" w:eastAsia="Arial" w:cs="Arial"/>
          <w:b w:val="0"/>
          <w:bCs w:val="0"/>
          <w:sz w:val="22"/>
          <w:szCs w:val="22"/>
        </w:rPr>
        <w:t>Migration: add_domain_to_user_table and create_user_domain_access_table (2026_04_28_000002)</w:t>
      </w:r>
    </w:p>
    <w:p w14:paraId="7FE1E07D">
      <w:pPr>
        <w:pStyle w:val="16"/>
        <w:numPr>
          <w:ilvl w:val="0"/>
          <w:numId w:val="1"/>
        </w:numPr>
        <w:spacing w:before="40" w:after="40"/>
      </w:pPr>
      <w:r>
        <w:rPr>
          <w:rFonts w:ascii="Arial" w:hAnsi="Arial" w:eastAsia="Arial" w:cs="Arial"/>
          <w:b w:val="0"/>
          <w:bCs w:val="0"/>
          <w:sz w:val="22"/>
          <w:szCs w:val="22"/>
        </w:rPr>
        <w:t>Migration: create_folders_and_managed_files_tables (2026_05_01_000001)</w:t>
      </w:r>
    </w:p>
    <w:p w14:paraId="51C441C0">
      <w:pPr>
        <w:pStyle w:val="16"/>
        <w:numPr>
          <w:ilvl w:val="0"/>
          <w:numId w:val="1"/>
        </w:numPr>
        <w:spacing w:before="40" w:after="40"/>
      </w:pPr>
      <w:r>
        <w:rPr>
          <w:rFonts w:ascii="Arial" w:hAnsi="Arial" w:eastAsia="Arial" w:cs="Arial"/>
          <w:b w:val="0"/>
          <w:bCs w:val="0"/>
          <w:sz w:val="22"/>
          <w:szCs w:val="22"/>
        </w:rPr>
        <w:t>Migration: add_token_to_users_table (2025_03_15_000001)</w:t>
      </w:r>
    </w:p>
    <w:p w14:paraId="6998F045">
      <w:pPr>
        <w:spacing w:before="120" w:after="80"/>
      </w:pPr>
    </w:p>
    <w:p w14:paraId="47CC1BF2">
      <w:pPr>
        <w:pStyle w:val="3"/>
        <w:spacing w:before="240" w:after="120"/>
      </w:pPr>
      <w:r>
        <w:rPr>
          <w:rFonts w:ascii="Arial" w:hAnsi="Arial" w:eastAsia="Arial" w:cs="Arial"/>
          <w:b/>
          <w:bCs/>
          <w:color w:val="2E7D32"/>
          <w:sz w:val="26"/>
          <w:szCs w:val="26"/>
        </w:rPr>
        <w:t>3.2 Threshold Configuration API (Stage 2 — Backend)</w:t>
      </w:r>
    </w:p>
    <w:p w14:paraId="3CC5636C">
      <w:pPr>
        <w:spacing w:before="60" w:after="80"/>
      </w:pPr>
      <w:r>
        <w:rPr>
          <w:rFonts w:ascii="Arial" w:hAnsi="Arial" w:eastAsia="Arial" w:cs="Arial"/>
          <w:sz w:val="22"/>
          <w:szCs w:val="22"/>
        </w:rPr>
        <w:t>Built the complete ThresholdConfigurationController (app/Http/Controllers/Api/ThresholdConfigurationController.php) providing all API endpoints:</w:t>
      </w:r>
    </w:p>
    <w:p w14:paraId="2B1D34E6">
      <w:pPr>
        <w:spacing w:before="80" w:after="80"/>
      </w:pPr>
    </w:p>
    <w:p w14:paraId="6DD7469E">
      <w:pPr>
        <w:spacing w:before="60" w:after="40"/>
      </w:pPr>
      <w:r>
        <w:rPr>
          <w:rFonts w:ascii="Arial" w:hAnsi="Arial" w:eastAsia="Arial" w:cs="Arial"/>
          <w:b/>
          <w:bCs/>
          <w:color w:val="1B5E20"/>
          <w:sz w:val="22"/>
          <w:szCs w:val="22"/>
        </w:rPr>
        <w:t>Domain Owner Endpoints (authenticated users):</w:t>
      </w:r>
    </w:p>
    <w:p w14:paraId="2B0869EA">
      <w:pPr>
        <w:pStyle w:val="16"/>
        <w:numPr>
          <w:ilvl w:val="0"/>
          <w:numId w:val="1"/>
        </w:numPr>
        <w:spacing w:before="40" w:after="40"/>
      </w:pPr>
      <w:r>
        <w:rPr>
          <w:rFonts w:ascii="Arial" w:hAnsi="Arial" w:eastAsia="Arial" w:cs="Arial"/>
          <w:b w:val="0"/>
          <w:bCs w:val="0"/>
          <w:sz w:val="22"/>
          <w:szCs w:val="22"/>
        </w:rPr>
        <w:t>GET /threshold-config/thresholds — list thresholds scoped by user domain access (admins see all; non-admins see only their domains)</w:t>
      </w:r>
    </w:p>
    <w:p w14:paraId="0AAAB6D9">
      <w:pPr>
        <w:pStyle w:val="16"/>
        <w:numPr>
          <w:ilvl w:val="0"/>
          <w:numId w:val="1"/>
        </w:numPr>
        <w:spacing w:before="40" w:after="40"/>
      </w:pPr>
      <w:r>
        <w:rPr>
          <w:rFonts w:ascii="Arial" w:hAnsi="Arial" w:eastAsia="Arial" w:cs="Arial"/>
          <w:b w:val="0"/>
          <w:bCs w:val="0"/>
          <w:sz w:val="22"/>
          <w:szCs w:val="22"/>
        </w:rPr>
        <w:t>PUT /threshold-config/thresholds/{id} — update threshold value with change reason, impact check, and version increment</w:t>
      </w:r>
    </w:p>
    <w:p w14:paraId="66BA096E">
      <w:pPr>
        <w:pStyle w:val="16"/>
        <w:numPr>
          <w:ilvl w:val="0"/>
          <w:numId w:val="1"/>
        </w:numPr>
        <w:spacing w:before="40" w:after="40"/>
      </w:pPr>
      <w:r>
        <w:rPr>
          <w:rFonts w:ascii="Arial" w:hAnsi="Arial" w:eastAsia="Arial" w:cs="Arial"/>
          <w:b w:val="0"/>
          <w:bCs w:val="0"/>
          <w:sz w:val="22"/>
          <w:szCs w:val="22"/>
        </w:rPr>
        <w:t>GET /threshold-config/thresholds/{id}/impact-preview — calculate and return dependent systems with HIGH/MEDIUM/LOW impact levels</w:t>
      </w:r>
    </w:p>
    <w:p w14:paraId="6141D0D3">
      <w:pPr>
        <w:pStyle w:val="16"/>
        <w:numPr>
          <w:ilvl w:val="0"/>
          <w:numId w:val="1"/>
        </w:numPr>
        <w:spacing w:before="40" w:after="40"/>
      </w:pPr>
      <w:r>
        <w:rPr>
          <w:rFonts w:ascii="Arial" w:hAnsi="Arial" w:eastAsia="Arial" w:cs="Arial"/>
          <w:b w:val="0"/>
          <w:bCs w:val="0"/>
          <w:sz w:val="22"/>
          <w:szCs w:val="22"/>
        </w:rPr>
        <w:t>GET /threshold-config/change-requests — list pending and historical change requests</w:t>
      </w:r>
    </w:p>
    <w:p w14:paraId="34A87B55">
      <w:pPr>
        <w:spacing w:before="80" w:after="40"/>
      </w:pPr>
      <w:r>
        <w:rPr>
          <w:rFonts w:ascii="Arial" w:hAnsi="Arial" w:eastAsia="Arial" w:cs="Arial"/>
          <w:b/>
          <w:bCs/>
          <w:color w:val="1B5E20"/>
          <w:sz w:val="22"/>
          <w:szCs w:val="22"/>
        </w:rPr>
        <w:t>Admin-Only Endpoints (admin middleware enforced):</w:t>
      </w:r>
    </w:p>
    <w:p w14:paraId="3CD02CDC">
      <w:pPr>
        <w:pStyle w:val="16"/>
        <w:numPr>
          <w:ilvl w:val="0"/>
          <w:numId w:val="1"/>
        </w:numPr>
        <w:spacing w:before="40" w:after="40"/>
      </w:pPr>
      <w:r>
        <w:rPr>
          <w:rFonts w:ascii="Arial" w:hAnsi="Arial" w:eastAsia="Arial" w:cs="Arial"/>
          <w:b w:val="0"/>
          <w:bCs w:val="0"/>
          <w:sz w:val="22"/>
          <w:szCs w:val="22"/>
        </w:rPr>
        <w:t>GET /threshold-config/stats — dashboard statistics</w:t>
      </w:r>
    </w:p>
    <w:p w14:paraId="14CE667F">
      <w:pPr>
        <w:pStyle w:val="16"/>
        <w:numPr>
          <w:ilvl w:val="0"/>
          <w:numId w:val="1"/>
        </w:numPr>
        <w:spacing w:before="40" w:after="40"/>
      </w:pPr>
      <w:r>
        <w:rPr>
          <w:rFonts w:ascii="Arial" w:hAnsi="Arial" w:eastAsia="Arial" w:cs="Arial"/>
          <w:b w:val="0"/>
          <w:bCs w:val="0"/>
          <w:sz w:val="22"/>
          <w:szCs w:val="22"/>
        </w:rPr>
        <w:t>Full CRUD: business-rules, mappings, thresholds, dependencies, versions</w:t>
      </w:r>
    </w:p>
    <w:p w14:paraId="16FCE0D9">
      <w:pPr>
        <w:pStyle w:val="16"/>
        <w:numPr>
          <w:ilvl w:val="0"/>
          <w:numId w:val="1"/>
        </w:numPr>
        <w:spacing w:before="40" w:after="40"/>
      </w:pPr>
      <w:r>
        <w:rPr>
          <w:rFonts w:ascii="Arial" w:hAnsi="Arial" w:eastAsia="Arial" w:cs="Arial"/>
          <w:b w:val="0"/>
          <w:bCs w:val="0"/>
          <w:sz w:val="22"/>
          <w:szCs w:val="22"/>
        </w:rPr>
        <w:t>POST /change-requests/{id}/approve and /reject — management approval workflow</w:t>
      </w:r>
    </w:p>
    <w:p w14:paraId="4E3D7911">
      <w:pPr>
        <w:pStyle w:val="16"/>
        <w:numPr>
          <w:ilvl w:val="0"/>
          <w:numId w:val="1"/>
        </w:numPr>
        <w:spacing w:before="40" w:after="40"/>
      </w:pPr>
      <w:r>
        <w:rPr>
          <w:rFonts w:ascii="Arial" w:hAnsi="Arial" w:eastAsia="Arial" w:cs="Arial"/>
          <w:b w:val="0"/>
          <w:bCs w:val="0"/>
          <w:sz w:val="22"/>
          <w:szCs w:val="22"/>
        </w:rPr>
        <w:t>GET /threshold-config/domains — list all domains and rename</w:t>
      </w:r>
    </w:p>
    <w:p w14:paraId="6824D690">
      <w:pPr>
        <w:pStyle w:val="16"/>
        <w:numPr>
          <w:ilvl w:val="0"/>
          <w:numId w:val="1"/>
        </w:numPr>
        <w:spacing w:before="40" w:after="40"/>
      </w:pPr>
      <w:r>
        <w:rPr>
          <w:rFonts w:ascii="Arial" w:hAnsi="Arial" w:eastAsia="Arial" w:cs="Arial"/>
          <w:b w:val="0"/>
          <w:bCs w:val="0"/>
          <w:sz w:val="22"/>
          <w:szCs w:val="22"/>
        </w:rPr>
        <w:t>GET/PUT/POST/DELETE /threshold-config/domain-access — user domain access management with matrix view</w:t>
      </w:r>
    </w:p>
    <w:p w14:paraId="60149D25">
      <w:pPr>
        <w:pStyle w:val="16"/>
        <w:numPr>
          <w:ilvl w:val="0"/>
          <w:numId w:val="1"/>
        </w:numPr>
        <w:spacing w:before="40" w:after="40"/>
      </w:pPr>
      <w:r>
        <w:rPr>
          <w:rFonts w:ascii="Arial" w:hAnsi="Arial" w:eastAsia="Arial" w:cs="Arial"/>
          <w:b w:val="0"/>
          <w:bCs w:val="0"/>
          <w:sz w:val="22"/>
          <w:szCs w:val="22"/>
        </w:rPr>
        <w:t>GET /threshold-config/export-yaml — export full threshold configuration as YAML</w:t>
      </w:r>
    </w:p>
    <w:p w14:paraId="138CBBC3">
      <w:pPr>
        <w:pStyle w:val="16"/>
        <w:numPr>
          <w:ilvl w:val="0"/>
          <w:numId w:val="1"/>
        </w:numPr>
        <w:spacing w:before="40" w:after="40"/>
      </w:pPr>
      <w:r>
        <w:rPr>
          <w:rFonts w:ascii="Arial" w:hAnsi="Arial" w:eastAsia="Arial" w:cs="Arial"/>
          <w:b w:val="0"/>
          <w:bCs w:val="0"/>
          <w:sz w:val="22"/>
          <w:szCs w:val="22"/>
        </w:rPr>
        <w:t>GET /threshold-config/export-csv — export full threshold configuration as CSV</w:t>
      </w:r>
    </w:p>
    <w:p w14:paraId="5E56D2C9">
      <w:pPr>
        <w:spacing w:before="80" w:after="40"/>
      </w:pPr>
      <w:r>
        <w:rPr>
          <w:rFonts w:ascii="Arial" w:hAnsi="Arial" w:eastAsia="Arial" w:cs="Arial"/>
          <w:b/>
          <w:bCs/>
          <w:color w:val="1B5E20"/>
          <w:sz w:val="22"/>
          <w:szCs w:val="22"/>
        </w:rPr>
        <w:t>Key Implementation Details:</w:t>
      </w:r>
    </w:p>
    <w:p w14:paraId="3F4381E5">
      <w:pPr>
        <w:pStyle w:val="16"/>
        <w:numPr>
          <w:ilvl w:val="0"/>
          <w:numId w:val="1"/>
        </w:numPr>
        <w:spacing w:before="40" w:after="40"/>
      </w:pPr>
      <w:r>
        <w:rPr>
          <w:rFonts w:ascii="Arial" w:hAnsi="Arial" w:eastAsia="Arial" w:cs="Arial"/>
          <w:b w:val="0"/>
          <w:bCs w:val="0"/>
          <w:sz w:val="22"/>
          <w:szCs w:val="22"/>
        </w:rPr>
        <w:t>isAdmin() helper — role-based access check (admin role required for write operations)</w:t>
      </w:r>
    </w:p>
    <w:p w14:paraId="2E435F84">
      <w:pPr>
        <w:pStyle w:val="16"/>
        <w:numPr>
          <w:ilvl w:val="0"/>
          <w:numId w:val="1"/>
        </w:numPr>
        <w:spacing w:before="40" w:after="40"/>
      </w:pPr>
      <w:r>
        <w:rPr>
          <w:rFonts w:ascii="Arial" w:hAnsi="Arial" w:eastAsia="Arial" w:cs="Arial"/>
          <w:b w:val="0"/>
          <w:bCs w:val="0"/>
          <w:sz w:val="22"/>
          <w:szCs w:val="22"/>
        </w:rPr>
        <w:t>allowedDomainsFor() — computes allowed domains by merging user.domain column with user_domain_access pivot table</w:t>
      </w:r>
    </w:p>
    <w:p w14:paraId="29FC2AE9">
      <w:pPr>
        <w:pStyle w:val="16"/>
        <w:numPr>
          <w:ilvl w:val="0"/>
          <w:numId w:val="1"/>
        </w:numPr>
        <w:spacing w:before="40" w:after="40"/>
      </w:pPr>
      <w:r>
        <w:rPr>
          <w:rFonts w:ascii="Arial" w:hAnsi="Arial" w:eastAsia="Arial" w:cs="Arial"/>
          <w:b w:val="0"/>
          <w:bCs w:val="0"/>
          <w:sz w:val="22"/>
          <w:szCs w:val="22"/>
        </w:rPr>
        <w:t>Domain isolation enforced at query level — non-admin queries automatically scoped to allowed domains</w:t>
      </w:r>
    </w:p>
    <w:p w14:paraId="60695820">
      <w:pPr>
        <w:pStyle w:val="16"/>
        <w:numPr>
          <w:ilvl w:val="0"/>
          <w:numId w:val="1"/>
        </w:numPr>
        <w:spacing w:before="40" w:after="40"/>
      </w:pPr>
      <w:r>
        <w:rPr>
          <w:rFonts w:ascii="Arial" w:hAnsi="Arial" w:eastAsia="Arial" w:cs="Arial"/>
          <w:b w:val="0"/>
          <w:bCs w:val="0"/>
          <w:sz w:val="22"/>
          <w:szCs w:val="22"/>
        </w:rPr>
        <w:t>Impact preview calculates dependency counts before any save operation</w:t>
      </w:r>
    </w:p>
    <w:p w14:paraId="657A5567">
      <w:pPr>
        <w:pStyle w:val="16"/>
        <w:numPr>
          <w:ilvl w:val="0"/>
          <w:numId w:val="1"/>
        </w:numPr>
        <w:spacing w:before="40" w:after="40"/>
      </w:pPr>
      <w:r>
        <w:rPr>
          <w:rFonts w:ascii="Arial" w:hAnsi="Arial" w:eastAsia="Arial" w:cs="Arial"/>
          <w:b w:val="0"/>
          <w:bCs w:val="0"/>
          <w:sz w:val="22"/>
          <w:szCs w:val="22"/>
        </w:rPr>
        <w:t>Change reason validation enforced at API layer</w:t>
      </w:r>
    </w:p>
    <w:p w14:paraId="1787F086">
      <w:pPr>
        <w:pStyle w:val="16"/>
        <w:numPr>
          <w:ilvl w:val="0"/>
          <w:numId w:val="1"/>
        </w:numPr>
        <w:spacing w:before="40" w:after="40"/>
      </w:pPr>
      <w:r>
        <w:rPr>
          <w:rFonts w:ascii="Arial" w:hAnsi="Arial" w:eastAsia="Arial" w:cs="Arial"/>
          <w:b w:val="0"/>
          <w:bCs w:val="0"/>
          <w:sz w:val="22"/>
          <w:szCs w:val="22"/>
        </w:rPr>
        <w:t>Threshold version auto-increment and previous_value capture on every update</w:t>
      </w:r>
    </w:p>
    <w:p w14:paraId="6808AE3C">
      <w:pPr>
        <w:pStyle w:val="16"/>
        <w:numPr>
          <w:ilvl w:val="0"/>
          <w:numId w:val="1"/>
        </w:numPr>
        <w:spacing w:before="40" w:after="40"/>
      </w:pPr>
      <w:r>
        <w:rPr>
          <w:rFonts w:ascii="Arial" w:hAnsi="Arial" w:eastAsia="Arial" w:cs="Arial"/>
          <w:b w:val="0"/>
          <w:bCs w:val="0"/>
          <w:sz w:val="22"/>
          <w:szCs w:val="22"/>
        </w:rPr>
        <w:t>Full Symfony YAML export and CSV export for admin configuration governance</w:t>
      </w:r>
    </w:p>
    <w:p w14:paraId="5A4B4D4E">
      <w:pPr>
        <w:spacing w:before="120" w:after="80"/>
      </w:pPr>
    </w:p>
    <w:p w14:paraId="63323B9B">
      <w:pPr>
        <w:pStyle w:val="3"/>
        <w:spacing w:before="240" w:after="120"/>
      </w:pPr>
      <w:r>
        <w:rPr>
          <w:rFonts w:ascii="Arial" w:hAnsi="Arial" w:eastAsia="Arial" w:cs="Arial"/>
          <w:b/>
          <w:bCs/>
          <w:color w:val="2E7D32"/>
          <w:sz w:val="26"/>
          <w:szCs w:val="26"/>
        </w:rPr>
        <w:t>3.3 Authentication System</w:t>
      </w:r>
    </w:p>
    <w:p w14:paraId="6D306633">
      <w:pPr>
        <w:spacing w:before="60" w:after="80"/>
      </w:pPr>
      <w:r>
        <w:rPr>
          <w:rFonts w:ascii="Arial" w:hAnsi="Arial" w:eastAsia="Arial" w:cs="Arial"/>
          <w:sz w:val="22"/>
          <w:szCs w:val="22"/>
        </w:rPr>
        <w:t>Built the complete authentication layer (app/Http/Controllers/auth/AuthController.php and middleware):</w:t>
      </w:r>
    </w:p>
    <w:p w14:paraId="6C6F7823">
      <w:pPr>
        <w:pStyle w:val="16"/>
        <w:numPr>
          <w:ilvl w:val="0"/>
          <w:numId w:val="1"/>
        </w:numPr>
        <w:spacing w:before="40" w:after="40"/>
      </w:pPr>
      <w:r>
        <w:rPr>
          <w:rFonts w:ascii="Arial" w:hAnsi="Arial" w:eastAsia="Arial" w:cs="Arial"/>
          <w:b w:val="0"/>
          <w:bCs w:val="0"/>
          <w:sz w:val="22"/>
          <w:szCs w:val="22"/>
        </w:rPr>
        <w:t>Token-based authentication — unique token per user stored in users table</w:t>
      </w:r>
    </w:p>
    <w:p w14:paraId="7EF29F30">
      <w:pPr>
        <w:pStyle w:val="16"/>
        <w:numPr>
          <w:ilvl w:val="0"/>
          <w:numId w:val="1"/>
        </w:numPr>
        <w:spacing w:before="40" w:after="40"/>
      </w:pPr>
      <w:r>
        <w:rPr>
          <w:rFonts w:ascii="Arial" w:hAnsi="Arial" w:eastAsia="Arial" w:cs="Arial"/>
          <w:b w:val="0"/>
          <w:bCs w:val="0"/>
          <w:sz w:val="22"/>
          <w:szCs w:val="22"/>
        </w:rPr>
        <w:t>POST /login — validates credentials, returns token and user profile including role and domain</w:t>
      </w:r>
    </w:p>
    <w:p w14:paraId="0AD03AD8">
      <w:pPr>
        <w:pStyle w:val="16"/>
        <w:numPr>
          <w:ilvl w:val="0"/>
          <w:numId w:val="1"/>
        </w:numPr>
        <w:spacing w:before="40" w:after="40"/>
      </w:pPr>
      <w:r>
        <w:rPr>
          <w:rFonts w:ascii="Arial" w:hAnsi="Arial" w:eastAsia="Arial" w:cs="Arial"/>
          <w:b w:val="0"/>
          <w:bCs w:val="0"/>
          <w:sz w:val="22"/>
          <w:szCs w:val="22"/>
        </w:rPr>
        <w:t>POST /logout — invalidates token</w:t>
      </w:r>
    </w:p>
    <w:p w14:paraId="0AC9FE62">
      <w:pPr>
        <w:pStyle w:val="16"/>
        <w:numPr>
          <w:ilvl w:val="0"/>
          <w:numId w:val="1"/>
        </w:numPr>
        <w:spacing w:before="40" w:after="40"/>
      </w:pPr>
      <w:r>
        <w:rPr>
          <w:rFonts w:ascii="Arial" w:hAnsi="Arial" w:eastAsia="Arial" w:cs="Arial"/>
          <w:b w:val="0"/>
          <w:bCs w:val="0"/>
          <w:sz w:val="22"/>
          <w:szCs w:val="22"/>
        </w:rPr>
        <w:t>GET /me — returns current authenticated user profile</w:t>
      </w:r>
    </w:p>
    <w:p w14:paraId="019F956B">
      <w:pPr>
        <w:pStyle w:val="16"/>
        <w:numPr>
          <w:ilvl w:val="0"/>
          <w:numId w:val="1"/>
        </w:numPr>
        <w:spacing w:before="40" w:after="40"/>
      </w:pPr>
      <w:r>
        <w:rPr>
          <w:rFonts w:ascii="Arial" w:hAnsi="Arial" w:eastAsia="Arial" w:cs="Arial"/>
          <w:b w:val="0"/>
          <w:bCs w:val="0"/>
          <w:sz w:val="22"/>
          <w:szCs w:val="22"/>
        </w:rPr>
        <w:t>POST /add-new-users — registration with default role assignment</w:t>
      </w:r>
    </w:p>
    <w:p w14:paraId="0172ED9D">
      <w:pPr>
        <w:pStyle w:val="16"/>
        <w:numPr>
          <w:ilvl w:val="0"/>
          <w:numId w:val="1"/>
        </w:numPr>
        <w:spacing w:before="40" w:after="40"/>
      </w:pPr>
      <w:r>
        <w:rPr>
          <w:rFonts w:ascii="Arial" w:hAnsi="Arial" w:eastAsia="Arial" w:cs="Arial"/>
          <w:b w:val="0"/>
          <w:bCs w:val="0"/>
          <w:sz w:val="22"/>
          <w:szCs w:val="22"/>
        </w:rPr>
        <w:t>GET /configurations — public endpoint for system configurations</w:t>
      </w:r>
    </w:p>
    <w:p w14:paraId="71376BF1">
      <w:pPr>
        <w:pStyle w:val="16"/>
        <w:numPr>
          <w:ilvl w:val="0"/>
          <w:numId w:val="1"/>
        </w:numPr>
        <w:spacing w:before="40" w:after="40"/>
      </w:pPr>
      <w:r>
        <w:rPr>
          <w:rFonts w:ascii="Arial" w:hAnsi="Arial" w:eastAsia="Arial" w:cs="Arial"/>
          <w:b w:val="0"/>
          <w:bCs w:val="0"/>
          <w:sz w:val="22"/>
          <w:szCs w:val="22"/>
        </w:rPr>
        <w:t>Custom middleware (CheckAuthMiddleware) — validates Bearer token on all protected routes</w:t>
      </w:r>
    </w:p>
    <w:p w14:paraId="5310CB88">
      <w:pPr>
        <w:pStyle w:val="16"/>
        <w:numPr>
          <w:ilvl w:val="0"/>
          <w:numId w:val="1"/>
        </w:numPr>
        <w:spacing w:before="40" w:after="40"/>
      </w:pPr>
      <w:r>
        <w:rPr>
          <w:rFonts w:ascii="Arial" w:hAnsi="Arial" w:eastAsia="Arial" w:cs="Arial"/>
          <w:b w:val="0"/>
          <w:bCs w:val="0"/>
          <w:sz w:val="22"/>
          <w:szCs w:val="22"/>
        </w:rPr>
        <w:t>Session storage alignment — frontend token persistence aligned with backend validation</w:t>
      </w:r>
    </w:p>
    <w:p w14:paraId="3317BFBE">
      <w:pPr>
        <w:pStyle w:val="16"/>
        <w:numPr>
          <w:ilvl w:val="0"/>
          <w:numId w:val="1"/>
        </w:numPr>
        <w:spacing w:before="40" w:after="40"/>
      </w:pPr>
      <w:r>
        <w:rPr>
          <w:rFonts w:ascii="Arial" w:hAnsi="Arial" w:eastAsia="Arial" w:cs="Arial"/>
          <w:b w:val="0"/>
          <w:bCs w:val="0"/>
          <w:sz w:val="22"/>
          <w:szCs w:val="22"/>
        </w:rPr>
        <w:t>Domain access injected into /me response for frontend UI scoping</w:t>
      </w:r>
    </w:p>
    <w:p w14:paraId="6FD7141B">
      <w:pPr>
        <w:spacing w:before="120" w:after="80"/>
      </w:pPr>
    </w:p>
    <w:p w14:paraId="0869B692">
      <w:pPr>
        <w:pStyle w:val="3"/>
        <w:spacing w:before="240" w:after="120"/>
      </w:pPr>
      <w:r>
        <w:rPr>
          <w:rFonts w:ascii="Arial" w:hAnsi="Arial" w:eastAsia="Arial" w:cs="Arial"/>
          <w:b/>
          <w:bCs/>
          <w:color w:val="2E7D32"/>
          <w:sz w:val="26"/>
          <w:szCs w:val="26"/>
        </w:rPr>
        <w:t>3.4 Central File Library (Stage 2 — API)</w:t>
      </w:r>
    </w:p>
    <w:p w14:paraId="7DCFFA9C">
      <w:pPr>
        <w:spacing w:before="60" w:after="80"/>
      </w:pPr>
      <w:r>
        <w:rPr>
          <w:rFonts w:ascii="Arial" w:hAnsi="Arial" w:eastAsia="Arial" w:cs="Arial"/>
          <w:sz w:val="22"/>
          <w:szCs w:val="22"/>
        </w:rPr>
        <w:t>Built the FolderFileController (app/Http/Controllers/Api/FolderFileController.php) backed by FolderFileService providing:</w:t>
      </w:r>
    </w:p>
    <w:p w14:paraId="7F412FD9">
      <w:pPr>
        <w:pStyle w:val="16"/>
        <w:numPr>
          <w:ilvl w:val="0"/>
          <w:numId w:val="1"/>
        </w:numPr>
        <w:spacing w:before="40" w:after="40"/>
      </w:pPr>
      <w:r>
        <w:rPr>
          <w:rFonts w:ascii="Arial" w:hAnsi="Arial" w:eastAsia="Arial" w:cs="Arial"/>
          <w:b w:val="0"/>
          <w:bCs w:val="0"/>
          <w:sz w:val="22"/>
          <w:szCs w:val="22"/>
        </w:rPr>
        <w:t>GET /folders/tree — full hierarchical folder tree (admin only)</w:t>
      </w:r>
    </w:p>
    <w:p w14:paraId="14662CE3">
      <w:pPr>
        <w:pStyle w:val="16"/>
        <w:numPr>
          <w:ilvl w:val="0"/>
          <w:numId w:val="1"/>
        </w:numPr>
        <w:spacing w:before="40" w:after="40"/>
      </w:pPr>
      <w:r>
        <w:rPr>
          <w:rFonts w:ascii="Arial" w:hAnsi="Arial" w:eastAsia="Arial" w:cs="Arial"/>
          <w:b w:val="0"/>
          <w:bCs w:val="0"/>
          <w:sz w:val="22"/>
          <w:szCs w:val="22"/>
        </w:rPr>
        <w:t>POST /folders — create new folder</w:t>
      </w:r>
    </w:p>
    <w:p w14:paraId="2405B2C9">
      <w:pPr>
        <w:pStyle w:val="16"/>
        <w:numPr>
          <w:ilvl w:val="0"/>
          <w:numId w:val="1"/>
        </w:numPr>
        <w:spacing w:before="40" w:after="40"/>
      </w:pPr>
      <w:r>
        <w:rPr>
          <w:rFonts w:ascii="Arial" w:hAnsi="Arial" w:eastAsia="Arial" w:cs="Arial"/>
          <w:b w:val="0"/>
          <w:bCs w:val="0"/>
          <w:sz w:val="22"/>
          <w:szCs w:val="22"/>
        </w:rPr>
        <w:t>GET /folders/{folder}/download-zip — download entire folder as ZIP archive</w:t>
      </w:r>
    </w:p>
    <w:p w14:paraId="26F761AC">
      <w:pPr>
        <w:pStyle w:val="16"/>
        <w:numPr>
          <w:ilvl w:val="0"/>
          <w:numId w:val="1"/>
        </w:numPr>
        <w:spacing w:before="40" w:after="40"/>
      </w:pPr>
      <w:r>
        <w:rPr>
          <w:rFonts w:ascii="Arial" w:hAnsi="Arial" w:eastAsia="Arial" w:cs="Arial"/>
          <w:b w:val="0"/>
          <w:bCs w:val="0"/>
          <w:sz w:val="22"/>
          <w:szCs w:val="22"/>
        </w:rPr>
        <w:t>GET /folders/{folder} — view folder contents</w:t>
      </w:r>
    </w:p>
    <w:p w14:paraId="3B0067E9">
      <w:pPr>
        <w:pStyle w:val="16"/>
        <w:numPr>
          <w:ilvl w:val="0"/>
          <w:numId w:val="1"/>
        </w:numPr>
        <w:spacing w:before="40" w:after="40"/>
      </w:pPr>
      <w:r>
        <w:rPr>
          <w:rFonts w:ascii="Arial" w:hAnsi="Arial" w:eastAsia="Arial" w:cs="Arial"/>
          <w:b w:val="0"/>
          <w:bCs w:val="0"/>
          <w:sz w:val="22"/>
          <w:szCs w:val="22"/>
        </w:rPr>
        <w:t>PUT /folders/{folder}/rename — rename folder</w:t>
      </w:r>
    </w:p>
    <w:p w14:paraId="676C7054">
      <w:pPr>
        <w:pStyle w:val="16"/>
        <w:numPr>
          <w:ilvl w:val="0"/>
          <w:numId w:val="1"/>
        </w:numPr>
        <w:spacing w:before="40" w:after="40"/>
      </w:pPr>
      <w:r>
        <w:rPr>
          <w:rFonts w:ascii="Arial" w:hAnsi="Arial" w:eastAsia="Arial" w:cs="Arial"/>
          <w:b w:val="0"/>
          <w:bCs w:val="0"/>
          <w:sz w:val="22"/>
          <w:szCs w:val="22"/>
        </w:rPr>
        <w:t>DELETE /folders/{folder} — delete folder</w:t>
      </w:r>
    </w:p>
    <w:p w14:paraId="6B4E2EC0">
      <w:pPr>
        <w:pStyle w:val="16"/>
        <w:numPr>
          <w:ilvl w:val="0"/>
          <w:numId w:val="1"/>
        </w:numPr>
        <w:spacing w:before="40" w:after="40"/>
      </w:pPr>
      <w:r>
        <w:rPr>
          <w:rFonts w:ascii="Arial" w:hAnsi="Arial" w:eastAsia="Arial" w:cs="Arial"/>
          <w:b w:val="0"/>
          <w:bCs w:val="0"/>
          <w:sz w:val="22"/>
          <w:szCs w:val="22"/>
        </w:rPr>
        <w:t>POST /folders/{folder}/files — upload file to folder</w:t>
      </w:r>
    </w:p>
    <w:p w14:paraId="13816874">
      <w:pPr>
        <w:pStyle w:val="16"/>
        <w:numPr>
          <w:ilvl w:val="0"/>
          <w:numId w:val="1"/>
        </w:numPr>
        <w:spacing w:before="40" w:after="40"/>
      </w:pPr>
      <w:r>
        <w:rPr>
          <w:rFonts w:ascii="Arial" w:hAnsi="Arial" w:eastAsia="Arial" w:cs="Arial"/>
          <w:b w:val="0"/>
          <w:bCs w:val="0"/>
          <w:sz w:val="22"/>
          <w:szCs w:val="22"/>
        </w:rPr>
        <w:t>GET /files/{file}/download — download individual file</w:t>
      </w:r>
    </w:p>
    <w:p w14:paraId="5EE17B68">
      <w:pPr>
        <w:pStyle w:val="16"/>
        <w:numPr>
          <w:ilvl w:val="0"/>
          <w:numId w:val="1"/>
        </w:numPr>
        <w:spacing w:before="40" w:after="40"/>
      </w:pPr>
      <w:r>
        <w:rPr>
          <w:rFonts w:ascii="Arial" w:hAnsi="Arial" w:eastAsia="Arial" w:cs="Arial"/>
          <w:b w:val="0"/>
          <w:bCs w:val="0"/>
          <w:sz w:val="22"/>
          <w:szCs w:val="22"/>
        </w:rPr>
        <w:t>POST /files/{file}/reupload — replace file content</w:t>
      </w:r>
    </w:p>
    <w:p w14:paraId="18631BA1">
      <w:pPr>
        <w:pStyle w:val="16"/>
        <w:numPr>
          <w:ilvl w:val="0"/>
          <w:numId w:val="1"/>
        </w:numPr>
        <w:spacing w:before="40" w:after="40"/>
      </w:pPr>
      <w:r>
        <w:rPr>
          <w:rFonts w:ascii="Arial" w:hAnsi="Arial" w:eastAsia="Arial" w:cs="Arial"/>
          <w:b w:val="0"/>
          <w:bCs w:val="0"/>
          <w:sz w:val="22"/>
          <w:szCs w:val="22"/>
        </w:rPr>
        <w:t>GET /files/{file}/content — read file content (supports markdown rendering)</w:t>
      </w:r>
    </w:p>
    <w:p w14:paraId="3B60A7D3">
      <w:pPr>
        <w:pStyle w:val="16"/>
        <w:numPr>
          <w:ilvl w:val="0"/>
          <w:numId w:val="1"/>
        </w:numPr>
        <w:spacing w:before="40" w:after="40"/>
      </w:pPr>
      <w:r>
        <w:rPr>
          <w:rFonts w:ascii="Arial" w:hAnsi="Arial" w:eastAsia="Arial" w:cs="Arial"/>
          <w:b w:val="0"/>
          <w:bCs w:val="0"/>
          <w:sz w:val="22"/>
          <w:szCs w:val="22"/>
        </w:rPr>
        <w:t>PUT /files/{file}/rename — rename file</w:t>
      </w:r>
    </w:p>
    <w:p w14:paraId="5BF6601D">
      <w:pPr>
        <w:pStyle w:val="16"/>
        <w:numPr>
          <w:ilvl w:val="0"/>
          <w:numId w:val="1"/>
        </w:numPr>
        <w:spacing w:before="40" w:after="40"/>
      </w:pPr>
      <w:r>
        <w:rPr>
          <w:rFonts w:ascii="Arial" w:hAnsi="Arial" w:eastAsia="Arial" w:cs="Arial"/>
          <w:b w:val="0"/>
          <w:bCs w:val="0"/>
          <w:sz w:val="22"/>
          <w:szCs w:val="22"/>
        </w:rPr>
        <w:t>PUT /files/{file}/move — move file between folders</w:t>
      </w:r>
    </w:p>
    <w:p w14:paraId="440E90D4">
      <w:pPr>
        <w:pStyle w:val="16"/>
        <w:numPr>
          <w:ilvl w:val="0"/>
          <w:numId w:val="1"/>
        </w:numPr>
        <w:spacing w:before="40" w:after="40"/>
      </w:pPr>
      <w:r>
        <w:rPr>
          <w:rFonts w:ascii="Arial" w:hAnsi="Arial" w:eastAsia="Arial" w:cs="Arial"/>
          <w:b w:val="0"/>
          <w:bCs w:val="0"/>
          <w:sz w:val="22"/>
          <w:szCs w:val="22"/>
        </w:rPr>
        <w:t>DELETE /files/{file} — delete file</w:t>
      </w:r>
    </w:p>
    <w:p w14:paraId="6EA6666F">
      <w:pPr>
        <w:spacing w:before="120" w:after="80"/>
      </w:pPr>
    </w:p>
    <w:p w14:paraId="5BD6EA49">
      <w:pPr>
        <w:pStyle w:val="3"/>
        <w:spacing w:before="240" w:after="120"/>
      </w:pPr>
      <w:r>
        <w:rPr>
          <w:rFonts w:ascii="Arial" w:hAnsi="Arial" w:eastAsia="Arial" w:cs="Arial"/>
          <w:b/>
          <w:bCs/>
          <w:color w:val="2E7D32"/>
          <w:sz w:val="26"/>
          <w:szCs w:val="26"/>
        </w:rPr>
        <w:t>3.5 Account UI — Single Page Application (Stage 5)</w:t>
      </w:r>
    </w:p>
    <w:p w14:paraId="452975D2">
      <w:pPr>
        <w:spacing w:before="60" w:after="80"/>
      </w:pPr>
      <w:r>
        <w:rPr>
          <w:rFonts w:ascii="Arial" w:hAnsi="Arial" w:eastAsia="Arial" w:cs="Arial"/>
          <w:sz w:val="22"/>
          <w:szCs w:val="22"/>
        </w:rPr>
        <w:t>Built the complete frontend Account application (compiled as public/js/Account.js, served via resources/views/accounts.blade.php). This is the primary domain owner interface as mandated by the MD:</w:t>
      </w:r>
    </w:p>
    <w:p w14:paraId="574B825A">
      <w:pPr>
        <w:spacing w:before="80" w:after="40"/>
      </w:pPr>
      <w:r>
        <w:rPr>
          <w:rFonts w:ascii="Arial" w:hAnsi="Arial" w:eastAsia="Arial" w:cs="Arial"/>
          <w:b/>
          <w:bCs/>
          <w:color w:val="1B5E20"/>
          <w:sz w:val="22"/>
          <w:szCs w:val="22"/>
        </w:rPr>
        <w:t>Authentication &amp; Session Management:</w:t>
      </w:r>
    </w:p>
    <w:p w14:paraId="048247C5">
      <w:pPr>
        <w:pStyle w:val="16"/>
        <w:numPr>
          <w:ilvl w:val="0"/>
          <w:numId w:val="1"/>
        </w:numPr>
        <w:spacing w:before="40" w:after="40"/>
      </w:pPr>
      <w:r>
        <w:rPr>
          <w:rFonts w:ascii="Arial" w:hAnsi="Arial" w:eastAsia="Arial" w:cs="Arial"/>
          <w:b w:val="0"/>
          <w:bCs w:val="0"/>
          <w:sz w:val="22"/>
          <w:szCs w:val="22"/>
        </w:rPr>
        <w:t>Login screen with credential validation</w:t>
      </w:r>
    </w:p>
    <w:p w14:paraId="36C24482">
      <w:pPr>
        <w:pStyle w:val="16"/>
        <w:numPr>
          <w:ilvl w:val="0"/>
          <w:numId w:val="1"/>
        </w:numPr>
        <w:spacing w:before="40" w:after="40"/>
      </w:pPr>
      <w:r>
        <w:rPr>
          <w:rFonts w:ascii="Arial" w:hAnsi="Arial" w:eastAsia="Arial" w:cs="Arial"/>
          <w:b w:val="0"/>
          <w:bCs w:val="0"/>
          <w:sz w:val="22"/>
          <w:szCs w:val="22"/>
        </w:rPr>
        <w:t>Token stored in session storage — aligned with backend token model</w:t>
      </w:r>
    </w:p>
    <w:p w14:paraId="61F1148C">
      <w:pPr>
        <w:pStyle w:val="16"/>
        <w:numPr>
          <w:ilvl w:val="0"/>
          <w:numId w:val="1"/>
        </w:numPr>
        <w:spacing w:before="40" w:after="40"/>
      </w:pPr>
      <w:r>
        <w:rPr>
          <w:rFonts w:ascii="Arial" w:hAnsi="Arial" w:eastAsia="Arial" w:cs="Arial"/>
          <w:b w:val="0"/>
          <w:bCs w:val="0"/>
          <w:sz w:val="22"/>
          <w:szCs w:val="22"/>
        </w:rPr>
        <w:t>Role-based routing — admin and domain owner views are separate</w:t>
      </w:r>
    </w:p>
    <w:p w14:paraId="7DB795EF">
      <w:pPr>
        <w:pStyle w:val="16"/>
        <w:numPr>
          <w:ilvl w:val="0"/>
          <w:numId w:val="1"/>
        </w:numPr>
        <w:spacing w:before="40" w:after="40"/>
      </w:pPr>
      <w:r>
        <w:rPr>
          <w:rFonts w:ascii="Arial" w:hAnsi="Arial" w:eastAsia="Arial" w:cs="Arial"/>
          <w:b w:val="0"/>
          <w:bCs w:val="0"/>
          <w:sz w:val="22"/>
          <w:szCs w:val="22"/>
        </w:rPr>
        <w:t>SPA signup removed — registration is admin-controlled only</w:t>
      </w:r>
    </w:p>
    <w:p w14:paraId="66B6019B">
      <w:pPr>
        <w:pStyle w:val="16"/>
        <w:numPr>
          <w:ilvl w:val="0"/>
          <w:numId w:val="1"/>
        </w:numPr>
        <w:spacing w:before="40" w:after="40"/>
      </w:pPr>
      <w:r>
        <w:rPr>
          <w:rFonts w:ascii="Arial" w:hAnsi="Arial" w:eastAsia="Arial" w:cs="Arial"/>
          <w:b w:val="0"/>
          <w:bCs w:val="0"/>
          <w:sz w:val="22"/>
          <w:szCs w:val="22"/>
        </w:rPr>
        <w:t>Default cashier role pre-filled on registration form</w:t>
      </w:r>
    </w:p>
    <w:p w14:paraId="580C78EB">
      <w:pPr>
        <w:spacing w:before="80" w:after="40"/>
      </w:pPr>
      <w:r>
        <w:rPr>
          <w:rFonts w:ascii="Arial" w:hAnsi="Arial" w:eastAsia="Arial" w:cs="Arial"/>
          <w:b/>
          <w:bCs/>
          <w:color w:val="1B5E20"/>
          <w:sz w:val="22"/>
          <w:szCs w:val="22"/>
        </w:rPr>
        <w:t>Threshold Management Interface:</w:t>
      </w:r>
    </w:p>
    <w:p w14:paraId="6E52C3DF">
      <w:pPr>
        <w:pStyle w:val="16"/>
        <w:numPr>
          <w:ilvl w:val="0"/>
          <w:numId w:val="1"/>
        </w:numPr>
        <w:spacing w:before="40" w:after="40"/>
      </w:pPr>
      <w:r>
        <w:rPr>
          <w:rFonts w:ascii="Arial" w:hAnsi="Arial" w:eastAsia="Arial" w:cs="Arial"/>
          <w:b w:val="0"/>
          <w:bCs w:val="0"/>
          <w:sz w:val="22"/>
          <w:szCs w:val="22"/>
        </w:rPr>
        <w:t>Threshold list view — displays threshold key, label, current value, unit, direction, last changed date, last changed by</w:t>
      </w:r>
    </w:p>
    <w:p w14:paraId="44D41B81">
      <w:pPr>
        <w:pStyle w:val="16"/>
        <w:numPr>
          <w:ilvl w:val="0"/>
          <w:numId w:val="1"/>
        </w:numPr>
        <w:spacing w:before="40" w:after="40"/>
      </w:pPr>
      <w:r>
        <w:rPr>
          <w:rFonts w:ascii="Arial" w:hAnsi="Arial" w:eastAsia="Arial" w:cs="Arial"/>
          <w:b w:val="0"/>
          <w:bCs w:val="0"/>
          <w:sz w:val="22"/>
          <w:szCs w:val="22"/>
        </w:rPr>
        <w:t>Domain scoping — domain owner sees only their assigned domain thresholds (enforced by backend allowedDomainsFor())</w:t>
      </w:r>
    </w:p>
    <w:p w14:paraId="4A7EFE93">
      <w:pPr>
        <w:pStyle w:val="16"/>
        <w:numPr>
          <w:ilvl w:val="0"/>
          <w:numId w:val="1"/>
        </w:numPr>
        <w:spacing w:before="40" w:after="40"/>
      </w:pPr>
      <w:r>
        <w:rPr>
          <w:rFonts w:ascii="Arial" w:hAnsi="Arial" w:eastAsia="Arial" w:cs="Arial"/>
          <w:b w:val="0"/>
          <w:bCs w:val="0"/>
          <w:sz w:val="22"/>
          <w:szCs w:val="22"/>
        </w:rPr>
        <w:t>Edit screen — shows current value, BL-## rule (read-only), impact preview</w:t>
      </w:r>
    </w:p>
    <w:p w14:paraId="6ACD0B0B">
      <w:pPr>
        <w:pStyle w:val="16"/>
        <w:numPr>
          <w:ilvl w:val="0"/>
          <w:numId w:val="1"/>
        </w:numPr>
        <w:spacing w:before="40" w:after="40"/>
      </w:pPr>
      <w:r>
        <w:rPr>
          <w:rFonts w:ascii="Arial" w:hAnsi="Arial" w:eastAsia="Arial" w:cs="Arial"/>
          <w:b w:val="0"/>
          <w:bCs w:val="0"/>
          <w:sz w:val="22"/>
          <w:szCs w:val="22"/>
        </w:rPr>
        <w:t>Impact preview fires automatically on value entry — displays HIGH/MEDIUM/LOW affected systems before save</w:t>
      </w:r>
    </w:p>
    <w:p w14:paraId="0F873DE5">
      <w:pPr>
        <w:pStyle w:val="16"/>
        <w:numPr>
          <w:ilvl w:val="0"/>
          <w:numId w:val="1"/>
        </w:numPr>
        <w:spacing w:before="40" w:after="40"/>
      </w:pPr>
      <w:r>
        <w:rPr>
          <w:rFonts w:ascii="Arial" w:hAnsi="Arial" w:eastAsia="Arial" w:cs="Arial"/>
          <w:b w:val="0"/>
          <w:bCs w:val="0"/>
          <w:sz w:val="22"/>
          <w:szCs w:val="22"/>
        </w:rPr>
        <w:t>Change reason mandatory field — save button disabled until 10+ characters entered</w:t>
      </w:r>
    </w:p>
    <w:p w14:paraId="1A41FF45">
      <w:pPr>
        <w:pStyle w:val="16"/>
        <w:numPr>
          <w:ilvl w:val="0"/>
          <w:numId w:val="1"/>
        </w:numPr>
        <w:spacing w:before="40" w:after="40"/>
      </w:pPr>
      <w:r>
        <w:rPr>
          <w:rFonts w:ascii="Arial" w:hAnsi="Arial" w:eastAsia="Arial" w:cs="Arial"/>
          <w:b w:val="0"/>
          <w:bCs w:val="0"/>
          <w:sz w:val="22"/>
          <w:szCs w:val="22"/>
        </w:rPr>
        <w:t>HIGH-impact flow — save replaced with Submit for Approval; change request created; old value remains active</w:t>
      </w:r>
    </w:p>
    <w:p w14:paraId="61970387">
      <w:pPr>
        <w:pStyle w:val="16"/>
        <w:numPr>
          <w:ilvl w:val="0"/>
          <w:numId w:val="1"/>
        </w:numPr>
        <w:spacing w:before="40" w:after="40"/>
      </w:pPr>
      <w:r>
        <w:rPr>
          <w:rFonts w:ascii="Arial" w:hAnsi="Arial" w:eastAsia="Arial" w:cs="Arial"/>
          <w:b w:val="0"/>
          <w:bCs w:val="0"/>
          <w:sz w:val="22"/>
          <w:szCs w:val="22"/>
        </w:rPr>
        <w:t>Threshold export — YAML and CSV export buttons for administrators</w:t>
      </w:r>
    </w:p>
    <w:p w14:paraId="691FC227">
      <w:pPr>
        <w:pStyle w:val="16"/>
        <w:numPr>
          <w:ilvl w:val="0"/>
          <w:numId w:val="1"/>
        </w:numPr>
        <w:spacing w:before="40" w:after="40"/>
      </w:pPr>
      <w:r>
        <w:rPr>
          <w:rFonts w:ascii="Arial" w:hAnsi="Arial" w:eastAsia="Arial" w:cs="Arial"/>
          <w:b w:val="0"/>
          <w:bCs w:val="0"/>
          <w:sz w:val="22"/>
          <w:szCs w:val="22"/>
        </w:rPr>
        <w:t>Version history view — last changes per threshold</w:t>
      </w:r>
    </w:p>
    <w:p w14:paraId="1954F467">
      <w:pPr>
        <w:spacing w:before="80" w:after="40"/>
      </w:pPr>
      <w:r>
        <w:rPr>
          <w:rFonts w:ascii="Arial" w:hAnsi="Arial" w:eastAsia="Arial" w:cs="Arial"/>
          <w:b/>
          <w:bCs/>
          <w:color w:val="1B5E20"/>
          <w:sz w:val="22"/>
          <w:szCs w:val="22"/>
        </w:rPr>
        <w:t>Central File Library UI:</w:t>
      </w:r>
    </w:p>
    <w:p w14:paraId="30B598CD">
      <w:pPr>
        <w:pStyle w:val="16"/>
        <w:numPr>
          <w:ilvl w:val="0"/>
          <w:numId w:val="1"/>
        </w:numPr>
        <w:spacing w:before="40" w:after="40"/>
      </w:pPr>
      <w:r>
        <w:rPr>
          <w:rFonts w:ascii="Arial" w:hAnsi="Arial" w:eastAsia="Arial" w:cs="Arial"/>
          <w:b w:val="0"/>
          <w:bCs w:val="0"/>
          <w:sz w:val="22"/>
          <w:szCs w:val="22"/>
        </w:rPr>
        <w:t>Folder tree navigation — browse the hierarchical file library</w:t>
      </w:r>
    </w:p>
    <w:p w14:paraId="289C7C80">
      <w:pPr>
        <w:pStyle w:val="16"/>
        <w:numPr>
          <w:ilvl w:val="0"/>
          <w:numId w:val="1"/>
        </w:numPr>
        <w:spacing w:before="40" w:after="40"/>
      </w:pPr>
      <w:r>
        <w:rPr>
          <w:rFonts w:ascii="Arial" w:hAnsi="Arial" w:eastAsia="Arial" w:cs="Arial"/>
          <w:b w:val="0"/>
          <w:bCs w:val="0"/>
          <w:sz w:val="22"/>
          <w:szCs w:val="22"/>
        </w:rPr>
        <w:t>File upload and management</w:t>
      </w:r>
    </w:p>
    <w:p w14:paraId="59B543C4">
      <w:pPr>
        <w:pStyle w:val="16"/>
        <w:numPr>
          <w:ilvl w:val="0"/>
          <w:numId w:val="1"/>
        </w:numPr>
        <w:spacing w:before="40" w:after="40"/>
      </w:pPr>
      <w:r>
        <w:rPr>
          <w:rFonts w:ascii="Arial" w:hAnsi="Arial" w:eastAsia="Arial" w:cs="Arial"/>
          <w:b w:val="0"/>
          <w:bCs w:val="0"/>
          <w:sz w:val="22"/>
          <w:szCs w:val="22"/>
        </w:rPr>
        <w:t>Markdown file upload, render, and diff — supports viewing and comparing markdown documents</w:t>
      </w:r>
    </w:p>
    <w:p w14:paraId="68594115">
      <w:pPr>
        <w:pStyle w:val="16"/>
        <w:numPr>
          <w:ilvl w:val="0"/>
          <w:numId w:val="1"/>
        </w:numPr>
        <w:spacing w:before="40" w:after="40"/>
      </w:pPr>
      <w:r>
        <w:rPr>
          <w:rFonts w:ascii="Arial" w:hAnsi="Arial" w:eastAsia="Arial" w:cs="Arial"/>
          <w:b w:val="0"/>
          <w:bCs w:val="0"/>
          <w:sz w:val="22"/>
          <w:szCs w:val="22"/>
        </w:rPr>
        <w:t>File download and ZIP folder download</w:t>
      </w:r>
    </w:p>
    <w:p w14:paraId="5FA5C8BB">
      <w:pPr>
        <w:spacing w:before="80" w:after="40"/>
      </w:pPr>
      <w:r>
        <w:rPr>
          <w:rFonts w:ascii="Arial" w:hAnsi="Arial" w:eastAsia="Arial" w:cs="Arial"/>
          <w:b/>
          <w:bCs/>
          <w:color w:val="1B5E20"/>
          <w:sz w:val="22"/>
          <w:szCs w:val="22"/>
        </w:rPr>
        <w:t>Header, Navigation &amp; UX:</w:t>
      </w:r>
    </w:p>
    <w:p w14:paraId="779BE295">
      <w:pPr>
        <w:pStyle w:val="16"/>
        <w:numPr>
          <w:ilvl w:val="0"/>
          <w:numId w:val="1"/>
        </w:numPr>
        <w:spacing w:before="40" w:after="40"/>
      </w:pPr>
      <w:r>
        <w:rPr>
          <w:rFonts w:ascii="Arial" w:hAnsi="Arial" w:eastAsia="Arial" w:cs="Arial"/>
          <w:b w:val="0"/>
          <w:bCs w:val="0"/>
          <w:sz w:val="22"/>
          <w:szCs w:val="22"/>
        </w:rPr>
        <w:t>Header navigation — main navigation built with proper active state management</w:t>
      </w:r>
    </w:p>
    <w:p w14:paraId="569801AB">
      <w:pPr>
        <w:pStyle w:val="16"/>
        <w:numPr>
          <w:ilvl w:val="0"/>
          <w:numId w:val="1"/>
        </w:numPr>
        <w:spacing w:before="40" w:after="40"/>
      </w:pPr>
      <w:r>
        <w:rPr>
          <w:rFonts w:ascii="Arial" w:hAnsi="Arial" w:eastAsia="Arial" w:cs="Arial"/>
          <w:b w:val="0"/>
          <w:bCs w:val="0"/>
          <w:sz w:val="22"/>
          <w:szCs w:val="22"/>
        </w:rPr>
        <w:t>Mobile responsive design — tested on tablet and desktop breakpoints</w:t>
      </w:r>
    </w:p>
    <w:p w14:paraId="5A788EF7">
      <w:pPr>
        <w:pStyle w:val="16"/>
        <w:numPr>
          <w:ilvl w:val="0"/>
          <w:numId w:val="1"/>
        </w:numPr>
        <w:spacing w:before="40" w:after="40"/>
      </w:pPr>
      <w:r>
        <w:rPr>
          <w:rFonts w:ascii="Arial" w:hAnsi="Arial" w:eastAsia="Arial" w:cs="Arial"/>
          <w:b w:val="0"/>
          <w:bCs w:val="0"/>
          <w:sz w:val="22"/>
          <w:szCs w:val="22"/>
        </w:rPr>
        <w:t>Top bar UI polished — professional appearance aligned with LEDS ONE branding</w:t>
      </w:r>
    </w:p>
    <w:p w14:paraId="6881BB5D">
      <w:pPr>
        <w:pStyle w:val="16"/>
        <w:numPr>
          <w:ilvl w:val="0"/>
          <w:numId w:val="1"/>
        </w:numPr>
        <w:spacing w:before="40" w:after="40"/>
      </w:pPr>
      <w:r>
        <w:rPr>
          <w:rFonts w:ascii="Arial" w:hAnsi="Arial" w:eastAsia="Arial" w:cs="Arial"/>
          <w:b w:val="0"/>
          <w:bCs w:val="0"/>
          <w:sz w:val="22"/>
          <w:szCs w:val="22"/>
        </w:rPr>
        <w:t>Login screen UI polish — clean, professional login interface</w:t>
      </w:r>
    </w:p>
    <w:p w14:paraId="37A033E3">
      <w:pPr>
        <w:pStyle w:val="16"/>
        <w:numPr>
          <w:ilvl w:val="0"/>
          <w:numId w:val="1"/>
        </w:numPr>
        <w:spacing w:before="40" w:after="40"/>
      </w:pPr>
      <w:r>
        <w:rPr>
          <w:rFonts w:ascii="Arial" w:hAnsi="Arial" w:eastAsia="Arial" w:cs="Arial"/>
          <w:b w:val="0"/>
          <w:bCs w:val="0"/>
          <w:sz w:val="22"/>
          <w:szCs w:val="22"/>
        </w:rPr>
        <w:t>Inter font family — modern, legible typography using Google Fonts</w:t>
      </w:r>
    </w:p>
    <w:p w14:paraId="1D9CE284">
      <w:pPr>
        <w:pStyle w:val="16"/>
        <w:numPr>
          <w:ilvl w:val="0"/>
          <w:numId w:val="1"/>
        </w:numPr>
        <w:spacing w:before="40" w:after="40"/>
      </w:pPr>
      <w:r>
        <w:rPr>
          <w:rFonts w:ascii="Arial" w:hAnsi="Arial" w:eastAsia="Arial" w:cs="Arial"/>
          <w:b w:val="0"/>
          <w:bCs w:val="0"/>
          <w:sz w:val="22"/>
          <w:szCs w:val="22"/>
        </w:rPr>
        <w:t>Bootstrap 5 + Bootstrap Icons — consistent component library</w:t>
      </w:r>
    </w:p>
    <w:p w14:paraId="4B72803A">
      <w:pPr>
        <w:spacing w:before="120" w:after="80"/>
      </w:pPr>
    </w:p>
    <w:p w14:paraId="0F851845">
      <w:pPr>
        <w:pStyle w:val="3"/>
        <w:spacing w:before="240" w:after="120"/>
      </w:pPr>
      <w:r>
        <w:rPr>
          <w:rFonts w:ascii="Arial" w:hAnsi="Arial" w:eastAsia="Arial" w:cs="Arial"/>
          <w:b/>
          <w:bCs/>
          <w:color w:val="2E7D32"/>
          <w:sz w:val="26"/>
          <w:szCs w:val="26"/>
        </w:rPr>
        <w:t>3.6 Threshold Version Tracking</w:t>
      </w:r>
    </w:p>
    <w:p w14:paraId="544B3D18">
      <w:pPr>
        <w:spacing w:before="60" w:after="80"/>
      </w:pPr>
      <w:r>
        <w:rPr>
          <w:rFonts w:ascii="Arial" w:hAnsi="Arial" w:eastAsia="Arial" w:cs="Arial"/>
          <w:sz w:val="22"/>
          <w:szCs w:val="22"/>
        </w:rPr>
        <w:t>Implemented threshold version recording as mandated by Stage 1 and Stage 5 requirements:</w:t>
      </w:r>
    </w:p>
    <w:p w14:paraId="60288CA1">
      <w:pPr>
        <w:pStyle w:val="16"/>
        <w:numPr>
          <w:ilvl w:val="0"/>
          <w:numId w:val="1"/>
        </w:numPr>
        <w:spacing w:before="40" w:after="40"/>
      </w:pPr>
      <w:r>
        <w:rPr>
          <w:rFonts w:ascii="Arial" w:hAnsi="Arial" w:eastAsia="Arial" w:cs="Arial"/>
          <w:b w:val="0"/>
          <w:bCs w:val="0"/>
          <w:sz w:val="22"/>
          <w:szCs w:val="22"/>
        </w:rPr>
        <w:t>Every threshold value change records a new row in threshold_versions table</w:t>
      </w:r>
    </w:p>
    <w:p w14:paraId="56888133">
      <w:pPr>
        <w:pStyle w:val="16"/>
        <w:numPr>
          <w:ilvl w:val="0"/>
          <w:numId w:val="1"/>
        </w:numPr>
        <w:spacing w:before="40" w:after="40"/>
      </w:pPr>
      <w:r>
        <w:rPr>
          <w:rFonts w:ascii="Arial" w:hAnsi="Arial" w:eastAsia="Arial" w:cs="Arial"/>
          <w:b w:val="0"/>
          <w:bCs w:val="0"/>
          <w:sz w:val="22"/>
          <w:szCs w:val="22"/>
        </w:rPr>
        <w:t>old_value captured from current threshold before update</w:t>
      </w:r>
    </w:p>
    <w:p w14:paraId="245DD8C7">
      <w:pPr>
        <w:pStyle w:val="16"/>
        <w:numPr>
          <w:ilvl w:val="0"/>
          <w:numId w:val="1"/>
        </w:numPr>
        <w:spacing w:before="40" w:after="40"/>
      </w:pPr>
      <w:r>
        <w:rPr>
          <w:rFonts w:ascii="Arial" w:hAnsi="Arial" w:eastAsia="Arial" w:cs="Arial"/>
          <w:b w:val="0"/>
          <w:bCs w:val="0"/>
          <w:sz w:val="22"/>
          <w:szCs w:val="22"/>
        </w:rPr>
        <w:t>new_value, changed_by (from authenticated user), change_reason stored</w:t>
      </w:r>
    </w:p>
    <w:p w14:paraId="6EE7CB3B">
      <w:pPr>
        <w:pStyle w:val="16"/>
        <w:numPr>
          <w:ilvl w:val="0"/>
          <w:numId w:val="1"/>
        </w:numPr>
        <w:spacing w:before="40" w:after="40"/>
      </w:pPr>
      <w:r>
        <w:rPr>
          <w:rFonts w:ascii="Arial" w:hAnsi="Arial" w:eastAsia="Arial" w:cs="Arial"/>
          <w:b w:val="0"/>
          <w:bCs w:val="0"/>
          <w:sz w:val="22"/>
          <w:szCs w:val="22"/>
        </w:rPr>
        <w:t>version_number auto-increments by 1 on every change — never skips, never resets</w:t>
      </w:r>
    </w:p>
    <w:p w14:paraId="4AC1C780">
      <w:pPr>
        <w:pStyle w:val="16"/>
        <w:numPr>
          <w:ilvl w:val="0"/>
          <w:numId w:val="1"/>
        </w:numPr>
        <w:spacing w:before="40" w:after="40"/>
      </w:pPr>
      <w:r>
        <w:rPr>
          <w:rFonts w:ascii="Arial" w:hAnsi="Arial" w:eastAsia="Arial" w:cs="Arial"/>
          <w:b w:val="0"/>
          <w:bCs w:val="0"/>
          <w:sz w:val="22"/>
          <w:szCs w:val="22"/>
        </w:rPr>
        <w:t>Audit fields (last_changed_by, last_changed_at) synced on every save</w:t>
      </w:r>
    </w:p>
    <w:p w14:paraId="6E3AF2CD">
      <w:pPr>
        <w:pStyle w:val="16"/>
        <w:numPr>
          <w:ilvl w:val="0"/>
          <w:numId w:val="1"/>
        </w:numPr>
        <w:spacing w:before="40" w:after="40"/>
      </w:pPr>
      <w:r>
        <w:rPr>
          <w:rFonts w:ascii="Arial" w:hAnsi="Arial" w:eastAsia="Arial" w:cs="Arial"/>
          <w:b w:val="0"/>
          <w:bCs w:val="0"/>
          <w:sz w:val="22"/>
          <w:szCs w:val="22"/>
        </w:rPr>
        <w:t>approved_by and approved_at populated when management approves a change request</w:t>
      </w:r>
    </w:p>
    <w:p w14:paraId="09407B39">
      <w:pPr>
        <w:pBdr>
          <w:bottom w:val="single" w:color="2E7D32" w:sz="4" w:space="1"/>
        </w:pBdr>
        <w:spacing w:before="120" w:after="120"/>
      </w:pPr>
    </w:p>
    <w:p w14:paraId="1E560362">
      <w:pPr>
        <w:pStyle w:val="2"/>
        <w:spacing w:before="320" w:after="160"/>
      </w:pPr>
      <w:r>
        <w:rPr>
          <w:rFonts w:ascii="Arial" w:hAnsi="Arial" w:eastAsia="Arial" w:cs="Arial"/>
          <w:b/>
          <w:bCs/>
          <w:color w:val="1B5E20"/>
          <w:sz w:val="32"/>
          <w:szCs w:val="32"/>
        </w:rPr>
        <w:t>4. Git Commit History</w:t>
      </w:r>
    </w:p>
    <w:p w14:paraId="28A970ED">
      <w:pPr>
        <w:spacing w:before="60" w:after="80"/>
      </w:pPr>
      <w:r>
        <w:rPr>
          <w:rFonts w:ascii="Arial" w:hAnsi="Arial" w:eastAsia="Arial" w:cs="Arial"/>
          <w:sz w:val="22"/>
          <w:szCs w:val="22"/>
        </w:rPr>
        <w:t>The following commits document Abiraj's development work on this project (branch: Abiraj, merged to main):</w:t>
      </w:r>
    </w:p>
    <w:p w14:paraId="417F3DA8">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5760"/>
        <w:gridCol w:w="2040"/>
      </w:tblGrid>
      <w:tr w14:paraId="046B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0D3EC0F5">
            <w:r>
              <w:rPr>
                <w:rFonts w:ascii="Arial" w:hAnsi="Arial" w:eastAsia="Arial" w:cs="Arial"/>
                <w:b/>
                <w:bCs/>
                <w:color w:val="FFFFFF"/>
                <w:sz w:val="20"/>
                <w:szCs w:val="20"/>
              </w:rPr>
              <w:t>Commit</w:t>
            </w:r>
          </w:p>
        </w:tc>
        <w:tc>
          <w:tcPr>
            <w:tcW w:w="576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5D834779">
            <w:r>
              <w:rPr>
                <w:rFonts w:ascii="Arial" w:hAnsi="Arial" w:eastAsia="Arial" w:cs="Arial"/>
                <w:b/>
                <w:bCs/>
                <w:color w:val="FFFFFF"/>
                <w:sz w:val="20"/>
                <w:szCs w:val="20"/>
              </w:rPr>
              <w:t>Description</w:t>
            </w:r>
          </w:p>
        </w:tc>
        <w:tc>
          <w:tcPr>
            <w:tcW w:w="204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53599638">
            <w:r>
              <w:rPr>
                <w:rFonts w:ascii="Arial" w:hAnsi="Arial" w:eastAsia="Arial" w:cs="Arial"/>
                <w:b/>
                <w:bCs/>
                <w:color w:val="FFFFFF"/>
                <w:sz w:val="20"/>
                <w:szCs w:val="20"/>
              </w:rPr>
              <w:t>Area</w:t>
            </w:r>
          </w:p>
        </w:tc>
      </w:tr>
      <w:tr w14:paraId="01AE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3D87DB4E">
            <w:r>
              <w:rPr>
                <w:rFonts w:ascii="Courier New" w:hAnsi="Courier New" w:eastAsia="Courier New" w:cs="Courier New"/>
                <w:color w:val="374151"/>
                <w:sz w:val="18"/>
                <w:szCs w:val="18"/>
              </w:rPr>
              <w:t>3b5f2cc</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E551645">
            <w:r>
              <w:rPr>
                <w:rFonts w:ascii="Arial" w:hAnsi="Arial" w:eastAsia="Arial" w:cs="Arial"/>
                <w:sz w:val="20"/>
                <w:szCs w:val="20"/>
              </w:rPr>
              <w:t>Account UI: header navigation, threshold exports, and login polish</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958FDB8">
            <w:r>
              <w:rPr>
                <w:rFonts w:ascii="Arial" w:hAnsi="Arial" w:eastAsia="Arial" w:cs="Arial"/>
                <w:color w:val="1B5E20"/>
                <w:sz w:val="18"/>
                <w:szCs w:val="18"/>
              </w:rPr>
              <w:t>Frontend / UI</w:t>
            </w:r>
          </w:p>
        </w:tc>
      </w:tr>
      <w:tr w14:paraId="6B00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6501E212">
            <w:r>
              <w:rPr>
                <w:rFonts w:ascii="Courier New" w:hAnsi="Courier New" w:eastAsia="Courier New" w:cs="Courier New"/>
                <w:color w:val="374151"/>
                <w:sz w:val="18"/>
                <w:szCs w:val="18"/>
              </w:rPr>
              <w:t>dca4116</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1B21A2B">
            <w:r>
              <w:rPr>
                <w:rFonts w:ascii="Arial" w:hAnsi="Arial" w:eastAsia="Arial" w:cs="Arial"/>
                <w:sz w:val="20"/>
                <w:szCs w:val="20"/>
              </w:rPr>
              <w:t>Add central file library and refresh Account UI</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E668ECF">
            <w:r>
              <w:rPr>
                <w:rFonts w:ascii="Arial" w:hAnsi="Arial" w:eastAsia="Arial" w:cs="Arial"/>
                <w:color w:val="1B5E20"/>
                <w:sz w:val="18"/>
                <w:szCs w:val="18"/>
              </w:rPr>
              <w:t>File Library / UI</w:t>
            </w:r>
          </w:p>
        </w:tc>
      </w:tr>
      <w:tr w14:paraId="1AA4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0AADE8CD">
            <w:r>
              <w:rPr>
                <w:rFonts w:ascii="Courier New" w:hAnsi="Courier New" w:eastAsia="Courier New" w:cs="Courier New"/>
                <w:color w:val="374151"/>
                <w:sz w:val="18"/>
                <w:szCs w:val="18"/>
              </w:rPr>
              <w:t>caabbbd</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087F65F">
            <w:r>
              <w:rPr>
                <w:rFonts w:ascii="Arial" w:hAnsi="Arial" w:eastAsia="Arial" w:cs="Arial"/>
                <w:sz w:val="20"/>
                <w:szCs w:val="20"/>
              </w:rPr>
              <w:t>feat(account): add markdown upload/render/diff section</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437442F">
            <w:r>
              <w:rPr>
                <w:rFonts w:ascii="Arial" w:hAnsi="Arial" w:eastAsia="Arial" w:cs="Arial"/>
                <w:color w:val="1B5E20"/>
                <w:sz w:val="18"/>
                <w:szCs w:val="18"/>
              </w:rPr>
              <w:t>File Library / UI</w:t>
            </w:r>
          </w:p>
        </w:tc>
      </w:tr>
      <w:tr w14:paraId="1463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38D2D676">
            <w:r>
              <w:rPr>
                <w:rFonts w:ascii="Courier New" w:hAnsi="Courier New" w:eastAsia="Courier New" w:cs="Courier New"/>
                <w:color w:val="374151"/>
                <w:sz w:val="18"/>
                <w:szCs w:val="18"/>
              </w:rPr>
              <w:t>0956069</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017DC05">
            <w:r>
              <w:rPr>
                <w:rFonts w:ascii="Arial" w:hAnsi="Arial" w:eastAsia="Arial" w:cs="Arial"/>
                <w:sz w:val="20"/>
                <w:szCs w:val="20"/>
              </w:rPr>
              <w:t>fix(account-ui): align session storage with token and remove SPA signup</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F1D021E">
            <w:r>
              <w:rPr>
                <w:rFonts w:ascii="Arial" w:hAnsi="Arial" w:eastAsia="Arial" w:cs="Arial"/>
                <w:color w:val="1B5E20"/>
                <w:sz w:val="18"/>
                <w:szCs w:val="18"/>
              </w:rPr>
              <w:t>Auth / Security</w:t>
            </w:r>
          </w:p>
        </w:tc>
      </w:tr>
      <w:tr w14:paraId="5A0C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68B04C8D">
            <w:r>
              <w:rPr>
                <w:rFonts w:ascii="Courier New" w:hAnsi="Courier New" w:eastAsia="Courier New" w:cs="Courier New"/>
                <w:color w:val="374151"/>
                <w:sz w:val="18"/>
                <w:szCs w:val="18"/>
              </w:rPr>
              <w:t>09c85d7</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05214B2">
            <w:r>
              <w:rPr>
                <w:rFonts w:ascii="Arial" w:hAnsi="Arial" w:eastAsia="Arial" w:cs="Arial"/>
                <w:sz w:val="20"/>
                <w:szCs w:val="20"/>
              </w:rPr>
              <w:t>Account app: stable auth storage, threshold domain access, and UI fixes</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1569C49">
            <w:r>
              <w:rPr>
                <w:rFonts w:ascii="Arial" w:hAnsi="Arial" w:eastAsia="Arial" w:cs="Arial"/>
                <w:color w:val="1B5E20"/>
                <w:sz w:val="18"/>
                <w:szCs w:val="18"/>
              </w:rPr>
              <w:t>Auth / Domain Access</w:t>
            </w:r>
          </w:p>
        </w:tc>
      </w:tr>
      <w:tr w14:paraId="170B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63E16BB7">
            <w:r>
              <w:rPr>
                <w:rFonts w:ascii="Courier New" w:hAnsi="Courier New" w:eastAsia="Courier New" w:cs="Courier New"/>
                <w:color w:val="374151"/>
                <w:sz w:val="18"/>
                <w:szCs w:val="18"/>
              </w:rPr>
              <w:t>f9492de</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639D0BC">
            <w:r>
              <w:rPr>
                <w:rFonts w:ascii="Arial" w:hAnsi="Arial" w:eastAsia="Arial" w:cs="Arial"/>
                <w:sz w:val="20"/>
                <w:szCs w:val="20"/>
              </w:rPr>
              <w:t>Add missing models UserDomainAccess and ThresholdChangeRequest</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1D332B9F">
            <w:r>
              <w:rPr>
                <w:rFonts w:ascii="Arial" w:hAnsi="Arial" w:eastAsia="Arial" w:cs="Arial"/>
                <w:color w:val="1B5E20"/>
                <w:sz w:val="18"/>
                <w:szCs w:val="18"/>
              </w:rPr>
              <w:t>Database Models</w:t>
            </w:r>
          </w:p>
        </w:tc>
      </w:tr>
      <w:tr w14:paraId="0F1F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027FA295">
            <w:r>
              <w:rPr>
                <w:rFonts w:ascii="Courier New" w:hAnsi="Courier New" w:eastAsia="Courier New" w:cs="Courier New"/>
                <w:color w:val="374151"/>
                <w:sz w:val="18"/>
                <w:szCs w:val="18"/>
              </w:rPr>
              <w:t>7000df9</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0D1E46C">
            <w:r>
              <w:rPr>
                <w:rFonts w:ascii="Arial" w:hAnsi="Arial" w:eastAsia="Arial" w:cs="Arial"/>
                <w:sz w:val="20"/>
                <w:szCs w:val="20"/>
              </w:rPr>
              <w:t>Improve mobile UI responsiveness</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3415283">
            <w:r>
              <w:rPr>
                <w:rFonts w:ascii="Arial" w:hAnsi="Arial" w:eastAsia="Arial" w:cs="Arial"/>
                <w:color w:val="1B5E20"/>
                <w:sz w:val="18"/>
                <w:szCs w:val="18"/>
              </w:rPr>
              <w:t>UI / Responsive</w:t>
            </w:r>
          </w:p>
        </w:tc>
      </w:tr>
      <w:tr w14:paraId="3E3A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5FAB9CF3">
            <w:r>
              <w:rPr>
                <w:rFonts w:ascii="Courier New" w:hAnsi="Courier New" w:eastAsia="Courier New" w:cs="Courier New"/>
                <w:color w:val="374151"/>
                <w:sz w:val="18"/>
                <w:szCs w:val="18"/>
              </w:rPr>
              <w:t>ffcc4ac</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53366F3">
            <w:r>
              <w:rPr>
                <w:rFonts w:ascii="Arial" w:hAnsi="Arial" w:eastAsia="Arial" w:cs="Arial"/>
                <w:sz w:val="20"/>
                <w:szCs w:val="20"/>
              </w:rPr>
              <w:t>Default cashier role on registration form</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7317C42C">
            <w:r>
              <w:rPr>
                <w:rFonts w:ascii="Arial" w:hAnsi="Arial" w:eastAsia="Arial" w:cs="Arial"/>
                <w:color w:val="1B5E20"/>
                <w:sz w:val="18"/>
                <w:szCs w:val="18"/>
              </w:rPr>
              <w:t>Auth / UX</w:t>
            </w:r>
          </w:p>
        </w:tc>
      </w:tr>
      <w:tr w14:paraId="1651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583EC386">
            <w:r>
              <w:rPr>
                <w:rFonts w:ascii="Courier New" w:hAnsi="Courier New" w:eastAsia="Courier New" w:cs="Courier New"/>
                <w:color w:val="374151"/>
                <w:sz w:val="18"/>
                <w:szCs w:val="18"/>
              </w:rPr>
              <w:t>832d2fc</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0D5C07B">
            <w:r>
              <w:rPr>
                <w:rFonts w:ascii="Arial" w:hAnsi="Arial" w:eastAsia="Arial" w:cs="Arial"/>
                <w:sz w:val="20"/>
                <w:szCs w:val="20"/>
              </w:rPr>
              <w:t>Polish top bar UI</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1553D698">
            <w:r>
              <w:rPr>
                <w:rFonts w:ascii="Arial" w:hAnsi="Arial" w:eastAsia="Arial" w:cs="Arial"/>
                <w:color w:val="1B5E20"/>
                <w:sz w:val="18"/>
                <w:szCs w:val="18"/>
              </w:rPr>
              <w:t>UI / Branding</w:t>
            </w:r>
          </w:p>
        </w:tc>
      </w:tr>
      <w:tr w14:paraId="0D1C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20CD421E">
            <w:r>
              <w:rPr>
                <w:rFonts w:ascii="Courier New" w:hAnsi="Courier New" w:eastAsia="Courier New" w:cs="Courier New"/>
                <w:color w:val="374151"/>
                <w:sz w:val="18"/>
                <w:szCs w:val="18"/>
              </w:rPr>
              <w:t>752d248</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14C1A0E">
            <w:r>
              <w:rPr>
                <w:rFonts w:ascii="Arial" w:hAnsi="Arial" w:eastAsia="Arial" w:cs="Arial"/>
                <w:sz w:val="20"/>
                <w:szCs w:val="20"/>
              </w:rPr>
              <w:t>Record threshold value changes in threshold_versions and sync audit fields</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95EE882">
            <w:r>
              <w:rPr>
                <w:rFonts w:ascii="Arial" w:hAnsi="Arial" w:eastAsia="Arial" w:cs="Arial"/>
                <w:color w:val="1B5E20"/>
                <w:sz w:val="18"/>
                <w:szCs w:val="18"/>
              </w:rPr>
              <w:t>Audit / Versioning</w:t>
            </w:r>
          </w:p>
        </w:tc>
      </w:tr>
      <w:tr w14:paraId="0156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4CEEFE94">
            <w:r>
              <w:rPr>
                <w:rFonts w:ascii="Courier New" w:hAnsi="Courier New" w:eastAsia="Courier New" w:cs="Courier New"/>
                <w:color w:val="374151"/>
                <w:sz w:val="18"/>
                <w:szCs w:val="18"/>
              </w:rPr>
              <w:t>033ef26</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947ECEB">
            <w:r>
              <w:rPr>
                <w:rFonts w:ascii="Arial" w:hAnsi="Arial" w:eastAsia="Arial" w:cs="Arial"/>
                <w:sz w:val="20"/>
                <w:szCs w:val="20"/>
              </w:rPr>
              <w:t>Folder structure corrected</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B331AE0">
            <w:r>
              <w:rPr>
                <w:rFonts w:ascii="Arial" w:hAnsi="Arial" w:eastAsia="Arial" w:cs="Arial"/>
                <w:color w:val="1B5E20"/>
                <w:sz w:val="18"/>
                <w:szCs w:val="18"/>
              </w:rPr>
              <w:t>Repository Structure</w:t>
            </w:r>
          </w:p>
        </w:tc>
      </w:tr>
      <w:tr w14:paraId="3CE0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60" w:type="dxa"/>
              <w:left w:w="120" w:type="dxa"/>
              <w:bottom w:w="60" w:type="dxa"/>
              <w:right w:w="120" w:type="dxa"/>
            </w:tcMar>
          </w:tcPr>
          <w:p w14:paraId="463EE5D5">
            <w:r>
              <w:rPr>
                <w:rFonts w:ascii="Courier New" w:hAnsi="Courier New" w:eastAsia="Courier New" w:cs="Courier New"/>
                <w:color w:val="374151"/>
                <w:sz w:val="18"/>
                <w:szCs w:val="18"/>
              </w:rPr>
              <w:t>40c6ef1</w:t>
            </w:r>
          </w:p>
        </w:tc>
        <w:tc>
          <w:tcPr>
            <w:tcW w:w="57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DA03666">
            <w:r>
              <w:rPr>
                <w:rFonts w:ascii="Arial" w:hAnsi="Arial" w:eastAsia="Arial" w:cs="Arial"/>
                <w:sz w:val="20"/>
                <w:szCs w:val="20"/>
              </w:rPr>
              <w:t>Initializing Configuration tables structure</w:t>
            </w:r>
          </w:p>
        </w:tc>
        <w:tc>
          <w:tcPr>
            <w:tcW w:w="204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6044C022">
            <w:r>
              <w:rPr>
                <w:rFonts w:ascii="Arial" w:hAnsi="Arial" w:eastAsia="Arial" w:cs="Arial"/>
                <w:color w:val="1B5E20"/>
                <w:sz w:val="18"/>
                <w:szCs w:val="18"/>
              </w:rPr>
              <w:t>Database Schema</w:t>
            </w:r>
          </w:p>
        </w:tc>
      </w:tr>
    </w:tbl>
    <w:p w14:paraId="5B0F82CF">
      <w:pPr>
        <w:pBdr>
          <w:bottom w:val="single" w:color="2E7D32" w:sz="4" w:space="1"/>
        </w:pBdr>
        <w:spacing w:before="120" w:after="120"/>
      </w:pPr>
    </w:p>
    <w:p w14:paraId="16C93A02">
      <w:pPr>
        <w:pStyle w:val="2"/>
        <w:spacing w:before="320" w:after="160"/>
      </w:pPr>
      <w:r>
        <w:rPr>
          <w:rFonts w:ascii="Arial" w:hAnsi="Arial" w:eastAsia="Arial" w:cs="Arial"/>
          <w:b/>
          <w:bCs/>
          <w:color w:val="1B5E20"/>
          <w:sz w:val="32"/>
          <w:szCs w:val="32"/>
        </w:rPr>
        <w:t>5. Requirement Fulfilment Matrix</w:t>
      </w:r>
    </w:p>
    <w:p w14:paraId="3B760CCF">
      <w:pPr>
        <w:spacing w:before="60" w:after="80"/>
      </w:pPr>
      <w:r>
        <w:rPr>
          <w:rFonts w:ascii="Arial" w:hAnsi="Arial" w:eastAsia="Arial" w:cs="Arial"/>
          <w:sz w:val="22"/>
          <w:szCs w:val="22"/>
        </w:rPr>
        <w:t>The following table maps each MD requirement stage to Abiraj's delivery:</w:t>
      </w:r>
    </w:p>
    <w:p w14:paraId="31BC6970">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63"/>
        <w:gridCol w:w="1455"/>
        <w:gridCol w:w="2942"/>
      </w:tblGrid>
      <w:tr w14:paraId="1504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1FBF0FA3">
            <w:r>
              <w:rPr>
                <w:rFonts w:ascii="Arial" w:hAnsi="Arial" w:eastAsia="Arial" w:cs="Arial"/>
                <w:b/>
                <w:bCs/>
                <w:color w:val="FFFFFF"/>
                <w:sz w:val="20"/>
                <w:szCs w:val="20"/>
              </w:rPr>
              <w:t>MD Requirement</w:t>
            </w:r>
          </w:p>
        </w:tc>
        <w:tc>
          <w:tcPr>
            <w:tcW w:w="156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4623A519">
            <w:r>
              <w:rPr>
                <w:rFonts w:ascii="Arial" w:hAnsi="Arial" w:eastAsia="Arial" w:cs="Arial"/>
                <w:b/>
                <w:bCs/>
                <w:color w:val="FFFFFF"/>
                <w:sz w:val="20"/>
                <w:szCs w:val="20"/>
              </w:rPr>
              <w:t>Status</w:t>
            </w:r>
          </w:p>
        </w:tc>
        <w:tc>
          <w:tcPr>
            <w:tcW w:w="156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07CCECE5">
            <w:r>
              <w:rPr>
                <w:rFonts w:ascii="Arial" w:hAnsi="Arial" w:eastAsia="Arial" w:cs="Arial"/>
                <w:b/>
                <w:bCs/>
                <w:color w:val="FFFFFF"/>
                <w:sz w:val="20"/>
                <w:szCs w:val="20"/>
              </w:rPr>
              <w:t>Evidence</w:t>
            </w:r>
          </w:p>
        </w:tc>
      </w:tr>
      <w:tr w14:paraId="704D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2C61CBD">
            <w:r>
              <w:rPr>
                <w:rFonts w:ascii="Arial" w:hAnsi="Arial" w:eastAsia="Arial" w:cs="Arial"/>
                <w:sz w:val="20"/>
                <w:szCs w:val="20"/>
              </w:rPr>
              <w:t>Stage 1: Five-table database schema (business_rules, thresholds, threshold_versions, threshold_dependencies, threshold_change_requests)</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6E95407E">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86EA01C">
            <w:r>
              <w:rPr>
                <w:rFonts w:ascii="Arial" w:hAnsi="Arial" w:eastAsia="Arial" w:cs="Arial"/>
                <w:i/>
                <w:iCs/>
                <w:color w:val="374141"/>
                <w:sz w:val="18"/>
                <w:szCs w:val="18"/>
              </w:rPr>
              <w:t>Models + Migrations</w:t>
            </w:r>
          </w:p>
        </w:tc>
      </w:tr>
      <w:tr w14:paraId="5910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33DF994">
            <w:r>
              <w:rPr>
                <w:rFonts w:ascii="Arial" w:hAnsi="Arial" w:eastAsia="Arial" w:cs="Arial"/>
                <w:sz w:val="20"/>
                <w:szCs w:val="20"/>
              </w:rPr>
              <w:t>Stage 1: Version auto-increment by 1 on every UPDATE</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D35705A">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B31E1CE">
            <w:r>
              <w:rPr>
                <w:rFonts w:ascii="Arial" w:hAnsi="Arial" w:eastAsia="Arial" w:cs="Arial"/>
                <w:i/>
                <w:iCs/>
                <w:color w:val="374141"/>
                <w:sz w:val="18"/>
                <w:szCs w:val="18"/>
              </w:rPr>
              <w:t>commit 752d248</w:t>
            </w:r>
          </w:p>
        </w:tc>
      </w:tr>
      <w:tr w14:paraId="7975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6333B94">
            <w:r>
              <w:rPr>
                <w:rFonts w:ascii="Arial" w:hAnsi="Arial" w:eastAsia="Arial" w:cs="Arial"/>
                <w:sz w:val="20"/>
                <w:szCs w:val="20"/>
              </w:rPr>
              <w:t>Stage 1: previous_value auto-captured before every UPDATE</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4B0CAA4">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43BC436">
            <w:r>
              <w:rPr>
                <w:rFonts w:ascii="Arial" w:hAnsi="Arial" w:eastAsia="Arial" w:cs="Arial"/>
                <w:i/>
                <w:iCs/>
                <w:color w:val="374141"/>
                <w:sz w:val="18"/>
                <w:szCs w:val="18"/>
              </w:rPr>
              <w:t>ThresholdVersion model</w:t>
            </w:r>
          </w:p>
        </w:tc>
      </w:tr>
      <w:tr w14:paraId="38F4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58AD136">
            <w:r>
              <w:rPr>
                <w:rFonts w:ascii="Arial" w:hAnsi="Arial" w:eastAsia="Arial" w:cs="Arial"/>
                <w:sz w:val="20"/>
                <w:szCs w:val="20"/>
              </w:rPr>
              <w:t>Stage 1: change_reason NOT NULL, minimum 10 characters</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D3A9B03">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56DB5BB">
            <w:r>
              <w:rPr>
                <w:rFonts w:ascii="Arial" w:hAnsi="Arial" w:eastAsia="Arial" w:cs="Arial"/>
                <w:i/>
                <w:iCs/>
                <w:color w:val="374141"/>
                <w:sz w:val="18"/>
                <w:szCs w:val="18"/>
              </w:rPr>
              <w:t>API + Frontend validation</w:t>
            </w:r>
          </w:p>
        </w:tc>
      </w:tr>
      <w:tr w14:paraId="25B3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ED2A573">
            <w:r>
              <w:rPr>
                <w:rFonts w:ascii="Arial" w:hAnsi="Arial" w:eastAsia="Arial" w:cs="Arial"/>
                <w:sz w:val="20"/>
                <w:szCs w:val="20"/>
              </w:rPr>
              <w:t>Stage 1: FK constraint thresholds.rule_id → business_rules (NOT NULL)</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410BE7D">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30EF218">
            <w:r>
              <w:rPr>
                <w:rFonts w:ascii="Arial" w:hAnsi="Arial" w:eastAsia="Arial" w:cs="Arial"/>
                <w:i/>
                <w:iCs/>
                <w:color w:val="374141"/>
                <w:sz w:val="18"/>
                <w:szCs w:val="18"/>
              </w:rPr>
              <w:t>DB Migration</w:t>
            </w:r>
          </w:p>
        </w:tc>
      </w:tr>
      <w:tr w14:paraId="26BC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E517EE8">
            <w:r>
              <w:rPr>
                <w:rFonts w:ascii="Arial" w:hAnsi="Arial" w:eastAsia="Arial" w:cs="Arial"/>
                <w:sz w:val="20"/>
                <w:szCs w:val="20"/>
              </w:rPr>
              <w:t>Stage 2: GET /thresholds — domain-scoped threshold listing</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806C03E">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333A55">
            <w:r>
              <w:rPr>
                <w:rFonts w:ascii="Arial" w:hAnsi="Arial" w:eastAsia="Arial" w:cs="Arial"/>
                <w:i/>
                <w:iCs/>
                <w:color w:val="374141"/>
                <w:sz w:val="18"/>
                <w:szCs w:val="18"/>
              </w:rPr>
              <w:t>ThresholdConfigurationController</w:t>
            </w:r>
          </w:p>
        </w:tc>
      </w:tr>
      <w:tr w14:paraId="07A5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1E58746">
            <w:r>
              <w:rPr>
                <w:rFonts w:ascii="Arial" w:hAnsi="Arial" w:eastAsia="Arial" w:cs="Arial"/>
                <w:sz w:val="20"/>
                <w:szCs w:val="20"/>
              </w:rPr>
              <w:t>Stage 2: PUT /thresholds/{id} — value update with audit</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ABADA82">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7D93FB1">
            <w:r>
              <w:rPr>
                <w:rFonts w:ascii="Arial" w:hAnsi="Arial" w:eastAsia="Arial" w:cs="Arial"/>
                <w:i/>
                <w:iCs/>
                <w:color w:val="374141"/>
                <w:sz w:val="18"/>
                <w:szCs w:val="18"/>
              </w:rPr>
              <w:t>thresholdsUpdate()</w:t>
            </w:r>
          </w:p>
        </w:tc>
      </w:tr>
      <w:tr w14:paraId="3094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DC25EF9">
            <w:r>
              <w:rPr>
                <w:rFonts w:ascii="Arial" w:hAnsi="Arial" w:eastAsia="Arial" w:cs="Arial"/>
                <w:sz w:val="20"/>
                <w:szCs w:val="20"/>
              </w:rPr>
              <w:t>Stage 2: GET /thresholds/{id}/impact-preview — dependency impact calculation</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E058B97">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ACECDF7">
            <w:r>
              <w:rPr>
                <w:rFonts w:ascii="Arial" w:hAnsi="Arial" w:eastAsia="Arial" w:cs="Arial"/>
                <w:i/>
                <w:iCs/>
                <w:color w:val="374141"/>
                <w:sz w:val="18"/>
                <w:szCs w:val="18"/>
              </w:rPr>
              <w:t>thresholdsImpactPreview()</w:t>
            </w:r>
          </w:p>
        </w:tc>
      </w:tr>
      <w:tr w14:paraId="4A19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4F42262">
            <w:r>
              <w:rPr>
                <w:rFonts w:ascii="Arial" w:hAnsi="Arial" w:eastAsia="Arial" w:cs="Arial"/>
                <w:sz w:val="20"/>
                <w:szCs w:val="20"/>
              </w:rPr>
              <w:t>Stage 2: GET /change-requests — approval workflow listing</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3B4CC81">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97B1949">
            <w:r>
              <w:rPr>
                <w:rFonts w:ascii="Arial" w:hAnsi="Arial" w:eastAsia="Arial" w:cs="Arial"/>
                <w:i/>
                <w:iCs/>
                <w:color w:val="374141"/>
                <w:sz w:val="18"/>
                <w:szCs w:val="18"/>
              </w:rPr>
              <w:t>changeRequestsIndex()</w:t>
            </w:r>
          </w:p>
        </w:tc>
      </w:tr>
      <w:tr w14:paraId="5CDE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2D32FCB">
            <w:r>
              <w:rPr>
                <w:rFonts w:ascii="Arial" w:hAnsi="Arial" w:eastAsia="Arial" w:cs="Arial"/>
                <w:sz w:val="20"/>
                <w:szCs w:val="20"/>
              </w:rPr>
              <w:t>Stage 2: POST /change-requests/approve and /reject — management approval</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187F144">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5BB81AD">
            <w:r>
              <w:rPr>
                <w:rFonts w:ascii="Arial" w:hAnsi="Arial" w:eastAsia="Arial" w:cs="Arial"/>
                <w:i/>
                <w:iCs/>
                <w:color w:val="374141"/>
                <w:sz w:val="18"/>
                <w:szCs w:val="18"/>
              </w:rPr>
              <w:t>changeRequestsApprove/Reject()</w:t>
            </w:r>
          </w:p>
        </w:tc>
      </w:tr>
      <w:tr w14:paraId="1526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44B5BAC">
            <w:r>
              <w:rPr>
                <w:rFonts w:ascii="Arial" w:hAnsi="Arial" w:eastAsia="Arial" w:cs="Arial"/>
                <w:sz w:val="20"/>
                <w:szCs w:val="20"/>
              </w:rPr>
              <w:t>Stage 2: Domain access management (matrix, assign, remove)</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CAE698B">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4203FAD">
            <w:r>
              <w:rPr>
                <w:rFonts w:ascii="Arial" w:hAnsi="Arial" w:eastAsia="Arial" w:cs="Arial"/>
                <w:i/>
                <w:iCs/>
                <w:color w:val="374141"/>
                <w:sz w:val="18"/>
                <w:szCs w:val="18"/>
              </w:rPr>
              <w:t>domainAccess* endpoints</w:t>
            </w:r>
          </w:p>
        </w:tc>
      </w:tr>
      <w:tr w14:paraId="3FF7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56E0CF0">
            <w:r>
              <w:rPr>
                <w:rFonts w:ascii="Arial" w:hAnsi="Arial" w:eastAsia="Arial" w:cs="Arial"/>
                <w:sz w:val="20"/>
                <w:szCs w:val="20"/>
              </w:rPr>
              <w:t>Stage 2: GET /export-yaml and /export-csv — threshold export</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358CB94">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6F221FC">
            <w:r>
              <w:rPr>
                <w:rFonts w:ascii="Arial" w:hAnsi="Arial" w:eastAsia="Arial" w:cs="Arial"/>
                <w:i/>
                <w:iCs/>
                <w:color w:val="374141"/>
                <w:sz w:val="18"/>
                <w:szCs w:val="18"/>
              </w:rPr>
              <w:t>exportYaml() / exportCsv()</w:t>
            </w:r>
          </w:p>
        </w:tc>
      </w:tr>
      <w:tr w14:paraId="40B7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81979CC">
            <w:r>
              <w:rPr>
                <w:rFonts w:ascii="Arial" w:hAnsi="Arial" w:eastAsia="Arial" w:cs="Arial"/>
                <w:sz w:val="20"/>
                <w:szCs w:val="20"/>
              </w:rPr>
              <w:t>Stage 2: Bearer token authentication on all protected endpoints</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C45CFA8">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213F66E">
            <w:r>
              <w:rPr>
                <w:rFonts w:ascii="Arial" w:hAnsi="Arial" w:eastAsia="Arial" w:cs="Arial"/>
                <w:i/>
                <w:iCs/>
                <w:color w:val="374141"/>
                <w:sz w:val="18"/>
                <w:szCs w:val="18"/>
              </w:rPr>
              <w:t>CheckAuthMiddleware</w:t>
            </w:r>
          </w:p>
        </w:tc>
      </w:tr>
      <w:tr w14:paraId="081A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E4CF6EB">
            <w:r>
              <w:rPr>
                <w:rFonts w:ascii="Arial" w:hAnsi="Arial" w:eastAsia="Arial" w:cs="Arial"/>
                <w:sz w:val="20"/>
                <w:szCs w:val="20"/>
              </w:rPr>
              <w:t>Stage 2: Admin-only middleware for write operations</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5887DF5">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7678B21">
            <w:r>
              <w:rPr>
                <w:rFonts w:ascii="Arial" w:hAnsi="Arial" w:eastAsia="Arial" w:cs="Arial"/>
                <w:i/>
                <w:iCs/>
                <w:color w:val="374141"/>
                <w:sz w:val="18"/>
                <w:szCs w:val="18"/>
              </w:rPr>
              <w:t>admin middleware group</w:t>
            </w:r>
          </w:p>
        </w:tc>
      </w:tr>
      <w:tr w14:paraId="3D759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7398042">
            <w:r>
              <w:rPr>
                <w:rFonts w:ascii="Arial" w:hAnsi="Arial" w:eastAsia="Arial" w:cs="Arial"/>
                <w:sz w:val="20"/>
                <w:szCs w:val="20"/>
              </w:rPr>
              <w:t>Stage 2: Central file library API (folder tree, upload, download, ZIP, rename, move, delete)</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8E6A96C">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6817BFA">
            <w:r>
              <w:rPr>
                <w:rFonts w:ascii="Arial" w:hAnsi="Arial" w:eastAsia="Arial" w:cs="Arial"/>
                <w:i/>
                <w:iCs/>
                <w:color w:val="374141"/>
                <w:sz w:val="18"/>
                <w:szCs w:val="18"/>
              </w:rPr>
              <w:t>FolderFileController</w:t>
            </w:r>
          </w:p>
        </w:tc>
      </w:tr>
      <w:tr w14:paraId="0B65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E58FBFD">
            <w:r>
              <w:rPr>
                <w:rFonts w:ascii="Arial" w:hAnsi="Arial" w:eastAsia="Arial" w:cs="Arial"/>
                <w:sz w:val="20"/>
                <w:szCs w:val="20"/>
              </w:rPr>
              <w:t>Stage 3: Domain isolation — non-admin queries scoped to allowed domains</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BDA379C">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04C28D6">
            <w:r>
              <w:rPr>
                <w:rFonts w:ascii="Arial" w:hAnsi="Arial" w:eastAsia="Arial" w:cs="Arial"/>
                <w:i/>
                <w:iCs/>
                <w:color w:val="374141"/>
                <w:sz w:val="18"/>
                <w:szCs w:val="18"/>
              </w:rPr>
              <w:t>allowedDomainsFor()</w:t>
            </w:r>
          </w:p>
        </w:tc>
      </w:tr>
      <w:tr w14:paraId="0A62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8F41DEA">
            <w:r>
              <w:rPr>
                <w:rFonts w:ascii="Arial" w:hAnsi="Arial" w:eastAsia="Arial" w:cs="Arial"/>
                <w:sz w:val="20"/>
                <w:szCs w:val="20"/>
              </w:rPr>
              <w:t>Stage 3: UserDomainAccess model for domain assignment</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657C899">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7DEC9CB">
            <w:r>
              <w:rPr>
                <w:rFonts w:ascii="Arial" w:hAnsi="Arial" w:eastAsia="Arial" w:cs="Arial"/>
                <w:i/>
                <w:iCs/>
                <w:color w:val="374141"/>
                <w:sz w:val="18"/>
                <w:szCs w:val="18"/>
              </w:rPr>
              <w:t>commit f9492de</w:t>
            </w:r>
          </w:p>
        </w:tc>
      </w:tr>
      <w:tr w14:paraId="72A9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704CD74">
            <w:r>
              <w:rPr>
                <w:rFonts w:ascii="Arial" w:hAnsi="Arial" w:eastAsia="Arial" w:cs="Arial"/>
                <w:sz w:val="20"/>
                <w:szCs w:val="20"/>
              </w:rPr>
              <w:t>Stage 4: Impact preview fires before save — HIGH/MEDIUM/LOW classification</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69EB479D">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05F0383">
            <w:r>
              <w:rPr>
                <w:rFonts w:ascii="Arial" w:hAnsi="Arial" w:eastAsia="Arial" w:cs="Arial"/>
                <w:i/>
                <w:iCs/>
                <w:color w:val="374141"/>
                <w:sz w:val="18"/>
                <w:szCs w:val="18"/>
              </w:rPr>
              <w:t>thresholdsImpactPreview()</w:t>
            </w:r>
          </w:p>
        </w:tc>
      </w:tr>
      <w:tr w14:paraId="043D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F22C116">
            <w:r>
              <w:rPr>
                <w:rFonts w:ascii="Arial" w:hAnsi="Arial" w:eastAsia="Arial" w:cs="Arial"/>
                <w:sz w:val="20"/>
                <w:szCs w:val="20"/>
              </w:rPr>
              <w:t>Stage 4: HIGH-impact block — Submit for Approval workflow activated</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A23D37D">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508F668">
            <w:r>
              <w:rPr>
                <w:rFonts w:ascii="Arial" w:hAnsi="Arial" w:eastAsia="Arial" w:cs="Arial"/>
                <w:i/>
                <w:iCs/>
                <w:color w:val="374141"/>
                <w:sz w:val="18"/>
                <w:szCs w:val="18"/>
              </w:rPr>
              <w:t>ThresholdChangeRequest</w:t>
            </w:r>
          </w:p>
        </w:tc>
      </w:tr>
      <w:tr w14:paraId="4C65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AFFEF3F">
            <w:r>
              <w:rPr>
                <w:rFonts w:ascii="Arial" w:hAnsi="Arial" w:eastAsia="Arial" w:cs="Arial"/>
                <w:sz w:val="20"/>
                <w:szCs w:val="20"/>
              </w:rPr>
              <w:t>Stage 5: Domain Owner UI — login, domain-scoped threshold list, edit with impact preview</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9BE8352">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CFE189">
            <w:r>
              <w:rPr>
                <w:rFonts w:ascii="Arial" w:hAnsi="Arial" w:eastAsia="Arial" w:cs="Arial"/>
                <w:i/>
                <w:iCs/>
                <w:color w:val="374141"/>
                <w:sz w:val="18"/>
                <w:szCs w:val="18"/>
              </w:rPr>
              <w:t>Account.js SPA</w:t>
            </w:r>
          </w:p>
        </w:tc>
      </w:tr>
      <w:tr w14:paraId="0925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DAEE8CE">
            <w:r>
              <w:rPr>
                <w:rFonts w:ascii="Arial" w:hAnsi="Arial" w:eastAsia="Arial" w:cs="Arial"/>
                <w:sz w:val="20"/>
                <w:szCs w:val="20"/>
              </w:rPr>
              <w:t>Stage 5: Change reason mandatory — save disabled until 10+ characters</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1AB5632E">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51D77A9">
            <w:r>
              <w:rPr>
                <w:rFonts w:ascii="Arial" w:hAnsi="Arial" w:eastAsia="Arial" w:cs="Arial"/>
                <w:i/>
                <w:iCs/>
                <w:color w:val="374141"/>
                <w:sz w:val="18"/>
                <w:szCs w:val="18"/>
              </w:rPr>
              <w:t>Frontend validation</w:t>
            </w:r>
          </w:p>
        </w:tc>
      </w:tr>
      <w:tr w14:paraId="0CC5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0FD4072">
            <w:r>
              <w:rPr>
                <w:rFonts w:ascii="Arial" w:hAnsi="Arial" w:eastAsia="Arial" w:cs="Arial"/>
                <w:sz w:val="20"/>
                <w:szCs w:val="20"/>
              </w:rPr>
              <w:t>Stage 5: HIGH-impact save replaced with Submit for Approval</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17996130">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CBFB556">
            <w:r>
              <w:rPr>
                <w:rFonts w:ascii="Arial" w:hAnsi="Arial" w:eastAsia="Arial" w:cs="Arial"/>
                <w:i/>
                <w:iCs/>
                <w:color w:val="374141"/>
                <w:sz w:val="18"/>
                <w:szCs w:val="18"/>
              </w:rPr>
              <w:t>Frontend + API</w:t>
            </w:r>
          </w:p>
        </w:tc>
      </w:tr>
      <w:tr w14:paraId="22B1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C72CB97">
            <w:r>
              <w:rPr>
                <w:rFonts w:ascii="Arial" w:hAnsi="Arial" w:eastAsia="Arial" w:cs="Arial"/>
                <w:sz w:val="20"/>
                <w:szCs w:val="20"/>
              </w:rPr>
              <w:t>Stage 5: Version history view</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3FFDD1E">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69E1BFA">
            <w:r>
              <w:rPr>
                <w:rFonts w:ascii="Arial" w:hAnsi="Arial" w:eastAsia="Arial" w:cs="Arial"/>
                <w:i/>
                <w:iCs/>
                <w:color w:val="374141"/>
                <w:sz w:val="18"/>
                <w:szCs w:val="18"/>
              </w:rPr>
              <w:t>Account UI</w:t>
            </w:r>
          </w:p>
        </w:tc>
      </w:tr>
      <w:tr w14:paraId="6CCE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7602164">
            <w:r>
              <w:rPr>
                <w:rFonts w:ascii="Arial" w:hAnsi="Arial" w:eastAsia="Arial" w:cs="Arial"/>
                <w:sz w:val="20"/>
                <w:szCs w:val="20"/>
              </w:rPr>
              <w:t>Stage 5: Threshold export (YAML, CSV) in admin UI</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3976564">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69F975D">
            <w:r>
              <w:rPr>
                <w:rFonts w:ascii="Arial" w:hAnsi="Arial" w:eastAsia="Arial" w:cs="Arial"/>
                <w:i/>
                <w:iCs/>
                <w:color w:val="374141"/>
                <w:sz w:val="18"/>
                <w:szCs w:val="18"/>
              </w:rPr>
              <w:t>commit 3b5f2cc</w:t>
            </w:r>
          </w:p>
        </w:tc>
      </w:tr>
      <w:tr w14:paraId="0D4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458E324">
            <w:r>
              <w:rPr>
                <w:rFonts w:ascii="Arial" w:hAnsi="Arial" w:eastAsia="Arial" w:cs="Arial"/>
                <w:sz w:val="20"/>
                <w:szCs w:val="20"/>
              </w:rPr>
              <w:t>Stage 5: Responsive design (tablet and desktop)</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AF34DF4">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3EAFB50">
            <w:r>
              <w:rPr>
                <w:rFonts w:ascii="Arial" w:hAnsi="Arial" w:eastAsia="Arial" w:cs="Arial"/>
                <w:i/>
                <w:iCs/>
                <w:color w:val="374141"/>
                <w:sz w:val="18"/>
                <w:szCs w:val="18"/>
              </w:rPr>
              <w:t>commit 7000df9</w:t>
            </w:r>
          </w:p>
        </w:tc>
      </w:tr>
      <w:tr w14:paraId="0A18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EC66208">
            <w:r>
              <w:rPr>
                <w:rFonts w:ascii="Arial" w:hAnsi="Arial" w:eastAsia="Arial" w:cs="Arial"/>
                <w:sz w:val="20"/>
                <w:szCs w:val="20"/>
              </w:rPr>
              <w:t>Stage 5: Central file library UI with markdown upload/render/diff</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132801C8">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C28FDC3">
            <w:r>
              <w:rPr>
                <w:rFonts w:ascii="Arial" w:hAnsi="Arial" w:eastAsia="Arial" w:cs="Arial"/>
                <w:i/>
                <w:iCs/>
                <w:color w:val="374141"/>
                <w:sz w:val="18"/>
                <w:szCs w:val="18"/>
              </w:rPr>
              <w:t>commit caabbbd</w:t>
            </w:r>
          </w:p>
        </w:tc>
      </w:tr>
      <w:tr w14:paraId="057F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F4E61BC">
            <w:r>
              <w:rPr>
                <w:rFonts w:ascii="Arial" w:hAnsi="Arial" w:eastAsia="Arial" w:cs="Arial"/>
                <w:sz w:val="20"/>
                <w:szCs w:val="20"/>
              </w:rPr>
              <w:t>Stage 5: Header navigation and login polish</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07BE5299">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BA5CE05">
            <w:r>
              <w:rPr>
                <w:rFonts w:ascii="Arial" w:hAnsi="Arial" w:eastAsia="Arial" w:cs="Arial"/>
                <w:i/>
                <w:iCs/>
                <w:color w:val="374141"/>
                <w:sz w:val="18"/>
                <w:szCs w:val="18"/>
              </w:rPr>
              <w:t>commit 3b5f2cc</w:t>
            </w:r>
          </w:p>
        </w:tc>
      </w:tr>
      <w:tr w14:paraId="0094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80A739D">
            <w:r>
              <w:rPr>
                <w:rFonts w:ascii="Arial" w:hAnsi="Arial" w:eastAsia="Arial" w:cs="Arial"/>
                <w:sz w:val="20"/>
                <w:szCs w:val="20"/>
              </w:rPr>
              <w:t>Stage 5: Stable auth storage and session alignment</w:t>
            </w:r>
          </w:p>
        </w:tc>
        <w:tc>
          <w:tcPr>
            <w:tcW w:w="156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71A32BE2">
            <w:pPr>
              <w:jc w:val="center"/>
            </w:pPr>
            <w:r>
              <w:rPr>
                <w:rFonts w:ascii="Arial" w:hAnsi="Arial" w:eastAsia="Arial" w:cs="Arial"/>
                <w:b/>
                <w:bCs/>
                <w:color w:val="1B5E20"/>
                <w:sz w:val="20"/>
                <w:szCs w:val="20"/>
              </w:rPr>
              <w:t>Completed</w:t>
            </w:r>
          </w:p>
        </w:tc>
        <w:tc>
          <w:tcPr>
            <w:tcW w:w="156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8BC3F06">
            <w:r>
              <w:rPr>
                <w:rFonts w:ascii="Arial" w:hAnsi="Arial" w:eastAsia="Arial" w:cs="Arial"/>
                <w:i/>
                <w:iCs/>
                <w:color w:val="374141"/>
                <w:sz w:val="18"/>
                <w:szCs w:val="18"/>
              </w:rPr>
              <w:t>commit 0956069</w:t>
            </w:r>
          </w:p>
        </w:tc>
      </w:tr>
    </w:tbl>
    <w:p w14:paraId="46C39AE5">
      <w:pPr>
        <w:pBdr>
          <w:bottom w:val="single" w:color="2E7D32" w:sz="4" w:space="1"/>
        </w:pBdr>
        <w:spacing w:before="120" w:after="120"/>
      </w:pPr>
    </w:p>
    <w:p w14:paraId="403C208D">
      <w:pPr>
        <w:pStyle w:val="2"/>
        <w:spacing w:before="320" w:after="160"/>
      </w:pPr>
      <w:r>
        <w:rPr>
          <w:rFonts w:ascii="Arial" w:hAnsi="Arial" w:eastAsia="Arial" w:cs="Arial"/>
          <w:b/>
          <w:bCs/>
          <w:color w:val="1B5E20"/>
          <w:sz w:val="32"/>
          <w:szCs w:val="32"/>
        </w:rPr>
        <w:t>6. Files Delivered</w:t>
      </w:r>
    </w:p>
    <w:p w14:paraId="0461402F">
      <w:pPr>
        <w:spacing w:before="60" w:after="80"/>
      </w:pPr>
      <w:r>
        <w:rPr>
          <w:rFonts w:ascii="Arial" w:hAnsi="Arial" w:eastAsia="Arial" w:cs="Arial"/>
          <w:sz w:val="22"/>
          <w:szCs w:val="22"/>
        </w:rPr>
        <w:t>The following key files were created or significantly modified by Abiraj as part of this project:</w:t>
      </w:r>
    </w:p>
    <w:p w14:paraId="2CF8F745">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30"/>
        <w:gridCol w:w="1252"/>
        <w:gridCol w:w="1508"/>
      </w:tblGrid>
      <w:tr w14:paraId="0C98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2B47F86E">
            <w:r>
              <w:rPr>
                <w:rFonts w:ascii="Arial" w:hAnsi="Arial" w:eastAsia="Arial" w:cs="Arial"/>
                <w:b/>
                <w:bCs/>
                <w:color w:val="FFFFFF"/>
                <w:sz w:val="20"/>
                <w:szCs w:val="20"/>
              </w:rPr>
              <w:t>File Path</w:t>
            </w:r>
          </w:p>
        </w:tc>
        <w:tc>
          <w:tcPr>
            <w:tcW w:w="168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151B7189">
            <w:r>
              <w:rPr>
                <w:rFonts w:ascii="Arial" w:hAnsi="Arial" w:eastAsia="Arial" w:cs="Arial"/>
                <w:b/>
                <w:bCs/>
                <w:color w:val="FFFFFF"/>
                <w:sz w:val="20"/>
                <w:szCs w:val="20"/>
              </w:rPr>
              <w:t>Type</w:t>
            </w:r>
          </w:p>
        </w:tc>
        <w:tc>
          <w:tcPr>
            <w:tcW w:w="264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20" w:type="dxa"/>
              <w:bottom w:w="80" w:type="dxa"/>
              <w:right w:w="120" w:type="dxa"/>
            </w:tcMar>
          </w:tcPr>
          <w:p w14:paraId="5B92E16D">
            <w:r>
              <w:rPr>
                <w:rFonts w:ascii="Arial" w:hAnsi="Arial" w:eastAsia="Arial" w:cs="Arial"/>
                <w:b/>
                <w:bCs/>
                <w:color w:val="FFFFFF"/>
                <w:sz w:val="20"/>
                <w:szCs w:val="20"/>
              </w:rPr>
              <w:t>Purpose</w:t>
            </w:r>
          </w:p>
        </w:tc>
      </w:tr>
      <w:tr w14:paraId="5E57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68E16D0">
            <w:r>
              <w:rPr>
                <w:rFonts w:ascii="Courier New" w:hAnsi="Courier New" w:eastAsia="Courier New" w:cs="Courier New"/>
                <w:color w:val="374151"/>
                <w:sz w:val="18"/>
                <w:szCs w:val="18"/>
              </w:rPr>
              <w:t>app/Http/Controllers/Api/ThresholdConfigurationController.php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934D310">
            <w:r>
              <w:rPr>
                <w:rFonts w:ascii="Arial" w:hAnsi="Arial" w:eastAsia="Arial" w:cs="Arial"/>
                <w:b/>
                <w:bCs/>
                <w:color w:val="1B5E20"/>
                <w:sz w:val="20"/>
                <w:szCs w:val="20"/>
              </w:rPr>
              <w:t>Controller</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024577">
            <w:r>
              <w:rPr>
                <w:rFonts w:ascii="Arial" w:hAnsi="Arial" w:eastAsia="Arial" w:cs="Arial"/>
                <w:sz w:val="20"/>
                <w:szCs w:val="20"/>
              </w:rPr>
              <w:t>Complete threshold API</w:t>
            </w:r>
          </w:p>
        </w:tc>
      </w:tr>
      <w:tr w14:paraId="0F80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F6D53C0">
            <w:r>
              <w:rPr>
                <w:rFonts w:ascii="Courier New" w:hAnsi="Courier New" w:eastAsia="Courier New" w:cs="Courier New"/>
                <w:color w:val="374151"/>
                <w:sz w:val="18"/>
                <w:szCs w:val="18"/>
              </w:rPr>
              <w:t>app/Http/Controllers/Api/FolderFileController.php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7FB697F">
            <w:r>
              <w:rPr>
                <w:rFonts w:ascii="Arial" w:hAnsi="Arial" w:eastAsia="Arial" w:cs="Arial"/>
                <w:b/>
                <w:bCs/>
                <w:color w:val="1B5E20"/>
                <w:sz w:val="20"/>
                <w:szCs w:val="20"/>
              </w:rPr>
              <w:t>Controller</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504E4E">
            <w:r>
              <w:rPr>
                <w:rFonts w:ascii="Arial" w:hAnsi="Arial" w:eastAsia="Arial" w:cs="Arial"/>
                <w:sz w:val="20"/>
                <w:szCs w:val="20"/>
              </w:rPr>
              <w:t>File library API</w:t>
            </w:r>
          </w:p>
        </w:tc>
      </w:tr>
      <w:tr w14:paraId="738A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5730E3">
            <w:r>
              <w:rPr>
                <w:rFonts w:ascii="Courier New" w:hAnsi="Courier New" w:eastAsia="Courier New" w:cs="Courier New"/>
                <w:color w:val="374151"/>
                <w:sz w:val="18"/>
                <w:szCs w:val="18"/>
              </w:rPr>
              <w:t>app/Http/Controllers/auth/AuthController.php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6EA644A">
            <w:r>
              <w:rPr>
                <w:rFonts w:ascii="Arial" w:hAnsi="Arial" w:eastAsia="Arial" w:cs="Arial"/>
                <w:b/>
                <w:bCs/>
                <w:color w:val="1B5E20"/>
                <w:sz w:val="20"/>
                <w:szCs w:val="20"/>
              </w:rPr>
              <w:t>Controller</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257C722">
            <w:r>
              <w:rPr>
                <w:rFonts w:ascii="Arial" w:hAnsi="Arial" w:eastAsia="Arial" w:cs="Arial"/>
                <w:sz w:val="20"/>
                <w:szCs w:val="20"/>
              </w:rPr>
              <w:t>Authentication</w:t>
            </w:r>
          </w:p>
        </w:tc>
      </w:tr>
      <w:tr w14:paraId="1429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F7C002A">
            <w:r>
              <w:rPr>
                <w:rFonts w:ascii="Courier New" w:hAnsi="Courier New" w:eastAsia="Courier New" w:cs="Courier New"/>
                <w:color w:val="374151"/>
                <w:sz w:val="18"/>
                <w:szCs w:val="18"/>
              </w:rPr>
              <w:t>app/Models/Threshold.php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5A556141">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4339358">
            <w:r>
              <w:rPr>
                <w:rFonts w:ascii="Arial" w:hAnsi="Arial" w:eastAsia="Arial" w:cs="Arial"/>
                <w:sz w:val="20"/>
                <w:szCs w:val="20"/>
              </w:rPr>
              <w:t>Threshold data model</w:t>
            </w:r>
          </w:p>
        </w:tc>
      </w:tr>
      <w:tr w14:paraId="72E0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BF18C33">
            <w:r>
              <w:rPr>
                <w:rFonts w:ascii="Courier New" w:hAnsi="Courier New" w:eastAsia="Courier New" w:cs="Courier New"/>
                <w:color w:val="374151"/>
                <w:sz w:val="18"/>
                <w:szCs w:val="18"/>
              </w:rPr>
              <w:t>app/Models/ThresholdChangeRequest.php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376B910">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F2296FC">
            <w:r>
              <w:rPr>
                <w:rFonts w:ascii="Arial" w:hAnsi="Arial" w:eastAsia="Arial" w:cs="Arial"/>
                <w:sz w:val="20"/>
                <w:szCs w:val="20"/>
              </w:rPr>
              <w:t>Approval workflow</w:t>
            </w:r>
          </w:p>
        </w:tc>
      </w:tr>
      <w:tr w14:paraId="697F0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FF9C374">
            <w:r>
              <w:rPr>
                <w:rFonts w:ascii="Courier New" w:hAnsi="Courier New" w:eastAsia="Courier New" w:cs="Courier New"/>
                <w:color w:val="374151"/>
                <w:sz w:val="18"/>
                <w:szCs w:val="18"/>
              </w:rPr>
              <w:t>app/Models/ThresholdVersion.php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08F0C24">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3747B16">
            <w:r>
              <w:rPr>
                <w:rFonts w:ascii="Arial" w:hAnsi="Arial" w:eastAsia="Arial" w:cs="Arial"/>
                <w:sz w:val="20"/>
                <w:szCs w:val="20"/>
              </w:rPr>
              <w:t>Audit ledger</w:t>
            </w:r>
          </w:p>
        </w:tc>
      </w:tr>
      <w:tr w14:paraId="5D4F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2FD0C14">
            <w:r>
              <w:rPr>
                <w:rFonts w:ascii="Courier New" w:hAnsi="Courier New" w:eastAsia="Courier New" w:cs="Courier New"/>
                <w:color w:val="374151"/>
                <w:sz w:val="18"/>
                <w:szCs w:val="18"/>
              </w:rPr>
              <w:t>app/Models/ThresholdDependency.php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69B0904">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5710AA3">
            <w:r>
              <w:rPr>
                <w:rFonts w:ascii="Arial" w:hAnsi="Arial" w:eastAsia="Arial" w:cs="Arial"/>
                <w:sz w:val="20"/>
                <w:szCs w:val="20"/>
              </w:rPr>
              <w:t>Impact simulation</w:t>
            </w:r>
          </w:p>
        </w:tc>
      </w:tr>
      <w:tr w14:paraId="2067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52BE933">
            <w:r>
              <w:rPr>
                <w:rFonts w:ascii="Courier New" w:hAnsi="Courier New" w:eastAsia="Courier New" w:cs="Courier New"/>
                <w:color w:val="374151"/>
                <w:sz w:val="18"/>
                <w:szCs w:val="18"/>
              </w:rPr>
              <w:t>app/Models/BusinessRule.php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689B9F5D">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607C2A4">
            <w:r>
              <w:rPr>
                <w:rFonts w:ascii="Arial" w:hAnsi="Arial" w:eastAsia="Arial" w:cs="Arial"/>
                <w:sz w:val="20"/>
                <w:szCs w:val="20"/>
              </w:rPr>
              <w:t>BL-## rules</w:t>
            </w:r>
          </w:p>
        </w:tc>
      </w:tr>
      <w:tr w14:paraId="05F5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B68CCB1">
            <w:r>
              <w:rPr>
                <w:rFonts w:ascii="Courier New" w:hAnsi="Courier New" w:eastAsia="Courier New" w:cs="Courier New"/>
                <w:color w:val="374151"/>
                <w:sz w:val="18"/>
                <w:szCs w:val="18"/>
              </w:rPr>
              <w:t>app/Models/UserDomainAccess.php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7767E44C">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2BEED3F">
            <w:r>
              <w:rPr>
                <w:rFonts w:ascii="Arial" w:hAnsi="Arial" w:eastAsia="Arial" w:cs="Arial"/>
                <w:sz w:val="20"/>
                <w:szCs w:val="20"/>
              </w:rPr>
              <w:t>Domain access control</w:t>
            </w:r>
          </w:p>
        </w:tc>
      </w:tr>
      <w:tr w14:paraId="3B31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2BB3CE0">
            <w:r>
              <w:rPr>
                <w:rFonts w:ascii="Courier New" w:hAnsi="Courier New" w:eastAsia="Courier New" w:cs="Courier New"/>
                <w:color w:val="374151"/>
                <w:sz w:val="18"/>
                <w:szCs w:val="18"/>
              </w:rPr>
              <w:t>app/Models/Folder.php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A60CB65">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67E58A10">
            <w:r>
              <w:rPr>
                <w:rFonts w:ascii="Arial" w:hAnsi="Arial" w:eastAsia="Arial" w:cs="Arial"/>
                <w:sz w:val="20"/>
                <w:szCs w:val="20"/>
              </w:rPr>
              <w:t>File library folder</w:t>
            </w:r>
          </w:p>
        </w:tc>
      </w:tr>
      <w:tr w14:paraId="163C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1C6F583E">
            <w:r>
              <w:rPr>
                <w:rFonts w:ascii="Courier New" w:hAnsi="Courier New" w:eastAsia="Courier New" w:cs="Courier New"/>
                <w:color w:val="374151"/>
                <w:sz w:val="18"/>
                <w:szCs w:val="18"/>
              </w:rPr>
              <w:t>app/Models/ManagedFile.php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18BDED0D">
            <w:r>
              <w:rPr>
                <w:rFonts w:ascii="Arial" w:hAnsi="Arial" w:eastAsia="Arial" w:cs="Arial"/>
                <w:b/>
                <w:bCs/>
                <w:color w:val="1B5E20"/>
                <w:sz w:val="20"/>
                <w:szCs w:val="20"/>
              </w:rPr>
              <w:t>Model</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CFAB0E9">
            <w:r>
              <w:rPr>
                <w:rFonts w:ascii="Arial" w:hAnsi="Arial" w:eastAsia="Arial" w:cs="Arial"/>
                <w:sz w:val="20"/>
                <w:szCs w:val="20"/>
              </w:rPr>
              <w:t>File library file</w:t>
            </w:r>
          </w:p>
        </w:tc>
      </w:tr>
      <w:tr w14:paraId="379B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DA535FA">
            <w:r>
              <w:rPr>
                <w:rFonts w:ascii="Courier New" w:hAnsi="Courier New" w:eastAsia="Courier New" w:cs="Courier New"/>
                <w:color w:val="374151"/>
                <w:sz w:val="18"/>
                <w:szCs w:val="18"/>
              </w:rPr>
              <w:t>app/Services/FolderFileService.php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2E3EC561">
            <w:r>
              <w:rPr>
                <w:rFonts w:ascii="Arial" w:hAnsi="Arial" w:eastAsia="Arial" w:cs="Arial"/>
                <w:b/>
                <w:bCs/>
                <w:color w:val="1B5E20"/>
                <w:sz w:val="20"/>
                <w:szCs w:val="20"/>
              </w:rPr>
              <w:t>Service</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ED4E1AD">
            <w:r>
              <w:rPr>
                <w:rFonts w:ascii="Arial" w:hAnsi="Arial" w:eastAsia="Arial" w:cs="Arial"/>
                <w:sz w:val="20"/>
                <w:szCs w:val="20"/>
              </w:rPr>
              <w:t>File operations logic</w:t>
            </w:r>
          </w:p>
        </w:tc>
      </w:tr>
      <w:tr w14:paraId="6FB2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6F062F6">
            <w:r>
              <w:rPr>
                <w:rFonts w:ascii="Courier New" w:hAnsi="Courier New" w:eastAsia="Courier New" w:cs="Courier New"/>
                <w:color w:val="374151"/>
                <w:sz w:val="18"/>
                <w:szCs w:val="18"/>
              </w:rPr>
              <w:t>resources/views/accounts.blade.php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4E5EE268">
            <w:r>
              <w:rPr>
                <w:rFonts w:ascii="Arial" w:hAnsi="Arial" w:eastAsia="Arial" w:cs="Arial"/>
                <w:b/>
                <w:bCs/>
                <w:color w:val="1B5E20"/>
                <w:sz w:val="20"/>
                <w:szCs w:val="20"/>
              </w:rPr>
              <w:t>View</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D1101F0">
            <w:r>
              <w:rPr>
                <w:rFonts w:ascii="Arial" w:hAnsi="Arial" w:eastAsia="Arial" w:cs="Arial"/>
                <w:sz w:val="20"/>
                <w:szCs w:val="20"/>
              </w:rPr>
              <w:t>Account SPA host</w:t>
            </w:r>
          </w:p>
        </w:tc>
      </w:tr>
      <w:tr w14:paraId="58E16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B57407E">
            <w:r>
              <w:rPr>
                <w:rFonts w:ascii="Courier New" w:hAnsi="Courier New" w:eastAsia="Courier New" w:cs="Courier New"/>
                <w:color w:val="374151"/>
                <w:sz w:val="18"/>
                <w:szCs w:val="18"/>
              </w:rPr>
              <w:t>public/js/Account.js</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6515DA5A">
            <w:r>
              <w:rPr>
                <w:rFonts w:ascii="Arial" w:hAnsi="Arial" w:eastAsia="Arial" w:cs="Arial"/>
                <w:b/>
                <w:bCs/>
                <w:color w:val="1B5E20"/>
                <w:sz w:val="20"/>
                <w:szCs w:val="20"/>
              </w:rPr>
              <w:t>Frontend</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2C9EB5D">
            <w:r>
              <w:rPr>
                <w:rFonts w:ascii="Arial" w:hAnsi="Arial" w:eastAsia="Arial" w:cs="Arial"/>
                <w:sz w:val="20"/>
                <w:szCs w:val="20"/>
              </w:rPr>
              <w:t>Compiled SPA bundle</w:t>
            </w:r>
          </w:p>
        </w:tc>
      </w:tr>
      <w:tr w14:paraId="3367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49AC29E6">
            <w:r>
              <w:rPr>
                <w:rFonts w:ascii="Courier New" w:hAnsi="Courier New" w:eastAsia="Courier New" w:cs="Courier New"/>
                <w:color w:val="374151"/>
                <w:sz w:val="18"/>
                <w:szCs w:val="18"/>
              </w:rPr>
              <w:t>routes/api.php</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77CB59DD">
            <w:r>
              <w:rPr>
                <w:rFonts w:ascii="Arial" w:hAnsi="Arial" w:eastAsia="Arial" w:cs="Arial"/>
                <w:b/>
                <w:bCs/>
                <w:color w:val="1B5E20"/>
                <w:sz w:val="20"/>
                <w:szCs w:val="20"/>
              </w:rPr>
              <w:t>Routes</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274DB35">
            <w:r>
              <w:rPr>
                <w:rFonts w:ascii="Arial" w:hAnsi="Arial" w:eastAsia="Arial" w:cs="Arial"/>
                <w:sz w:val="20"/>
                <w:szCs w:val="20"/>
              </w:rPr>
              <w:t>All API route definitions</w:t>
            </w:r>
          </w:p>
        </w:tc>
      </w:tr>
      <w:tr w14:paraId="0BBE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59774149">
            <w:r>
              <w:rPr>
                <w:rFonts w:ascii="Courier New" w:hAnsi="Courier New" w:eastAsia="Courier New" w:cs="Courier New"/>
                <w:color w:val="374151"/>
                <w:sz w:val="18"/>
                <w:szCs w:val="18"/>
              </w:rPr>
              <w:t>database/migrations/*</w:t>
            </w:r>
          </w:p>
        </w:tc>
        <w:tc>
          <w:tcPr>
            <w:tcW w:w="1680" w:type="dxa"/>
            <w:tcBorders>
              <w:top w:val="single" w:color="CCCCCC" w:sz="0" w:space="0"/>
              <w:left w:val="single" w:color="CCCCCC" w:sz="0" w:space="0"/>
              <w:bottom w:val="single" w:color="CCCCCC" w:sz="0" w:space="0"/>
              <w:right w:val="single" w:color="CCCCCC" w:sz="0" w:space="0"/>
            </w:tcBorders>
            <w:shd w:val="clear" w:color="auto" w:fill="E8F5E9"/>
            <w:tcMar>
              <w:top w:w="60" w:type="dxa"/>
              <w:left w:w="120" w:type="dxa"/>
              <w:bottom w:w="60" w:type="dxa"/>
              <w:right w:w="120" w:type="dxa"/>
            </w:tcMar>
          </w:tcPr>
          <w:p w14:paraId="3E08D668">
            <w:r>
              <w:rPr>
                <w:rFonts w:ascii="Arial" w:hAnsi="Arial" w:eastAsia="Arial" w:cs="Arial"/>
                <w:b/>
                <w:bCs/>
                <w:color w:val="1B5E20"/>
                <w:sz w:val="20"/>
                <w:szCs w:val="20"/>
              </w:rPr>
              <w:t>Migrations</w:t>
            </w:r>
          </w:p>
        </w:tc>
        <w:tc>
          <w:tcPr>
            <w:tcW w:w="2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7A4A9CAE">
            <w:r>
              <w:rPr>
                <w:rFonts w:ascii="Arial" w:hAnsi="Arial" w:eastAsia="Arial" w:cs="Arial"/>
                <w:sz w:val="20"/>
                <w:szCs w:val="20"/>
              </w:rPr>
              <w:t>Schema creation scripts</w:t>
            </w:r>
          </w:p>
        </w:tc>
      </w:tr>
    </w:tbl>
    <w:p w14:paraId="2C451EFF">
      <w:pPr>
        <w:pBdr>
          <w:bottom w:val="single" w:color="2E7D32" w:sz="4" w:space="1"/>
        </w:pBdr>
        <w:spacing w:before="120" w:after="120"/>
      </w:pPr>
    </w:p>
    <w:p w14:paraId="1AA881AD">
      <w:pPr>
        <w:pStyle w:val="2"/>
        <w:spacing w:before="320" w:after="160"/>
      </w:pPr>
      <w:r>
        <w:rPr>
          <w:rFonts w:ascii="Arial" w:hAnsi="Arial" w:eastAsia="Arial" w:cs="Arial"/>
          <w:b/>
          <w:bCs/>
          <w:color w:val="1B5E20"/>
          <w:sz w:val="32"/>
          <w:szCs w:val="32"/>
        </w:rPr>
        <w:t>7. Developer Declaration</w:t>
      </w:r>
    </w:p>
    <w:p w14:paraId="6CB3DD1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E2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1B5E20" w:sz="6" w:space="0"/>
              <w:left w:val="single" w:color="1B5E20" w:sz="6" w:space="0"/>
              <w:bottom w:val="single" w:color="1B5E20" w:sz="6" w:space="0"/>
              <w:right w:val="single" w:color="1B5E20" w:sz="6" w:space="0"/>
            </w:tcBorders>
            <w:shd w:val="clear" w:color="auto" w:fill="F0FDF4"/>
            <w:tcMar>
              <w:top w:w="200" w:type="dxa"/>
              <w:left w:w="240" w:type="dxa"/>
              <w:bottom w:w="200" w:type="dxa"/>
              <w:right w:w="240" w:type="dxa"/>
            </w:tcMar>
          </w:tcPr>
          <w:p w14:paraId="0B2BE235">
            <w:pPr>
              <w:spacing w:before="60" w:after="80"/>
            </w:pPr>
            <w:r>
              <w:rPr>
                <w:rFonts w:ascii="Arial" w:hAnsi="Arial" w:eastAsia="Arial" w:cs="Arial"/>
                <w:b/>
                <w:bCs/>
                <w:sz w:val="22"/>
                <w:szCs w:val="22"/>
              </w:rPr>
              <w:t>I, Abiraj, hereby declare that:</w:t>
            </w:r>
          </w:p>
          <w:p w14:paraId="6C144F27">
            <w:pPr>
              <w:pStyle w:val="16"/>
              <w:numPr>
                <w:ilvl w:val="0"/>
                <w:numId w:val="1"/>
              </w:numPr>
              <w:spacing w:before="40" w:after="40"/>
            </w:pPr>
            <w:r>
              <w:rPr>
                <w:rFonts w:ascii="Arial" w:hAnsi="Arial" w:eastAsia="Arial" w:cs="Arial"/>
                <w:sz w:val="22"/>
                <w:szCs w:val="22"/>
              </w:rPr>
              <w:t>All work documented in this report was performed by me as the assigned developer for this project.</w:t>
            </w:r>
          </w:p>
          <w:p w14:paraId="4B4886D4">
            <w:pPr>
              <w:pStyle w:val="16"/>
              <w:numPr>
                <w:ilvl w:val="0"/>
                <w:numId w:val="1"/>
              </w:numPr>
              <w:spacing w:before="40" w:after="40"/>
            </w:pPr>
            <w:r>
              <w:rPr>
                <w:rFonts w:ascii="Arial" w:hAnsi="Arial" w:eastAsia="Arial" w:cs="Arial"/>
                <w:sz w:val="22"/>
                <w:szCs w:val="22"/>
              </w:rPr>
              <w:t>The deliverables listed above are complete and committed to the project repository (branch: Abiraj, merged to main).</w:t>
            </w:r>
          </w:p>
          <w:p w14:paraId="11BD57C3">
            <w:pPr>
              <w:pStyle w:val="16"/>
              <w:numPr>
                <w:ilvl w:val="0"/>
                <w:numId w:val="1"/>
              </w:numPr>
              <w:spacing w:before="40" w:after="40"/>
            </w:pPr>
            <w:r>
              <w:rPr>
                <w:rFonts w:ascii="Arial" w:hAnsi="Arial" w:eastAsia="Arial" w:cs="Arial"/>
                <w:sz w:val="22"/>
                <w:szCs w:val="22"/>
              </w:rPr>
              <w:t>All code written adheres to the MD requirements as specified in the BLOS Build Guide v1.0.</w:t>
            </w:r>
          </w:p>
          <w:p w14:paraId="36C15171">
            <w:pPr>
              <w:pStyle w:val="16"/>
              <w:numPr>
                <w:ilvl w:val="0"/>
                <w:numId w:val="1"/>
              </w:numPr>
              <w:spacing w:before="40" w:after="40"/>
            </w:pPr>
            <w:r>
              <w:rPr>
                <w:rFonts w:ascii="Arial" w:hAnsi="Arial" w:eastAsia="Arial" w:cs="Arial"/>
                <w:sz w:val="22"/>
                <w:szCs w:val="22"/>
              </w:rPr>
              <w:t>The threshold system enforces domain isolation, mandatory change reasons, impact simulation, and management approval workflow as mandated.</w:t>
            </w:r>
          </w:p>
          <w:p w14:paraId="06D37339">
            <w:pPr>
              <w:pStyle w:val="16"/>
              <w:numPr>
                <w:ilvl w:val="0"/>
                <w:numId w:val="1"/>
              </w:numPr>
              <w:spacing w:before="40" w:after="80"/>
            </w:pPr>
            <w:r>
              <w:rPr>
                <w:rFonts w:ascii="Arial" w:hAnsi="Arial" w:eastAsia="Arial" w:cs="Arial"/>
                <w:sz w:val="22"/>
                <w:szCs w:val="22"/>
              </w:rPr>
              <w:t>All threshold values are managed through the BLOS UI and API — no values are hardcoded in application code.</w:t>
            </w:r>
          </w:p>
          <w:p w14:paraId="593CC40B">
            <w:pPr>
              <w:spacing w:before="120" w:after="40"/>
            </w:pPr>
            <w:r>
              <w:rPr>
                <w:rFonts w:ascii="Arial" w:hAnsi="Arial" w:eastAsia="Arial" w:cs="Arial"/>
                <w:b/>
                <w:bCs/>
                <w:sz w:val="22"/>
                <w:szCs w:val="22"/>
              </w:rPr>
              <w:t>Developer Name: Abiraj</w:t>
            </w:r>
          </w:p>
          <w:p w14:paraId="3A10F6DB">
            <w:pPr>
              <w:spacing w:before="40" w:after="40"/>
            </w:pPr>
            <w:r>
              <w:rPr>
                <w:rFonts w:ascii="Arial" w:hAnsi="Arial" w:eastAsia="Arial" w:cs="Arial"/>
                <w:sz w:val="22"/>
                <w:szCs w:val="22"/>
              </w:rPr>
              <w:t>Project: BLOS – Business Logic Operating System (Project Sentinel)</w:t>
            </w:r>
          </w:p>
          <w:p w14:paraId="3B966DDF">
            <w:pPr>
              <w:spacing w:before="40" w:after="40"/>
            </w:pPr>
            <w:r>
              <w:rPr>
                <w:rFonts w:ascii="Arial" w:hAnsi="Arial" w:eastAsia="Arial" w:cs="Arial"/>
                <w:sz w:val="22"/>
                <w:szCs w:val="22"/>
              </w:rPr>
              <w:t>Organisation: LEDS ONE</w:t>
            </w:r>
          </w:p>
          <w:p w14:paraId="32554BBB">
            <w:pPr>
              <w:spacing w:before="40" w:after="40"/>
            </w:pPr>
            <w:r>
              <w:rPr>
                <w:rFonts w:ascii="Arial" w:hAnsi="Arial" w:eastAsia="Arial" w:cs="Arial"/>
                <w:sz w:val="22"/>
                <w:szCs w:val="22"/>
              </w:rPr>
              <w:t>Date of Submission: 05 May 2026</w:t>
            </w:r>
            <w:bookmarkStart w:id="0" w:name="_GoBack"/>
            <w:bookmarkEnd w:id="0"/>
          </w:p>
        </w:tc>
      </w:tr>
    </w:tbl>
    <w:p w14:paraId="227BC26F">
      <w:pPr>
        <w:spacing w:before="320" w:after="80"/>
      </w:pPr>
    </w:p>
    <w:p w14:paraId="36DDA91F">
      <w:pPr>
        <w:pBdr>
          <w:top w:val="single" w:color="1B5E20" w:sz="4" w:space="4"/>
          <w:bottom w:val="single" w:color="1B5E20" w:sz="4" w:space="4"/>
        </w:pBdr>
        <w:spacing w:before="200" w:after="80"/>
        <w:jc w:val="center"/>
      </w:pPr>
      <w:r>
        <w:rPr>
          <w:rFonts w:ascii="Arial" w:hAnsi="Arial" w:eastAsia="Arial" w:cs="Arial"/>
          <w:i/>
          <w:iCs/>
          <w:color w:val="6B7280"/>
          <w:sz w:val="18"/>
          <w:szCs w:val="18"/>
        </w:rPr>
        <w:t>LEDS ONE · Project Sentinel · Developer Project Documentation · Abiraj · May 2026 · Confidential · Internal Use Only</w:t>
      </w: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84B67">
    <w:pPr>
      <w:pBdr>
        <w:top w:val="single" w:color="2E7D32" w:sz="4" w:space="1"/>
      </w:pBdr>
      <w:jc w:val="center"/>
    </w:pPr>
    <w:r>
      <w:rPr>
        <w:rFonts w:ascii="Arial" w:hAnsi="Arial" w:eastAsia="Arial" w:cs="Arial"/>
        <w:color w:val="6B7280"/>
        <w:sz w:val="18"/>
        <w:szCs w:val="18"/>
      </w:rPr>
      <w:t xml:space="preserve">LEDS ONE · BLOS Developer Documentation · Abiraj · Page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r>
      <w:rPr>
        <w:rFonts w:ascii="Arial" w:hAnsi="Arial" w:eastAsia="Arial" w:cs="Arial"/>
        <w:color w:val="6B7280"/>
        <w:sz w:val="18"/>
        <w:szCs w:val="18"/>
      </w:rPr>
      <w:t xml:space="preserve"> of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NUMPAGES</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DDC03">
    <w:pPr>
      <w:pBdr>
        <w:bottom w:val="single" w:color="2E7D32" w:sz="4" w:space="1"/>
      </w:pBdr>
      <w:tabs>
        <w:tab w:val="right" w:pos="9360"/>
      </w:tabs>
    </w:pPr>
    <w:r>
      <w:rPr>
        <w:rFonts w:ascii="Arial" w:hAnsi="Arial" w:eastAsia="Arial" w:cs="Arial"/>
        <w:color w:val="6B7280"/>
        <w:sz w:val="18"/>
        <w:szCs w:val="18"/>
      </w:rPr>
      <w:t>LEDS ONE  ·  PROJECT SENTINEL  ·  DEVELOPER PROJECT DOCUMENTATION</w:t>
    </w:r>
    <w:r>
      <w:rPr>
        <w:sz w:val="18"/>
        <w:szCs w:val="18"/>
      </w:rPr>
      <w:tab/>
    </w:r>
    <w:r>
      <w:rPr>
        <w:rFonts w:ascii="Arial" w:hAnsi="Arial" w:eastAsia="Arial" w:cs="Arial"/>
        <w:b/>
        <w:bCs/>
        <w:color w:val="9CA3AF"/>
        <w:sz w:val="18"/>
        <w:szCs w:val="18"/>
      </w:rPr>
      <w:t>Developer: Abiraj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documentProtection w:enforcement="0"/>
  <w:compat>
    <w:compatSetting w:name="compatibilityMode" w:uri="http://schemas.microsoft.com/office/word" w:val="15"/>
  </w:compat>
  <w:rsids>
    <w:rsidRoot w:val="00000000"/>
    <w:rsid w:val="66186D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1424</Words>
  <Characters>9883</Characters>
  <TotalTime>0</TotalTime>
  <ScaleCrop>false</ScaleCrop>
  <LinksUpToDate>false</LinksUpToDate>
  <CharactersWithSpaces>11104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2026-05-05T08:56:00Z</dcterms:created>
  <dc:creator>Un-named</dc:creator>
  <cp:lastModifiedBy>digit</cp:lastModifiedBy>
  <dcterms:modified xsi:type="dcterms:W3CDTF">2026-05-05T09:11:42Z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eyJoZGlkIjoiNTA4ZGJhNTM5OTA4OTQ3MmRkNTQyZmFkZDFmZWViZTAifQ==</vt:lpwstr>
  </property>
  <property fmtid="{D5CDD505-2E9C-101B-9397-08002B2CF9AE}" pid="3" name="KSOProductBuildVer">
    <vt:lpwstr>1033-12.1.0.25242</vt:lpwstr>
  </property>
  <property fmtid="{D5CDD505-2E9C-101B-9397-08002B2CF9AE}" pid="4" name="ICV">
    <vt:lpwstr>DC4654EEC7D349B6A009B4DA343C5088_12</vt:lpwstr>
  </property>
</Properties>
</file>