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496"/>
          <w:sz w:val="34"/>
          <w:szCs w:val="34"/>
        </w:rPr>
        <w:t xml:space="preserve">Automation Projects — Status Report</w:t>
      </w:r>
    </w:p>
    <w:p>
      <w:pPr>
        <w:pBdr>
          <w:bottom w:val="single" w:color="2F5496" w:sz="8" w:space="6"/>
        </w:pBdr>
        <w:spacing w:after="40"/>
        <w:jc w:val="center"/>
      </w:pPr>
      <w:r>
        <w:rPr>
          <w:color w:val="595959"/>
          <w:sz w:val="20"/>
          <w:szCs w:val="20"/>
        </w:rPr>
        <w:t xml:space="preserve">Prepared for HR</w:t>
      </w:r>
    </w:p>
    <w:p>
      <w:pPr>
        <w:spacing w:after="200" w:before="60"/>
        <w:jc w:val="center"/>
      </w:pPr>
      <w:r>
        <w:rPr>
          <w:b/>
          <w:bCs/>
        </w:rPr>
        <w:t xml:space="preserve">Prepared by: </w:t>
      </w:r>
      <w:r>
        <w:t xml:space="preserve">Abiraj</w:t>
      </w:r>
      <w:r>
        <w:rPr>
          <w:b/>
          <w:bCs/>
        </w:rPr>
        <w:t xml:space="preserve">     Date: </w:t>
      </w:r>
      <w:r>
        <w:t xml:space="preserve">24 July 2026</w:t>
      </w:r>
    </w:p>
    <w:p>
      <w:pPr>
        <w:spacing w:after="100"/>
      </w:pPr>
      <w:r>
        <w:rPr>
          <w:sz w:val="20"/>
          <w:szCs w:val="20"/>
        </w:rPr>
        <w:t xml:space="preserve">This report lists every project in the AIOS workbench that is (or is intended to be) a recurring, automated report, together with the real end user it serves. Of 13 automation projects, 8 are automated and running live as scheduled jobs, 4 are built but pending automation (awaiting business sign-off or approval), and 1 is a delivered item that is run on demand rather than on a fixed schedule.</w:t>
      </w:r>
    </w:p>
    <w:p>
      <w:pPr>
        <w:spacing w:after="120" w:before="260"/>
      </w:pPr>
      <w:r>
        <w:rPr>
          <w:b/>
          <w:bCs/>
          <w:color w:val="2F5496"/>
          <w:sz w:val="24"/>
          <w:szCs w:val="24"/>
        </w:rPr>
        <w:t xml:space="preserve">1.  Automated &amp; live  (8 projects)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All 8 run as scheduled Windows jobs. “1st run” dates are jobs registered and enabled that have not yet reached their first scheduled fire time; “last ran” dates are jobs that have already completed successfully.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80"/>
        <w:gridCol w:w="2760"/>
        <w:gridCol w:w="1600"/>
        <w:gridCol w:w="1800"/>
      </w:tblGrid>
      <w:tr>
        <w:trPr>
          <w:tblHeader/>
        </w:trPr>
        <w:tc>
          <w:tcPr>
            <w:tcW w:type="dxa" w:w="52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8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 (code)</w:t>
            </w:r>
          </w:p>
        </w:tc>
        <w:tc>
          <w:tcPr>
            <w:tcW w:type="dxa" w:w="276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(task)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user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Schedule / status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SKU Performance — T7 (PRJ-005)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zero-order SKU performance across Amazon / eBay / B&amp;Q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Thuwaraga (Portfolio Holder)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Weekly, Thu 11:00 — live (last ran 23 Jul)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FBA Returns Root-Cause — FRRC (PRJ-008)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Amazon FBA returns tracker &amp; root-cause actions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Rebecca (+ optimisation / QC / packaging teams)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— live (1st run 8 Aug)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Price Checker — EPC (PRJ-010)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cross-channel price-drift report (Amazon ⇄ Website ⇄ eBay)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Weekly, Mon 10:30 — live (1st run 27 Jul)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Account Performance Dashboard — EBPD (PRJ-011)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× marketplace KPIs (sales, ads, listings, stock)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Weekly, Mon 09:30 — live (last ran 20 Jul)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Return Analysis — ERA (PRJ-012)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Per-SKU eBay returns dashboard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Monthly, 5th — live (1st run 5 Aug)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PPC Pause Automation — EPPA (PRJ-013)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eBay PPC pause-recommendation report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LEDSone eBay UK PPC team (validator: Meshika)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Weekly, Mon 11:00 — live (last ran 21 Jul)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Slow / No-Moving Products — ESNM (PRJ-014)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slow/no-moving listings + 12-rule action engine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Monthly, 2nd — live (1st run 2 Aug)</w:t>
            </w:r>
          </w:p>
        </w:tc>
      </w:tr>
      <w:tr>
        <w:tc>
          <w:tcPr>
            <w:tcW w:type="dxa" w:w="52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8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Sales Track — DST (PRJ-015)</w:t>
            </w:r>
          </w:p>
        </w:tc>
        <w:tc>
          <w:tcPr>
            <w:tcW w:type="dxa" w:w="276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eBay sales by account × marketplace</w:t>
            </w:r>
          </w:p>
        </w:tc>
        <w:tc>
          <w:tcPr>
            <w:tcW w:type="dxa" w:w="1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09:15 — live (last ran 24 Jul)</w:t>
            </w:r>
          </w:p>
        </w:tc>
      </w:tr>
    </w:tbl>
    <w:p>
      <w:pPr>
        <w:spacing w:after="120" w:before="260"/>
      </w:pPr>
      <w:r>
        <w:rPr>
          <w:b/>
          <w:bCs/>
          <w:color w:val="2F5496"/>
          <w:sz w:val="24"/>
          <w:szCs w:val="24"/>
        </w:rPr>
        <w:t xml:space="preserve">2.  Pending automation  (4 projects)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Built and delivering value, but not yet scheduled — each is held by a named 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80"/>
        <w:gridCol w:w="2760"/>
        <w:gridCol w:w="1600"/>
        <w:gridCol w:w="1800"/>
      </w:tblGrid>
      <w:tr>
        <w:trPr>
          <w:tblHeader/>
        </w:trPr>
        <w:tc>
          <w:tcPr>
            <w:tcW w:type="dxa" w:w="52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8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 (code)</w:t>
            </w:r>
          </w:p>
        </w:tc>
        <w:tc>
          <w:tcPr>
            <w:tcW w:type="dxa" w:w="276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(task)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user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Schedule / status</w:t>
            </w:r>
          </w:p>
        </w:tc>
      </w:tr>
      <w:tr>
        <w:tc>
          <w:tcPr>
            <w:tcW w:type="dxa" w:w="52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8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SMAW Table 5 Stock Check (PRJ-004)</w:t>
            </w:r>
          </w:p>
        </w:tc>
        <w:tc>
          <w:tcPr>
            <w:tcW w:type="dxa" w:w="276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stock-truth dashboard (velocity, days-of-stock, status)</w:t>
            </w:r>
          </w:p>
        </w:tc>
        <w:tc>
          <w:tcPr>
            <w:tcW w:type="dxa" w:w="16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Thuwaraga (Portfolio Holder)</w:t>
            </w:r>
          </w:p>
        </w:tc>
        <w:tc>
          <w:tcPr>
            <w:tcW w:type="dxa" w:w="18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 — not yet scheduled (weekly Mon intended)</w:t>
            </w:r>
          </w:p>
        </w:tc>
      </w:tr>
      <w:tr>
        <w:tc>
          <w:tcPr>
            <w:tcW w:type="dxa" w:w="52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8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Sales Full Optimization — ZSFO (PRJ-006)</w:t>
            </w:r>
          </w:p>
        </w:tc>
        <w:tc>
          <w:tcPr>
            <w:tcW w:type="dxa" w:w="276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zero-sale + diagnostics report, Amazon UK</w:t>
            </w:r>
          </w:p>
        </w:tc>
        <w:tc>
          <w:tcPr>
            <w:tcW w:type="dxa" w:w="16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Utharsika (Portfolio Holder)</w:t>
            </w:r>
          </w:p>
        </w:tc>
        <w:tc>
          <w:tcPr>
            <w:tcW w:type="dxa" w:w="18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 — business sign-off (Satheesvaran) pending</w:t>
            </w:r>
          </w:p>
        </w:tc>
      </w:tr>
      <w:tr>
        <w:tc>
          <w:tcPr>
            <w:tcW w:type="dxa" w:w="52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8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Paused Campaign Report (PRJ-007)</w:t>
            </w:r>
          </w:p>
        </w:tc>
        <w:tc>
          <w:tcPr>
            <w:tcW w:type="dxa" w:w="276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PPC-paused Amazon ad targets still paused today</w:t>
            </w:r>
          </w:p>
        </w:tc>
        <w:tc>
          <w:tcPr>
            <w:tcW w:type="dxa" w:w="16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Utharsika (Portfolio Holder)</w:t>
            </w:r>
          </w:p>
        </w:tc>
        <w:tc>
          <w:tcPr>
            <w:tcW w:type="dxa" w:w="18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Built — business sign-off (Satheesvaran) pending</w:t>
            </w:r>
          </w:p>
        </w:tc>
      </w:tr>
      <w:tr>
        <w:tc>
          <w:tcPr>
            <w:tcW w:type="dxa" w:w="52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8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eBay Feedback AI Triage (PRJ-009)</w:t>
            </w:r>
          </w:p>
        </w:tc>
        <w:tc>
          <w:tcPr>
            <w:tcW w:type="dxa" w:w="276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classification + department routing of negative/neutral eBay feedback</w:t>
            </w:r>
          </w:p>
        </w:tc>
        <w:tc>
          <w:tcPr>
            <w:tcW w:type="dxa" w:w="16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Thinesh</w:t>
            </w:r>
          </w:p>
        </w:tc>
        <w:tc>
          <w:tcPr>
            <w:tcW w:type="dxa" w:w="1800"/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Blocked — build approval gate not signed</w:t>
            </w:r>
          </w:p>
        </w:tc>
      </w:tr>
    </w:tbl>
    <w:p>
      <w:pPr>
        <w:spacing w:after="120" w:before="260"/>
      </w:pPr>
      <w:r>
        <w:rPr>
          <w:b/>
          <w:bCs/>
          <w:color w:val="2F5496"/>
          <w:sz w:val="24"/>
          <w:szCs w:val="24"/>
        </w:rPr>
        <w:t xml:space="preserve">3.  Delivered — run on demand, not on a fixed schedule  (1 project)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Complete and available, but produced on request rather than as a recurring scheduled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80"/>
        <w:gridCol w:w="2760"/>
        <w:gridCol w:w="1600"/>
        <w:gridCol w:w="1800"/>
      </w:tblGrid>
      <w:tr>
        <w:trPr>
          <w:tblHeader/>
        </w:trPr>
        <w:tc>
          <w:tcPr>
            <w:tcW w:type="dxa" w:w="52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8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 (code)</w:t>
            </w:r>
          </w:p>
        </w:tc>
        <w:tc>
          <w:tcPr>
            <w:tcW w:type="dxa" w:w="276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 (task)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 user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Schedule / status</w:t>
            </w:r>
          </w:p>
        </w:tc>
      </w:tr>
      <w:tr>
        <w:tc>
          <w:tcPr>
            <w:tcW w:type="dxa" w:w="5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 Segmentation (PRJ-001)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ASIN → Portfolio-Holder segmentation deliverable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/ PH team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One-off deliverable (on-demand recompute)</w:t>
            </w:r>
          </w:p>
        </w:tc>
      </w:tr>
    </w:tbl>
    <w:p>
      <w:pPr>
        <w:pBdr>
          <w:top w:val="single" w:color="BFBFBF" w:sz="4" w:space="6"/>
        </w:pBdr>
        <w:spacing w:before="300"/>
      </w:pPr>
      <w:r>
        <w:rPr>
          <w:b/>
          <w:bCs/>
          <w:sz w:val="20"/>
          <w:szCs w:val="20"/>
        </w:rPr>
        <w:t xml:space="preserve">Summary: 8 automated &amp; live · 4 pending automation · 1 delivered (on-demand). Total 13 automation projects.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2026-07-24T05:02:07.688Z</dcterms:created>
  <dcterms:modified xsi:type="dcterms:W3CDTF">2026-07-24T05:02:07.689Z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