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9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529"/>
        <w:gridCol w:w="9683"/>
      </w:tblGrid>
      <w:tr w:rsidR="000B5771" w:rsidRPr="00C62A54" w:rsidTr="004D3065">
        <w:trPr>
          <w:trHeight w:val="737"/>
        </w:trPr>
        <w:tc>
          <w:tcPr>
            <w:tcW w:w="682" w:type="pct"/>
            <w:shd w:val="clear" w:color="auto" w:fill="FFFFFF"/>
          </w:tcPr>
          <w:p w:rsidR="000B5771" w:rsidRPr="00C62A54" w:rsidRDefault="000B5771" w:rsidP="0063577B">
            <w:pPr>
              <w:pStyle w:val="TableHeader"/>
              <w:spacing w:before="80" w:after="80" w:line="320" w:lineRule="exact"/>
              <w:rPr>
                <w:rFonts w:cs="Tahoma"/>
                <w:szCs w:val="20"/>
              </w:rPr>
            </w:pPr>
            <w:r w:rsidRPr="00C62A54">
              <w:rPr>
                <w:rFonts w:cs="Tahoma"/>
                <w:szCs w:val="20"/>
              </w:rPr>
              <w:t>Purpose</w:t>
            </w:r>
          </w:p>
        </w:tc>
        <w:tc>
          <w:tcPr>
            <w:tcW w:w="4318" w:type="pct"/>
            <w:shd w:val="clear" w:color="auto" w:fill="FFFFFF"/>
          </w:tcPr>
          <w:p w:rsidR="00645DC6" w:rsidRPr="00C62A54" w:rsidRDefault="00645DC6" w:rsidP="00645DC6">
            <w:pPr>
              <w:spacing w:before="80" w:after="80" w:line="320" w:lineRule="exac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Establishes a standard procedure for </w:t>
            </w:r>
            <w:r w:rsidR="00041F70">
              <w:rPr>
                <w:rFonts w:cs="Tahoma"/>
                <w:szCs w:val="20"/>
              </w:rPr>
              <w:t xml:space="preserve">setting up and </w:t>
            </w:r>
            <w:r>
              <w:rPr>
                <w:rFonts w:cs="Tahoma"/>
                <w:szCs w:val="20"/>
              </w:rPr>
              <w:t xml:space="preserve">interacting with the R&amp;D keyboard input automation devices. </w:t>
            </w:r>
            <w:r w:rsidR="006A4823">
              <w:rPr>
                <w:rFonts w:cs="Tahoma"/>
                <w:szCs w:val="20"/>
              </w:rPr>
              <w:t>M</w:t>
            </w:r>
            <w:r>
              <w:rPr>
                <w:rFonts w:cs="Tahoma"/>
                <w:szCs w:val="20"/>
              </w:rPr>
              <w:t>ultiple microcontrollers are capable of forming a wireless mesh network</w:t>
            </w:r>
            <w:r w:rsidR="006A4823">
              <w:rPr>
                <w:rFonts w:cs="Tahoma"/>
                <w:szCs w:val="20"/>
              </w:rPr>
              <w:t xml:space="preserve"> that</w:t>
            </w:r>
            <w:r>
              <w:rPr>
                <w:rFonts w:cs="Tahoma"/>
                <w:szCs w:val="20"/>
              </w:rPr>
              <w:t xml:space="preserve"> </w:t>
            </w:r>
            <w:r w:rsidR="006A4823">
              <w:rPr>
                <w:rFonts w:cs="Tahoma"/>
                <w:szCs w:val="20"/>
              </w:rPr>
              <w:t>transmits</w:t>
            </w:r>
            <w:r>
              <w:rPr>
                <w:rFonts w:cs="Tahoma"/>
                <w:szCs w:val="20"/>
              </w:rPr>
              <w:t xml:space="preserve"> keystrokes to one, multiple, or all devices simultaneously. </w:t>
            </w:r>
          </w:p>
        </w:tc>
      </w:tr>
      <w:tr w:rsidR="000B5771" w:rsidRPr="00C62A54" w:rsidTr="004D3065">
        <w:trPr>
          <w:trHeight w:val="807"/>
        </w:trPr>
        <w:tc>
          <w:tcPr>
            <w:tcW w:w="682" w:type="pct"/>
            <w:shd w:val="clear" w:color="auto" w:fill="FFFFFF"/>
          </w:tcPr>
          <w:p w:rsidR="000B5771" w:rsidRPr="00C62A54" w:rsidRDefault="000B5771" w:rsidP="0063577B">
            <w:pPr>
              <w:pStyle w:val="TableHeader"/>
              <w:spacing w:before="80" w:after="80" w:line="320" w:lineRule="exact"/>
              <w:jc w:val="both"/>
              <w:rPr>
                <w:rFonts w:cs="Tahoma"/>
                <w:szCs w:val="20"/>
              </w:rPr>
            </w:pPr>
            <w:r w:rsidRPr="00C62A54">
              <w:rPr>
                <w:rFonts w:cs="Tahoma"/>
                <w:szCs w:val="20"/>
              </w:rPr>
              <w:t>Scope</w:t>
            </w:r>
          </w:p>
        </w:tc>
        <w:tc>
          <w:tcPr>
            <w:tcW w:w="4318" w:type="pct"/>
            <w:shd w:val="clear" w:color="auto" w:fill="FFFFFF"/>
          </w:tcPr>
          <w:p w:rsidR="000B5771" w:rsidRPr="00C62A54" w:rsidRDefault="00645DC6" w:rsidP="005F1F74">
            <w:pPr>
              <w:spacing w:before="80" w:after="80" w:line="320" w:lineRule="exac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This document applies to facilities in R&amp;D and manufacturing that </w:t>
            </w:r>
            <w:r w:rsidR="005F1F74">
              <w:rPr>
                <w:rFonts w:cs="Tahoma"/>
                <w:szCs w:val="20"/>
              </w:rPr>
              <w:t>desire automated keystroke entry for the remote operation of many devices.</w:t>
            </w:r>
          </w:p>
        </w:tc>
      </w:tr>
    </w:tbl>
    <w:p w:rsidR="00AC347B" w:rsidRPr="00AC347B" w:rsidRDefault="00AC347B" w:rsidP="00AC347B">
      <w:pPr>
        <w:pStyle w:val="Heading3"/>
        <w:numPr>
          <w:ilvl w:val="0"/>
          <w:numId w:val="0"/>
        </w:numPr>
      </w:pPr>
      <w:bookmarkStart w:id="0" w:name="_Toc252365086"/>
      <w:bookmarkStart w:id="1" w:name="_Toc255195872"/>
    </w:p>
    <w:p w:rsidR="000B5771" w:rsidRPr="00383AFE" w:rsidRDefault="000B5771" w:rsidP="00964CC8">
      <w:pPr>
        <w:pStyle w:val="ListParagraph"/>
        <w:numPr>
          <w:ilvl w:val="0"/>
          <w:numId w:val="7"/>
        </w:numPr>
        <w:shd w:val="clear" w:color="auto" w:fill="D9D9D9"/>
        <w:spacing w:after="80" w:line="320" w:lineRule="exact"/>
        <w:rPr>
          <w:rFonts w:ascii="Tahoma" w:hAnsi="Tahoma" w:cs="Tahoma"/>
          <w:b/>
          <w:sz w:val="28"/>
          <w:szCs w:val="28"/>
        </w:rPr>
      </w:pPr>
      <w:r w:rsidRPr="00383AFE">
        <w:rPr>
          <w:rFonts w:ascii="Tahoma" w:hAnsi="Tahoma" w:cs="Tahoma"/>
          <w:b/>
          <w:sz w:val="28"/>
          <w:szCs w:val="28"/>
        </w:rPr>
        <w:t>References</w:t>
      </w:r>
    </w:p>
    <w:tbl>
      <w:tblPr>
        <w:tblW w:w="9271" w:type="dxa"/>
        <w:tblInd w:w="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9271"/>
      </w:tblGrid>
      <w:tr w:rsidR="002247EB" w:rsidRPr="002247EB" w:rsidTr="006E6A1C">
        <w:trPr>
          <w:trHeight w:val="288"/>
        </w:trPr>
        <w:tc>
          <w:tcPr>
            <w:tcW w:w="9271" w:type="dxa"/>
            <w:shd w:val="clear" w:color="auto" w:fill="D9D9D9"/>
          </w:tcPr>
          <w:p w:rsidR="002247EB" w:rsidRPr="002247EB" w:rsidRDefault="002247EB" w:rsidP="002247EB">
            <w:pPr>
              <w:spacing w:before="60" w:after="60"/>
              <w:rPr>
                <w:rFonts w:cs="Tahoma"/>
                <w:b/>
              </w:rPr>
            </w:pPr>
            <w:r w:rsidRPr="002247EB">
              <w:rPr>
                <w:rFonts w:cs="Tahoma"/>
                <w:b/>
              </w:rPr>
              <w:t>Regulations and Standards</w:t>
            </w:r>
          </w:p>
        </w:tc>
      </w:tr>
      <w:tr w:rsidR="002247EB" w:rsidRPr="002247EB" w:rsidTr="006E6A1C">
        <w:trPr>
          <w:trHeight w:val="238"/>
        </w:trPr>
        <w:tc>
          <w:tcPr>
            <w:tcW w:w="9271" w:type="dxa"/>
            <w:shd w:val="clear" w:color="auto" w:fill="auto"/>
          </w:tcPr>
          <w:p w:rsidR="002247EB" w:rsidRPr="002247EB" w:rsidRDefault="002247EB" w:rsidP="002247EB">
            <w:pPr>
              <w:tabs>
                <w:tab w:val="left" w:pos="1080"/>
                <w:tab w:val="right" w:leader="dot" w:pos="9350"/>
              </w:tabs>
              <w:spacing w:before="0" w:after="0"/>
              <w:rPr>
                <w:rFonts w:cs="Tahoma"/>
                <w:noProof/>
                <w:sz w:val="24"/>
              </w:rPr>
            </w:pPr>
            <w:r w:rsidRPr="002247EB">
              <w:rPr>
                <w:rFonts w:cs="Tahoma"/>
              </w:rPr>
              <w:t xml:space="preserve">Code of Federal Regulations 21CFR §211 </w:t>
            </w:r>
          </w:p>
        </w:tc>
      </w:tr>
      <w:tr w:rsidR="002247EB" w:rsidRPr="002247EB" w:rsidTr="006E6A1C">
        <w:trPr>
          <w:trHeight w:val="238"/>
        </w:trPr>
        <w:tc>
          <w:tcPr>
            <w:tcW w:w="9271" w:type="dxa"/>
            <w:shd w:val="clear" w:color="auto" w:fill="auto"/>
          </w:tcPr>
          <w:p w:rsidR="002247EB" w:rsidRPr="002247EB" w:rsidRDefault="002247EB" w:rsidP="002247EB">
            <w:pPr>
              <w:tabs>
                <w:tab w:val="left" w:pos="1080"/>
                <w:tab w:val="right" w:leader="dot" w:pos="9350"/>
              </w:tabs>
              <w:spacing w:before="0" w:after="0"/>
              <w:rPr>
                <w:rFonts w:cs="Tahoma"/>
              </w:rPr>
            </w:pPr>
            <w:r w:rsidRPr="002247EB">
              <w:rPr>
                <w:rFonts w:cs="Tahoma"/>
              </w:rPr>
              <w:t xml:space="preserve">Code of Federal Regulations 21CFR §820 </w:t>
            </w:r>
          </w:p>
        </w:tc>
      </w:tr>
      <w:tr w:rsidR="002247EB" w:rsidRPr="002247EB" w:rsidTr="006E6A1C">
        <w:trPr>
          <w:trHeight w:val="238"/>
        </w:trPr>
        <w:tc>
          <w:tcPr>
            <w:tcW w:w="9271" w:type="dxa"/>
            <w:shd w:val="clear" w:color="auto" w:fill="auto"/>
          </w:tcPr>
          <w:p w:rsidR="002247EB" w:rsidRPr="002247EB" w:rsidRDefault="002247EB" w:rsidP="002247EB">
            <w:pPr>
              <w:tabs>
                <w:tab w:val="left" w:pos="1080"/>
                <w:tab w:val="right" w:leader="dot" w:pos="9350"/>
              </w:tabs>
              <w:spacing w:before="0" w:after="0"/>
              <w:rPr>
                <w:rFonts w:cs="Tahoma"/>
              </w:rPr>
            </w:pPr>
            <w:r w:rsidRPr="002247EB">
              <w:rPr>
                <w:rFonts w:cs="Tahoma"/>
              </w:rPr>
              <w:t>Health Canada - Medical Device Regulations (MDR)</w:t>
            </w:r>
          </w:p>
        </w:tc>
      </w:tr>
      <w:tr w:rsidR="002247EB" w:rsidRPr="002247EB" w:rsidTr="006E6A1C">
        <w:trPr>
          <w:trHeight w:val="238"/>
        </w:trPr>
        <w:tc>
          <w:tcPr>
            <w:tcW w:w="9271" w:type="dxa"/>
            <w:shd w:val="clear" w:color="auto" w:fill="auto"/>
          </w:tcPr>
          <w:p w:rsidR="002247EB" w:rsidRPr="002247EB" w:rsidRDefault="002247EB" w:rsidP="002247EB">
            <w:pPr>
              <w:tabs>
                <w:tab w:val="left" w:pos="1080"/>
                <w:tab w:val="right" w:leader="dot" w:pos="9350"/>
              </w:tabs>
              <w:spacing w:before="0" w:after="0"/>
              <w:rPr>
                <w:rFonts w:cs="Tahoma"/>
              </w:rPr>
            </w:pPr>
            <w:r w:rsidRPr="002247EB">
              <w:rPr>
                <w:rFonts w:cs="Tahoma"/>
              </w:rPr>
              <w:t>Medical Device Directive 93/42/EEC</w:t>
            </w:r>
          </w:p>
        </w:tc>
      </w:tr>
      <w:tr w:rsidR="002247EB" w:rsidRPr="002247EB" w:rsidTr="006E6A1C">
        <w:trPr>
          <w:trHeight w:val="238"/>
        </w:trPr>
        <w:tc>
          <w:tcPr>
            <w:tcW w:w="9271" w:type="dxa"/>
            <w:shd w:val="clear" w:color="auto" w:fill="auto"/>
          </w:tcPr>
          <w:p w:rsidR="002247EB" w:rsidRPr="002247EB" w:rsidRDefault="002247EB" w:rsidP="002247EB">
            <w:pPr>
              <w:tabs>
                <w:tab w:val="left" w:pos="1080"/>
                <w:tab w:val="right" w:leader="dot" w:pos="9350"/>
              </w:tabs>
              <w:spacing w:before="0" w:after="0"/>
              <w:rPr>
                <w:rFonts w:cs="Tahoma"/>
              </w:rPr>
            </w:pPr>
            <w:r w:rsidRPr="002247EB">
              <w:rPr>
                <w:rFonts w:cs="Tahoma"/>
              </w:rPr>
              <w:t>Japanese Pharmaceutical Affairs Law</w:t>
            </w:r>
          </w:p>
        </w:tc>
      </w:tr>
      <w:tr w:rsidR="002247EB" w:rsidRPr="002247EB" w:rsidTr="006E6A1C">
        <w:trPr>
          <w:trHeight w:val="238"/>
        </w:trPr>
        <w:tc>
          <w:tcPr>
            <w:tcW w:w="9271" w:type="dxa"/>
            <w:shd w:val="clear" w:color="auto" w:fill="auto"/>
          </w:tcPr>
          <w:p w:rsidR="002247EB" w:rsidRPr="002247EB" w:rsidRDefault="002247EB" w:rsidP="002247EB">
            <w:pPr>
              <w:tabs>
                <w:tab w:val="left" w:pos="1080"/>
                <w:tab w:val="right" w:leader="dot" w:pos="9350"/>
              </w:tabs>
              <w:spacing w:before="0" w:after="0"/>
              <w:rPr>
                <w:rFonts w:cs="Tahoma"/>
              </w:rPr>
            </w:pPr>
            <w:r w:rsidRPr="002247EB">
              <w:rPr>
                <w:rFonts w:cs="Tahoma"/>
              </w:rPr>
              <w:t>ISO 13485: Quality System Regulatory Requirements for</w:t>
            </w:r>
            <w:r w:rsidRPr="002247EB">
              <w:rPr>
                <w:rFonts w:cs="Tahoma"/>
                <w:b/>
              </w:rPr>
              <w:t xml:space="preserve"> </w:t>
            </w:r>
            <w:r w:rsidRPr="002247EB">
              <w:rPr>
                <w:rFonts w:cs="Tahoma"/>
              </w:rPr>
              <w:t>Medical Devices</w:t>
            </w:r>
          </w:p>
        </w:tc>
      </w:tr>
    </w:tbl>
    <w:p w:rsidR="000B5771" w:rsidRPr="00C62A54" w:rsidRDefault="000B5771" w:rsidP="000B5771">
      <w:pPr>
        <w:spacing w:before="80" w:after="80" w:line="320" w:lineRule="exact"/>
        <w:rPr>
          <w:rFonts w:cs="Tahoma"/>
          <w:szCs w:val="20"/>
        </w:rPr>
      </w:pPr>
      <w:r w:rsidRPr="00C62A54">
        <w:rPr>
          <w:rFonts w:cs="Tahoma"/>
          <w:szCs w:val="20"/>
        </w:rPr>
        <w:t>NOTE: the documents referenced above are shown without revision levels, unless specified, the most current version applies.</w:t>
      </w:r>
    </w:p>
    <w:tbl>
      <w:tblPr>
        <w:tblW w:w="9540" w:type="dxa"/>
        <w:tblInd w:w="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7200"/>
        <w:gridCol w:w="2340"/>
      </w:tblGrid>
      <w:tr w:rsidR="000B5771" w:rsidRPr="00C62A54" w:rsidTr="00D02FA2">
        <w:tc>
          <w:tcPr>
            <w:tcW w:w="7200" w:type="dxa"/>
            <w:shd w:val="clear" w:color="auto" w:fill="D9D9D9"/>
          </w:tcPr>
          <w:p w:rsidR="000B5771" w:rsidRPr="00C62A54" w:rsidRDefault="000B5771" w:rsidP="0063577B">
            <w:pPr>
              <w:pStyle w:val="TableHeader"/>
              <w:spacing w:before="80" w:after="80" w:line="320" w:lineRule="exact"/>
              <w:rPr>
                <w:rFonts w:cs="Tahoma"/>
                <w:szCs w:val="20"/>
              </w:rPr>
            </w:pPr>
            <w:r w:rsidRPr="00C62A54">
              <w:rPr>
                <w:rFonts w:cs="Tahoma"/>
                <w:szCs w:val="20"/>
              </w:rPr>
              <w:t>Document</w:t>
            </w:r>
          </w:p>
        </w:tc>
        <w:tc>
          <w:tcPr>
            <w:tcW w:w="2340" w:type="dxa"/>
            <w:shd w:val="clear" w:color="auto" w:fill="D9D9D9"/>
          </w:tcPr>
          <w:p w:rsidR="000B5771" w:rsidRPr="00C62A54" w:rsidRDefault="000B5771" w:rsidP="0063577B">
            <w:pPr>
              <w:pStyle w:val="TableHeader"/>
              <w:spacing w:before="80" w:after="80" w:line="320" w:lineRule="exact"/>
              <w:rPr>
                <w:rFonts w:cs="Tahoma"/>
                <w:szCs w:val="20"/>
              </w:rPr>
            </w:pPr>
            <w:r w:rsidRPr="00C62A54">
              <w:rPr>
                <w:rFonts w:cs="Tahoma"/>
                <w:szCs w:val="20"/>
              </w:rPr>
              <w:t>Document Number</w:t>
            </w:r>
          </w:p>
        </w:tc>
      </w:tr>
      <w:tr w:rsidR="000B5771" w:rsidRPr="00C62A54" w:rsidTr="00573A24">
        <w:trPr>
          <w:trHeight w:val="467"/>
        </w:trPr>
        <w:tc>
          <w:tcPr>
            <w:tcW w:w="7200" w:type="dxa"/>
            <w:shd w:val="clear" w:color="auto" w:fill="auto"/>
          </w:tcPr>
          <w:p w:rsidR="000B5771" w:rsidRPr="00C62A54" w:rsidRDefault="006A00B4" w:rsidP="0063577B">
            <w:pPr>
              <w:pStyle w:val="TOC2"/>
              <w:tabs>
                <w:tab w:val="left" w:pos="1080"/>
                <w:tab w:val="right" w:leader="dot" w:pos="9350"/>
              </w:tabs>
              <w:spacing w:before="80" w:after="80" w:line="320" w:lineRule="exact"/>
              <w:ind w:left="0"/>
              <w:rPr>
                <w:rFonts w:cs="Tahoma"/>
                <w:b w:val="0"/>
                <w:noProof/>
                <w:szCs w:val="20"/>
              </w:rPr>
            </w:pPr>
            <w:r>
              <w:rPr>
                <w:rFonts w:cs="Tahoma"/>
                <w:b w:val="0"/>
                <w:noProof/>
                <w:szCs w:val="20"/>
              </w:rPr>
              <w:t>N/A</w:t>
            </w:r>
          </w:p>
        </w:tc>
        <w:tc>
          <w:tcPr>
            <w:tcW w:w="2340" w:type="dxa"/>
            <w:shd w:val="clear" w:color="auto" w:fill="auto"/>
          </w:tcPr>
          <w:p w:rsidR="000B5771" w:rsidRDefault="006A00B4" w:rsidP="0063577B">
            <w:pPr>
              <w:pStyle w:val="TOC2"/>
              <w:tabs>
                <w:tab w:val="left" w:pos="1080"/>
                <w:tab w:val="right" w:leader="dot" w:pos="9350"/>
              </w:tabs>
              <w:spacing w:before="80" w:after="80" w:line="320" w:lineRule="exact"/>
              <w:ind w:left="432"/>
              <w:rPr>
                <w:rFonts w:cs="Tahoma"/>
                <w:b w:val="0"/>
                <w:noProof/>
                <w:szCs w:val="20"/>
              </w:rPr>
            </w:pPr>
            <w:r>
              <w:rPr>
                <w:rFonts w:cs="Tahoma"/>
                <w:b w:val="0"/>
                <w:noProof/>
                <w:szCs w:val="20"/>
              </w:rPr>
              <w:t>N/A</w:t>
            </w:r>
          </w:p>
          <w:p w:rsidR="006A00B4" w:rsidRPr="006A00B4" w:rsidRDefault="006A00B4" w:rsidP="006A00B4"/>
        </w:tc>
      </w:tr>
    </w:tbl>
    <w:p w:rsidR="000B5771" w:rsidRPr="00C62A54" w:rsidRDefault="000B5771" w:rsidP="000B5771">
      <w:pPr>
        <w:pStyle w:val="TOC1"/>
        <w:tabs>
          <w:tab w:val="left" w:pos="720"/>
          <w:tab w:val="right" w:leader="dot" w:pos="9350"/>
        </w:tabs>
        <w:spacing w:before="80" w:after="80" w:line="320" w:lineRule="exact"/>
        <w:rPr>
          <w:rFonts w:cs="Tahoma"/>
          <w:b w:val="0"/>
          <w:noProof/>
          <w:szCs w:val="20"/>
        </w:rPr>
      </w:pPr>
      <w:r w:rsidRPr="00C62A54">
        <w:rPr>
          <w:rFonts w:cs="Tahoma"/>
          <w:b w:val="0"/>
          <w:szCs w:val="20"/>
        </w:rPr>
        <w:fldChar w:fldCharType="begin"/>
      </w:r>
      <w:r w:rsidRPr="00C62A54">
        <w:rPr>
          <w:rFonts w:cs="Tahoma"/>
          <w:b w:val="0"/>
          <w:szCs w:val="20"/>
        </w:rPr>
        <w:instrText xml:space="preserve"> TOC \o "1-2" \h \z \u </w:instrText>
      </w:r>
      <w:r w:rsidRPr="00C62A54">
        <w:rPr>
          <w:rFonts w:cs="Tahoma"/>
          <w:b w:val="0"/>
          <w:szCs w:val="20"/>
        </w:rPr>
        <w:fldChar w:fldCharType="separate"/>
      </w:r>
    </w:p>
    <w:p w:rsidR="000B5771" w:rsidRPr="00383AFE" w:rsidRDefault="000B5771" w:rsidP="000B5771">
      <w:pPr>
        <w:shd w:val="clear" w:color="auto" w:fill="D9D9D9"/>
        <w:spacing w:before="80" w:after="80" w:line="320" w:lineRule="exact"/>
        <w:rPr>
          <w:rFonts w:cs="Tahoma"/>
          <w:b/>
          <w:sz w:val="28"/>
          <w:szCs w:val="28"/>
        </w:rPr>
      </w:pPr>
      <w:r w:rsidRPr="00383AFE">
        <w:rPr>
          <w:rFonts w:cs="Tahoma"/>
          <w:b/>
          <w:sz w:val="28"/>
          <w:szCs w:val="28"/>
        </w:rPr>
        <w:t>2.0</w:t>
      </w:r>
      <w:r w:rsidRPr="00383AFE">
        <w:rPr>
          <w:rFonts w:cs="Tahoma"/>
          <w:b/>
          <w:sz w:val="28"/>
          <w:szCs w:val="28"/>
        </w:rPr>
        <w:tab/>
        <w:t>Definitions</w:t>
      </w:r>
    </w:p>
    <w:tbl>
      <w:tblPr>
        <w:tblW w:w="9540" w:type="dxa"/>
        <w:tblInd w:w="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569"/>
        <w:gridCol w:w="6971"/>
      </w:tblGrid>
      <w:tr w:rsidR="000B5771" w:rsidRPr="00C62A54" w:rsidTr="00157D07">
        <w:tc>
          <w:tcPr>
            <w:tcW w:w="2569" w:type="dxa"/>
            <w:shd w:val="clear" w:color="auto" w:fill="D9D9D9"/>
          </w:tcPr>
          <w:p w:rsidR="000B5771" w:rsidRPr="00C62A54" w:rsidRDefault="000B5771" w:rsidP="0063577B">
            <w:pPr>
              <w:pStyle w:val="TableHeader"/>
              <w:spacing w:before="80" w:after="80" w:line="320" w:lineRule="exact"/>
              <w:rPr>
                <w:rFonts w:cs="Tahoma"/>
                <w:szCs w:val="20"/>
              </w:rPr>
            </w:pPr>
            <w:r w:rsidRPr="00C62A54">
              <w:rPr>
                <w:rFonts w:cs="Tahoma"/>
                <w:szCs w:val="20"/>
              </w:rPr>
              <w:t>Term</w:t>
            </w:r>
          </w:p>
        </w:tc>
        <w:tc>
          <w:tcPr>
            <w:tcW w:w="6971" w:type="dxa"/>
            <w:shd w:val="clear" w:color="auto" w:fill="D9D9D9"/>
          </w:tcPr>
          <w:p w:rsidR="000B5771" w:rsidRPr="00C62A54" w:rsidRDefault="000B5771" w:rsidP="0063577B">
            <w:pPr>
              <w:pStyle w:val="TableHeader"/>
              <w:spacing w:before="80" w:after="80" w:line="320" w:lineRule="exact"/>
              <w:rPr>
                <w:rFonts w:cs="Tahoma"/>
                <w:szCs w:val="20"/>
              </w:rPr>
            </w:pPr>
            <w:r w:rsidRPr="00C62A54">
              <w:rPr>
                <w:rFonts w:cs="Tahoma"/>
                <w:szCs w:val="20"/>
              </w:rPr>
              <w:t>Definition</w:t>
            </w:r>
          </w:p>
        </w:tc>
      </w:tr>
      <w:tr w:rsidR="000B5771" w:rsidRPr="00C62A54" w:rsidTr="00157D07">
        <w:tc>
          <w:tcPr>
            <w:tcW w:w="2569" w:type="dxa"/>
            <w:shd w:val="clear" w:color="auto" w:fill="auto"/>
          </w:tcPr>
          <w:p w:rsidR="000B5771" w:rsidRPr="00C62A54" w:rsidRDefault="005F1F74" w:rsidP="0063577B">
            <w:pPr>
              <w:pStyle w:val="TOC2"/>
              <w:tabs>
                <w:tab w:val="left" w:pos="1080"/>
                <w:tab w:val="right" w:leader="dot" w:pos="9350"/>
              </w:tabs>
              <w:spacing w:before="80" w:after="80" w:line="320" w:lineRule="exact"/>
              <w:ind w:left="0"/>
              <w:rPr>
                <w:rFonts w:cs="Tahoma"/>
                <w:b w:val="0"/>
                <w:noProof/>
                <w:szCs w:val="20"/>
              </w:rPr>
            </w:pPr>
            <w:r>
              <w:rPr>
                <w:rFonts w:cs="Tahoma"/>
                <w:b w:val="0"/>
                <w:noProof/>
                <w:szCs w:val="20"/>
              </w:rPr>
              <w:t>ESP32-S3 USB-OTG</w:t>
            </w:r>
          </w:p>
        </w:tc>
        <w:tc>
          <w:tcPr>
            <w:tcW w:w="6971" w:type="dxa"/>
            <w:shd w:val="clear" w:color="auto" w:fill="auto"/>
          </w:tcPr>
          <w:p w:rsidR="000B5771" w:rsidRPr="00C62A54" w:rsidRDefault="005F1F74" w:rsidP="0063577B">
            <w:pPr>
              <w:pStyle w:val="TOC2"/>
              <w:tabs>
                <w:tab w:val="left" w:pos="1080"/>
                <w:tab w:val="right" w:leader="dot" w:pos="9350"/>
              </w:tabs>
              <w:spacing w:before="80" w:after="80" w:line="320" w:lineRule="exact"/>
              <w:ind w:left="0"/>
              <w:rPr>
                <w:rFonts w:cs="Tahoma"/>
                <w:b w:val="0"/>
                <w:noProof/>
                <w:szCs w:val="20"/>
              </w:rPr>
            </w:pPr>
            <w:r>
              <w:rPr>
                <w:rFonts w:cs="Tahoma"/>
                <w:b w:val="0"/>
                <w:noProof/>
                <w:szCs w:val="20"/>
              </w:rPr>
              <w:t xml:space="preserve">Microcontroller </w:t>
            </w:r>
          </w:p>
        </w:tc>
      </w:tr>
    </w:tbl>
    <w:p w:rsidR="000B5771" w:rsidRPr="00C62A54" w:rsidRDefault="000B5771" w:rsidP="000B5771">
      <w:pPr>
        <w:pStyle w:val="TOC2"/>
        <w:tabs>
          <w:tab w:val="left" w:pos="1080"/>
          <w:tab w:val="right" w:leader="dot" w:pos="9350"/>
        </w:tabs>
        <w:spacing w:before="80" w:after="80" w:line="320" w:lineRule="exact"/>
        <w:rPr>
          <w:rFonts w:cs="Tahoma"/>
          <w:b w:val="0"/>
          <w:noProof/>
          <w:szCs w:val="20"/>
        </w:rPr>
      </w:pPr>
    </w:p>
    <w:p w:rsidR="000B5771" w:rsidRPr="00C62A54" w:rsidRDefault="000B5771" w:rsidP="000B5771">
      <w:pPr>
        <w:pStyle w:val="TOC1"/>
        <w:tabs>
          <w:tab w:val="right" w:leader="dot" w:pos="9350"/>
        </w:tabs>
        <w:spacing w:before="80" w:after="80" w:line="320" w:lineRule="exact"/>
        <w:rPr>
          <w:rFonts w:cs="Tahoma"/>
          <w:b w:val="0"/>
          <w:szCs w:val="20"/>
        </w:rPr>
      </w:pPr>
      <w:r w:rsidRPr="00C62A54">
        <w:rPr>
          <w:rFonts w:cs="Tahoma"/>
          <w:b w:val="0"/>
          <w:szCs w:val="20"/>
        </w:rPr>
        <w:fldChar w:fldCharType="end"/>
      </w:r>
      <w:r w:rsidRPr="00C62A54">
        <w:rPr>
          <w:rFonts w:cs="Tahoma"/>
          <w:b w:val="0"/>
          <w:szCs w:val="20"/>
        </w:rPr>
        <w:t>Haemonetics Dictionary………………………………………………………………………………………………….SOP02.00</w:t>
      </w:r>
    </w:p>
    <w:p w:rsidR="000B5771" w:rsidRPr="00C62A54" w:rsidRDefault="000B5771" w:rsidP="000B5771">
      <w:pPr>
        <w:spacing w:before="80" w:after="80" w:line="320" w:lineRule="exact"/>
        <w:rPr>
          <w:rFonts w:cs="Tahoma"/>
          <w:szCs w:val="20"/>
        </w:rPr>
      </w:pPr>
    </w:p>
    <w:p w:rsidR="000B5771" w:rsidRPr="00383AFE" w:rsidRDefault="000B5771" w:rsidP="000B5771">
      <w:pPr>
        <w:pStyle w:val="Heading1"/>
        <w:spacing w:before="80" w:after="80" w:line="320" w:lineRule="exact"/>
        <w:rPr>
          <w:szCs w:val="28"/>
        </w:rPr>
      </w:pPr>
      <w:r w:rsidRPr="00383AFE">
        <w:rPr>
          <w:szCs w:val="28"/>
        </w:rPr>
        <w:t>Applicable Forms</w:t>
      </w:r>
    </w:p>
    <w:p w:rsidR="000B5771" w:rsidRPr="00C62A54" w:rsidRDefault="004D3065" w:rsidP="000B5771">
      <w:pPr>
        <w:pStyle w:val="BlockText"/>
        <w:spacing w:before="80" w:after="80" w:line="32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 forms are required for the use of this process</w:t>
      </w:r>
    </w:p>
    <w:p w:rsidR="000B5771" w:rsidRPr="00383AFE" w:rsidRDefault="000B5771" w:rsidP="000B5771">
      <w:pPr>
        <w:pStyle w:val="Heading1"/>
        <w:spacing w:before="80" w:after="80" w:line="320" w:lineRule="exact"/>
        <w:rPr>
          <w:szCs w:val="28"/>
        </w:rPr>
      </w:pPr>
      <w:r w:rsidRPr="00383AFE">
        <w:rPr>
          <w:szCs w:val="28"/>
        </w:rPr>
        <w:t>Responsibilities</w:t>
      </w:r>
    </w:p>
    <w:p w:rsidR="000B5771" w:rsidRPr="00C62A54" w:rsidRDefault="000B5771" w:rsidP="000B5771">
      <w:pPr>
        <w:pStyle w:val="BlockText"/>
        <w:spacing w:before="80" w:after="80" w:line="320" w:lineRule="exact"/>
        <w:rPr>
          <w:rFonts w:ascii="Tahoma" w:hAnsi="Tahoma" w:cs="Tahoma"/>
          <w:sz w:val="20"/>
          <w:szCs w:val="20"/>
        </w:rPr>
      </w:pPr>
      <w:r w:rsidRPr="00C62A54">
        <w:rPr>
          <w:rFonts w:ascii="Tahoma" w:hAnsi="Tahoma" w:cs="Tahoma"/>
          <w:sz w:val="20"/>
          <w:szCs w:val="20"/>
        </w:rPr>
        <w:t>The following section establishes roles and responsibilities for this Process.</w:t>
      </w:r>
    </w:p>
    <w:p w:rsidR="000B5771" w:rsidRPr="00C62A54" w:rsidRDefault="000B5771" w:rsidP="000B5771">
      <w:pPr>
        <w:pStyle w:val="BlockText"/>
        <w:spacing w:before="80" w:after="80" w:line="320" w:lineRule="exact"/>
        <w:rPr>
          <w:rFonts w:ascii="Tahoma" w:hAnsi="Tahoma" w:cs="Tahoma"/>
          <w:sz w:val="20"/>
          <w:szCs w:val="20"/>
        </w:rPr>
      </w:pPr>
    </w:p>
    <w:tbl>
      <w:tblPr>
        <w:tblW w:w="9540" w:type="dxa"/>
        <w:tblInd w:w="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571"/>
        <w:gridCol w:w="6969"/>
      </w:tblGrid>
      <w:tr w:rsidR="000B5771" w:rsidRPr="00C62A54" w:rsidTr="00157D07">
        <w:tc>
          <w:tcPr>
            <w:tcW w:w="2571" w:type="dxa"/>
            <w:shd w:val="clear" w:color="auto" w:fill="D9D9D9"/>
          </w:tcPr>
          <w:p w:rsidR="000B5771" w:rsidRPr="00C62A54" w:rsidRDefault="000B5771" w:rsidP="0063577B">
            <w:pPr>
              <w:pStyle w:val="TableHeader"/>
              <w:spacing w:before="80" w:after="80" w:line="320" w:lineRule="exact"/>
              <w:rPr>
                <w:rFonts w:cs="Tahoma"/>
                <w:szCs w:val="20"/>
              </w:rPr>
            </w:pPr>
            <w:r w:rsidRPr="00C62A54">
              <w:rPr>
                <w:rFonts w:cs="Tahoma"/>
                <w:szCs w:val="20"/>
              </w:rPr>
              <w:lastRenderedPageBreak/>
              <w:t>Role</w:t>
            </w:r>
          </w:p>
        </w:tc>
        <w:tc>
          <w:tcPr>
            <w:tcW w:w="6969" w:type="dxa"/>
            <w:shd w:val="clear" w:color="auto" w:fill="D9D9D9"/>
          </w:tcPr>
          <w:p w:rsidR="000B5771" w:rsidRPr="00C62A54" w:rsidRDefault="000B5771" w:rsidP="0063577B">
            <w:pPr>
              <w:pStyle w:val="TableHeader"/>
              <w:spacing w:before="80" w:after="80" w:line="320" w:lineRule="exact"/>
              <w:rPr>
                <w:rFonts w:cs="Tahoma"/>
                <w:szCs w:val="20"/>
              </w:rPr>
            </w:pPr>
            <w:r w:rsidRPr="00C62A54">
              <w:rPr>
                <w:rFonts w:cs="Tahoma"/>
                <w:szCs w:val="20"/>
              </w:rPr>
              <w:t xml:space="preserve">Responsibilities </w:t>
            </w:r>
          </w:p>
        </w:tc>
      </w:tr>
      <w:tr w:rsidR="00C62A54" w:rsidRPr="00C62A54" w:rsidTr="00157D07">
        <w:tc>
          <w:tcPr>
            <w:tcW w:w="2571" w:type="dxa"/>
            <w:shd w:val="clear" w:color="auto" w:fill="auto"/>
          </w:tcPr>
          <w:p w:rsidR="00C62A54" w:rsidRPr="00ED7237" w:rsidRDefault="00C62A54" w:rsidP="006A00B4">
            <w:pPr>
              <w:pStyle w:val="TOC2"/>
              <w:tabs>
                <w:tab w:val="left" w:pos="1080"/>
                <w:tab w:val="right" w:leader="dot" w:pos="9350"/>
              </w:tabs>
              <w:spacing w:line="276" w:lineRule="auto"/>
              <w:ind w:left="0"/>
              <w:rPr>
                <w:rFonts w:cs="Tahoma"/>
                <w:b w:val="0"/>
                <w:noProof/>
                <w:szCs w:val="20"/>
              </w:rPr>
            </w:pPr>
            <w:r w:rsidRPr="00ED7237">
              <w:rPr>
                <w:rFonts w:cs="Tahoma"/>
                <w:b w:val="0"/>
                <w:szCs w:val="20"/>
              </w:rPr>
              <w:t xml:space="preserve">The Biomedical Laboratory </w:t>
            </w:r>
            <w:r w:rsidR="006A00B4">
              <w:rPr>
                <w:rFonts w:cs="Tahoma"/>
                <w:b w:val="0"/>
                <w:szCs w:val="20"/>
              </w:rPr>
              <w:t>Director</w:t>
            </w:r>
            <w:r w:rsidRPr="00ED7237">
              <w:rPr>
                <w:rFonts w:cs="Tahoma"/>
                <w:b w:val="0"/>
                <w:szCs w:val="20"/>
              </w:rPr>
              <w:t xml:space="preserve"> or designee</w:t>
            </w:r>
          </w:p>
        </w:tc>
        <w:tc>
          <w:tcPr>
            <w:tcW w:w="6969" w:type="dxa"/>
            <w:shd w:val="clear" w:color="auto" w:fill="auto"/>
          </w:tcPr>
          <w:p w:rsidR="00C62A54" w:rsidRPr="00ED7237" w:rsidRDefault="00C62A54" w:rsidP="0063577B">
            <w:pPr>
              <w:pStyle w:val="TOC2"/>
              <w:tabs>
                <w:tab w:val="left" w:pos="522"/>
                <w:tab w:val="right" w:leader="dot" w:pos="9350"/>
              </w:tabs>
              <w:spacing w:line="276" w:lineRule="auto"/>
              <w:ind w:left="0"/>
              <w:rPr>
                <w:rFonts w:cs="Tahoma"/>
                <w:b w:val="0"/>
                <w:noProof/>
                <w:szCs w:val="20"/>
              </w:rPr>
            </w:pPr>
            <w:r>
              <w:rPr>
                <w:rFonts w:cs="Tahoma"/>
                <w:b w:val="0"/>
                <w:szCs w:val="20"/>
              </w:rPr>
              <w:t>R</w:t>
            </w:r>
            <w:r w:rsidRPr="00ED7237">
              <w:rPr>
                <w:rFonts w:cs="Tahoma"/>
                <w:b w:val="0"/>
                <w:szCs w:val="20"/>
              </w:rPr>
              <w:t>esponsible for the administration of this procedure</w:t>
            </w:r>
          </w:p>
        </w:tc>
      </w:tr>
      <w:tr w:rsidR="00C62A54" w:rsidRPr="00C62A54" w:rsidTr="00157D07">
        <w:tc>
          <w:tcPr>
            <w:tcW w:w="2571" w:type="dxa"/>
            <w:shd w:val="clear" w:color="auto" w:fill="auto"/>
          </w:tcPr>
          <w:p w:rsidR="00C62A54" w:rsidRPr="00ED7237" w:rsidRDefault="00C62A54" w:rsidP="006A00B4">
            <w:pPr>
              <w:pStyle w:val="TOC2"/>
              <w:tabs>
                <w:tab w:val="left" w:pos="1080"/>
                <w:tab w:val="right" w:leader="dot" w:pos="9350"/>
              </w:tabs>
              <w:spacing w:line="276" w:lineRule="auto"/>
              <w:ind w:left="0"/>
              <w:rPr>
                <w:rFonts w:cs="Tahoma"/>
                <w:b w:val="0"/>
                <w:noProof/>
                <w:szCs w:val="20"/>
              </w:rPr>
            </w:pPr>
            <w:r w:rsidRPr="00ED7237">
              <w:rPr>
                <w:rFonts w:cs="Tahoma"/>
                <w:b w:val="0"/>
                <w:szCs w:val="20"/>
              </w:rPr>
              <w:t xml:space="preserve">The Laboratory </w:t>
            </w:r>
            <w:r w:rsidR="00B9211F">
              <w:rPr>
                <w:rFonts w:cs="Tahoma"/>
                <w:b w:val="0"/>
                <w:szCs w:val="20"/>
              </w:rPr>
              <w:t>Director</w:t>
            </w:r>
            <w:r w:rsidR="00B9211F" w:rsidRPr="00ED7237">
              <w:rPr>
                <w:rFonts w:cs="Tahoma"/>
                <w:b w:val="0"/>
                <w:szCs w:val="20"/>
              </w:rPr>
              <w:t xml:space="preserve"> or</w:t>
            </w:r>
            <w:r w:rsidRPr="00ED7237">
              <w:rPr>
                <w:rFonts w:cs="Tahoma"/>
                <w:b w:val="0"/>
                <w:szCs w:val="20"/>
              </w:rPr>
              <w:t xml:space="preserve"> designees</w:t>
            </w:r>
          </w:p>
        </w:tc>
        <w:tc>
          <w:tcPr>
            <w:tcW w:w="6969" w:type="dxa"/>
            <w:shd w:val="clear" w:color="auto" w:fill="auto"/>
          </w:tcPr>
          <w:p w:rsidR="00C62A54" w:rsidRPr="00ED7237" w:rsidRDefault="00C62A54" w:rsidP="0063577B">
            <w:pPr>
              <w:pStyle w:val="TOC2"/>
              <w:tabs>
                <w:tab w:val="left" w:pos="522"/>
                <w:tab w:val="right" w:leader="dot" w:pos="9350"/>
              </w:tabs>
              <w:spacing w:line="276" w:lineRule="auto"/>
              <w:ind w:left="0"/>
              <w:rPr>
                <w:rFonts w:cs="Tahoma"/>
                <w:b w:val="0"/>
                <w:noProof/>
                <w:szCs w:val="20"/>
              </w:rPr>
            </w:pPr>
            <w:r>
              <w:rPr>
                <w:rFonts w:cs="Tahoma"/>
                <w:b w:val="0"/>
                <w:szCs w:val="20"/>
              </w:rPr>
              <w:t>R</w:t>
            </w:r>
            <w:r w:rsidRPr="00ED7237">
              <w:rPr>
                <w:rFonts w:cs="Tahoma"/>
                <w:b w:val="0"/>
                <w:szCs w:val="20"/>
              </w:rPr>
              <w:t>esponsible for the implementation of this procedure and for assuring that training is provided to all affected personnel.</w:t>
            </w:r>
          </w:p>
        </w:tc>
      </w:tr>
      <w:tr w:rsidR="00C62A54" w:rsidRPr="00C62A54" w:rsidTr="00157D07">
        <w:tc>
          <w:tcPr>
            <w:tcW w:w="2571" w:type="dxa"/>
            <w:shd w:val="clear" w:color="auto" w:fill="auto"/>
          </w:tcPr>
          <w:p w:rsidR="00C62A54" w:rsidRPr="00ED7237" w:rsidRDefault="00C62A54" w:rsidP="0063577B">
            <w:pPr>
              <w:pStyle w:val="TOC2"/>
              <w:tabs>
                <w:tab w:val="left" w:pos="1080"/>
                <w:tab w:val="right" w:leader="dot" w:pos="9350"/>
              </w:tabs>
              <w:spacing w:line="276" w:lineRule="auto"/>
              <w:ind w:left="0"/>
              <w:rPr>
                <w:rFonts w:cs="Tahoma"/>
                <w:b w:val="0"/>
                <w:noProof/>
                <w:szCs w:val="20"/>
              </w:rPr>
            </w:pPr>
            <w:r w:rsidRPr="00ED7237">
              <w:rPr>
                <w:rFonts w:cs="Tahoma"/>
                <w:b w:val="0"/>
                <w:szCs w:val="20"/>
              </w:rPr>
              <w:t xml:space="preserve">The Laboratory </w:t>
            </w:r>
            <w:r>
              <w:rPr>
                <w:rFonts w:cs="Tahoma"/>
                <w:b w:val="0"/>
                <w:szCs w:val="20"/>
              </w:rPr>
              <w:t>Staff</w:t>
            </w:r>
          </w:p>
        </w:tc>
        <w:tc>
          <w:tcPr>
            <w:tcW w:w="6969" w:type="dxa"/>
            <w:shd w:val="clear" w:color="auto" w:fill="auto"/>
          </w:tcPr>
          <w:p w:rsidR="00C62A54" w:rsidRPr="00ED7237" w:rsidRDefault="00C62A54" w:rsidP="006A00B4">
            <w:pPr>
              <w:pStyle w:val="TOC2"/>
              <w:tabs>
                <w:tab w:val="left" w:pos="522"/>
                <w:tab w:val="right" w:leader="dot" w:pos="9350"/>
              </w:tabs>
              <w:spacing w:line="276" w:lineRule="auto"/>
              <w:ind w:left="0"/>
              <w:rPr>
                <w:rFonts w:cs="Tahoma"/>
                <w:b w:val="0"/>
                <w:noProof/>
                <w:szCs w:val="20"/>
              </w:rPr>
            </w:pPr>
            <w:r>
              <w:rPr>
                <w:rFonts w:cs="Tahoma"/>
                <w:b w:val="0"/>
                <w:szCs w:val="20"/>
              </w:rPr>
              <w:t>P</w:t>
            </w:r>
            <w:r w:rsidRPr="00ED7237">
              <w:rPr>
                <w:rFonts w:cs="Tahoma"/>
                <w:b w:val="0"/>
                <w:szCs w:val="20"/>
              </w:rPr>
              <w:t>erforming the tasks shall be responsible for following all appropriate procedures pertaining to their job and informing the manager of any discrepancies during execution.</w:t>
            </w:r>
          </w:p>
        </w:tc>
      </w:tr>
    </w:tbl>
    <w:p w:rsidR="000B5771" w:rsidRPr="00C62A54" w:rsidRDefault="000B5771" w:rsidP="000B5771">
      <w:pPr>
        <w:pStyle w:val="BlockText"/>
        <w:spacing w:before="80" w:after="80" w:line="320" w:lineRule="exact"/>
        <w:rPr>
          <w:rFonts w:ascii="Tahoma" w:hAnsi="Tahoma" w:cs="Tahoma"/>
          <w:sz w:val="20"/>
          <w:szCs w:val="20"/>
        </w:rPr>
      </w:pPr>
    </w:p>
    <w:p w:rsidR="00D47E31" w:rsidRPr="00383AFE" w:rsidRDefault="00A62BCD" w:rsidP="00D47E31">
      <w:pPr>
        <w:pStyle w:val="Heading1"/>
        <w:spacing w:before="80" w:after="80" w:line="320" w:lineRule="exact"/>
        <w:rPr>
          <w:szCs w:val="28"/>
        </w:rPr>
      </w:pPr>
      <w:r>
        <w:rPr>
          <w:szCs w:val="28"/>
        </w:rPr>
        <w:t>Process</w:t>
      </w:r>
      <w:r w:rsidR="00020B75" w:rsidRPr="00383AFE">
        <w:rPr>
          <w:szCs w:val="28"/>
        </w:rPr>
        <w:t>:</w:t>
      </w:r>
    </w:p>
    <w:p w:rsidR="00A62BCD" w:rsidRDefault="00A62BCD" w:rsidP="00EB1253">
      <w:pPr>
        <w:pStyle w:val="Heading2"/>
      </w:pPr>
      <w:r w:rsidRPr="00EB1253">
        <w:t>Material and Equipment</w:t>
      </w:r>
    </w:p>
    <w:p w:rsidR="005F1F74" w:rsidRDefault="005F1F74" w:rsidP="005F1F74">
      <w:pPr>
        <w:pStyle w:val="Heading3"/>
      </w:pPr>
      <w:r>
        <w:t>ESP32-S3 USB-OTG microcontroller (ESPRESSIF systems)</w:t>
      </w:r>
    </w:p>
    <w:p w:rsidR="005F1F74" w:rsidRDefault="005F1F74" w:rsidP="005F1F74">
      <w:pPr>
        <w:pStyle w:val="Heading3"/>
      </w:pPr>
      <w:r>
        <w:t xml:space="preserve">1.5 ft USB male to female (required for </w:t>
      </w:r>
      <w:r w:rsidR="00142960">
        <w:t xml:space="preserve">each </w:t>
      </w:r>
      <w:r>
        <w:t>TEG6S due to physical space limitations)</w:t>
      </w:r>
    </w:p>
    <w:p w:rsidR="00142960" w:rsidRDefault="00142960" w:rsidP="005F1F74">
      <w:pPr>
        <w:pStyle w:val="Heading3"/>
      </w:pPr>
      <w:r>
        <w:t xml:space="preserve">Micro-usb to USB cable for connection to computer (Important: Low quality power only micro-usb cables will not work as they do not allow data transmission) </w:t>
      </w:r>
    </w:p>
    <w:p w:rsidR="00142960" w:rsidRDefault="00041F70" w:rsidP="00041F70">
      <w:pPr>
        <w:pStyle w:val="Heading3"/>
      </w:pPr>
      <w:r>
        <w:t>Computer/</w:t>
      </w:r>
      <w:r w:rsidR="00142960">
        <w:t xml:space="preserve">laptop with USB </w:t>
      </w:r>
      <w:r>
        <w:t>to serial capability (</w:t>
      </w:r>
      <w:r w:rsidR="006A4823">
        <w:t xml:space="preserve">alternatively </w:t>
      </w:r>
      <w:r>
        <w:t>a virtual com port can be used by installing the “</w:t>
      </w:r>
      <w:r w:rsidRPr="00041F70">
        <w:t>CP210x USB-to-UART</w:t>
      </w:r>
      <w:r>
        <w:t xml:space="preserve"> with serial enumeration” driver from silicon labs)</w:t>
      </w:r>
    </w:p>
    <w:p w:rsidR="00041F70" w:rsidRDefault="00041F70" w:rsidP="00041F70">
      <w:pPr>
        <w:pStyle w:val="Heading3"/>
      </w:pPr>
      <w:r>
        <w:t>Arduino IDE or other software with serial monitor</w:t>
      </w:r>
      <w:r w:rsidR="006A4823">
        <w:t>/communication capability</w:t>
      </w:r>
    </w:p>
    <w:p w:rsidR="005F1F74" w:rsidRDefault="005F1F74" w:rsidP="005F1F74">
      <w:pPr>
        <w:pStyle w:val="Heading3"/>
        <w:numPr>
          <w:ilvl w:val="0"/>
          <w:numId w:val="0"/>
        </w:numPr>
        <w:ind w:left="720"/>
      </w:pPr>
    </w:p>
    <w:p w:rsidR="00A62BCD" w:rsidRDefault="00A62BCD" w:rsidP="00EB1253">
      <w:pPr>
        <w:pStyle w:val="Heading2"/>
      </w:pPr>
      <w:r w:rsidRPr="00EB1253">
        <w:t>Instruction for routine operation</w:t>
      </w:r>
    </w:p>
    <w:p w:rsidR="005F1F74" w:rsidRDefault="005F1F74" w:rsidP="005F1F74">
      <w:pPr>
        <w:pStyle w:val="Heading3"/>
      </w:pPr>
      <w:r>
        <w:t xml:space="preserve">Connect multiple microcontrollers using the USB DEV port. This port is used for sending keystrokes to the connected device in addition to supplying power. </w:t>
      </w:r>
      <w:r w:rsidR="00F252C9">
        <w:t>Multiple</w:t>
      </w:r>
      <w:r>
        <w:t xml:space="preserve"> devices </w:t>
      </w:r>
      <w:r w:rsidR="00F252C9">
        <w:t xml:space="preserve">will </w:t>
      </w:r>
      <w:r>
        <w:t>automatically connect to one another</w:t>
      </w:r>
      <w:r w:rsidR="00F252C9">
        <w:t xml:space="preserve"> and form a</w:t>
      </w:r>
      <w:r w:rsidR="00CD2779">
        <w:t xml:space="preserve"> wireless</w:t>
      </w:r>
      <w:r w:rsidR="00F252C9">
        <w:t xml:space="preserve"> ad-hoc mesh network (no server or router required)</w:t>
      </w:r>
      <w:r>
        <w:t xml:space="preserve">. A yellow light is displayed if </w:t>
      </w:r>
      <w:r w:rsidR="00F252C9">
        <w:t>the device is not yet connected. The number of connected devices in the network is displayed on the screen under “Node Count: X”</w:t>
      </w:r>
      <w:r w:rsidR="00936B43">
        <w:t xml:space="preserve"> with X = number of devices. </w:t>
      </w:r>
      <w:r w:rsidR="00F252C9">
        <w:t xml:space="preserve"> The blinking green light indicates how many devices are in the network.</w:t>
      </w:r>
      <w:r w:rsidR="00936B43">
        <w:t xml:space="preserve"> Example: blinks 3 times when 3 devices are connected.</w:t>
      </w:r>
    </w:p>
    <w:p w:rsidR="009B5F7E" w:rsidRDefault="009B5F7E" w:rsidP="009B5F7E">
      <w:pPr>
        <w:pStyle w:val="Heading3"/>
        <w:numPr>
          <w:ilvl w:val="0"/>
          <w:numId w:val="0"/>
        </w:numPr>
        <w:ind w:left="1440"/>
      </w:pPr>
    </w:p>
    <w:p w:rsidR="00F252C9" w:rsidRDefault="00F252C9" w:rsidP="00F478F7">
      <w:pPr>
        <w:pStyle w:val="Heading3"/>
      </w:pPr>
      <w:r>
        <w:t>If no other devices are in range, or there is a problem with the system, a failsafe is triggered and the device is restarted automatically. Connection will be re</w:t>
      </w:r>
      <w:r w:rsidR="00936B43">
        <w:t>-</w:t>
      </w:r>
      <w:r>
        <w:t>attempted automatically.</w:t>
      </w:r>
      <w:r w:rsidR="00F478F7">
        <w:t xml:space="preserve"> </w:t>
      </w:r>
      <w:r w:rsidR="00F478F7">
        <w:t>Devices that are not connected to the mesh network will display a solid yellow LED</w:t>
      </w:r>
      <w:r w:rsidR="00F478F7">
        <w:t>.</w:t>
      </w:r>
    </w:p>
    <w:p w:rsidR="005F1F74" w:rsidRDefault="00F252C9" w:rsidP="005F1F74">
      <w:pPr>
        <w:pStyle w:val="Heading3"/>
      </w:pPr>
      <w:r>
        <w:t>Use the “UP+” to transmit the pre-programmed username to all devices in the network.</w:t>
      </w:r>
    </w:p>
    <w:p w:rsidR="00F252C9" w:rsidRDefault="00F252C9" w:rsidP="00F252C9">
      <w:pPr>
        <w:pStyle w:val="Heading3"/>
      </w:pPr>
      <w:r>
        <w:t>Use the “DW-</w:t>
      </w:r>
      <w:r w:rsidRPr="00F252C9">
        <w:t xml:space="preserve">” to transmit the pre-programmed </w:t>
      </w:r>
      <w:r>
        <w:t>password</w:t>
      </w:r>
      <w:r w:rsidRPr="00F252C9">
        <w:t xml:space="preserve"> to all devices in the network.</w:t>
      </w:r>
    </w:p>
    <w:p w:rsidR="009B5F7E" w:rsidRDefault="009B5F7E" w:rsidP="00F252C9">
      <w:pPr>
        <w:pStyle w:val="Heading3"/>
      </w:pPr>
    </w:p>
    <w:p w:rsidR="004D3065" w:rsidRDefault="007D76BD" w:rsidP="00F252C9">
      <w:pPr>
        <w:pStyle w:val="Heading3"/>
      </w:pPr>
      <w:r>
        <w:t xml:space="preserve">Two methods are available for transmission of custom messages. </w:t>
      </w:r>
    </w:p>
    <w:p w:rsidR="007D76BD" w:rsidRPr="004D3065" w:rsidRDefault="004D3065" w:rsidP="004D3065">
      <w:pPr>
        <w:spacing w:before="0" w:after="160" w:line="259" w:lineRule="auto"/>
        <w:rPr>
          <w:rFonts w:cs="Tahoma"/>
          <w:szCs w:val="20"/>
        </w:rPr>
      </w:pPr>
      <w:r>
        <w:br w:type="page"/>
      </w:r>
    </w:p>
    <w:p w:rsidR="007D76BD" w:rsidRDefault="004D3065" w:rsidP="00F252C9">
      <w:pPr>
        <w:pStyle w:val="Heading3"/>
      </w:pPr>
      <w:r w:rsidRPr="004D306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2042160</wp:posOffset>
            </wp:positionH>
            <wp:positionV relativeFrom="paragraph">
              <wp:posOffset>-1203960</wp:posOffset>
            </wp:positionV>
            <wp:extent cx="2773680" cy="6129020"/>
            <wp:effectExtent l="0" t="1270" r="6350" b="6350"/>
            <wp:wrapSquare wrapText="bothSides"/>
            <wp:docPr id="5" name="Picture 5" descr="C:\Users\vdigiovanni\AppData\Local\Microsoft\Windows\INetCache\Content.Outlook\NL2PGBKC\IMG_5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igiovanni\AppData\Local\Microsoft\Windows\INetCache\Content.Outlook\NL2PGBKC\IMG_53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5" r="25551"/>
                    <a:stretch/>
                  </pic:blipFill>
                  <pic:spPr bwMode="auto">
                    <a:xfrm rot="5400000">
                      <a:off x="0" y="0"/>
                      <a:ext cx="2773680" cy="61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6BD">
        <w:t xml:space="preserve">Method 1: load a micro SD card with a file named “patientID.txt”. Insert </w:t>
      </w:r>
      <w:r>
        <w:t xml:space="preserve">the micro SD card to the device. To transmit the message, press the “BOOT/OK” button on the device. </w:t>
      </w:r>
    </w:p>
    <w:p w:rsidR="004D3065" w:rsidRDefault="004D3065" w:rsidP="004D3065">
      <w:pPr>
        <w:pStyle w:val="Heading3"/>
        <w:numPr>
          <w:ilvl w:val="0"/>
          <w:numId w:val="0"/>
        </w:numPr>
        <w:ind w:left="1440"/>
      </w:pPr>
    </w:p>
    <w:p w:rsidR="00F478F7" w:rsidRDefault="004D3065" w:rsidP="00025096">
      <w:pPr>
        <w:pStyle w:val="Heading3"/>
      </w:pPr>
      <w:r>
        <w:t xml:space="preserve">Method 2: </w:t>
      </w:r>
      <w:r w:rsidR="00EB42B3">
        <w:t>It is recommended to</w:t>
      </w:r>
      <w:r w:rsidR="006A4823">
        <w:t xml:space="preserve"> </w:t>
      </w:r>
      <w:r w:rsidR="00EB42B3">
        <w:t xml:space="preserve">setup a dedicated station to </w:t>
      </w:r>
      <w:r w:rsidR="006A4823">
        <w:t>use the devices as virtual keyboards</w:t>
      </w:r>
      <w:r w:rsidR="00EB42B3">
        <w:t xml:space="preserve"> and broadcast custom messages. To achieve this, connect one of the devices to a computer capable of </w:t>
      </w:r>
      <w:r w:rsidR="00EB3BD1">
        <w:t>serial communication</w:t>
      </w:r>
      <w:r w:rsidR="00CC2DD8">
        <w:t xml:space="preserve"> using the USB-UART0 port on the microcontroller</w:t>
      </w:r>
      <w:r w:rsidR="00EB3BD1">
        <w:t xml:space="preserve">. A micro-usb cable with both power and data transmission capability is required for this connection. </w:t>
      </w:r>
    </w:p>
    <w:p w:rsidR="00A74274" w:rsidRDefault="00A74274" w:rsidP="00EB3BD1">
      <w:pPr>
        <w:pStyle w:val="Heading4"/>
      </w:pPr>
      <w:r w:rsidRPr="00A74274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318400</wp:posOffset>
            </wp:positionH>
            <wp:positionV relativeFrom="paragraph">
              <wp:posOffset>422275</wp:posOffset>
            </wp:positionV>
            <wp:extent cx="6227445" cy="2306955"/>
            <wp:effectExtent l="0" t="0" r="1905" b="0"/>
            <wp:wrapSquare wrapText="bothSides"/>
            <wp:docPr id="1" name="Picture 1" descr="C:\Users\vdigiovanni\Pictures\board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igiovanni\Pictures\board 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21"/>
                    <a:stretch/>
                  </pic:blipFill>
                  <pic:spPr bwMode="auto">
                    <a:xfrm>
                      <a:off x="0" y="0"/>
                      <a:ext cx="62274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BD1">
        <w:t>Install/open the Arduino IDE. From the top menu bar, select</w:t>
      </w:r>
      <w:r>
        <w:t xml:space="preserve"> the board type by</w:t>
      </w:r>
      <w:r w:rsidR="00EB3BD1">
        <w:t xml:space="preserve"> “Tools -&gt; </w:t>
      </w:r>
      <w:r>
        <w:t>Board -&gt; ESP-32</w:t>
      </w:r>
      <w:r w:rsidR="00EB3BD1">
        <w:t xml:space="preserve"> -&gt; </w:t>
      </w:r>
      <w:r>
        <w:t>ESP32-S3 USB OTG</w:t>
      </w:r>
      <w:r w:rsidR="00EB3BD1">
        <w:t xml:space="preserve">” </w:t>
      </w:r>
    </w:p>
    <w:p w:rsidR="00A74274" w:rsidRDefault="00A74274" w:rsidP="00A74274">
      <w:pPr>
        <w:pStyle w:val="Heading4"/>
        <w:numPr>
          <w:ilvl w:val="0"/>
          <w:numId w:val="0"/>
        </w:numPr>
        <w:ind w:left="2430"/>
      </w:pPr>
    </w:p>
    <w:p w:rsidR="00A74274" w:rsidRPr="00A74274" w:rsidRDefault="00A74274" w:rsidP="00A74274"/>
    <w:p w:rsidR="00A74274" w:rsidRPr="00A74274" w:rsidRDefault="00A74274" w:rsidP="00A74274"/>
    <w:p w:rsidR="00A74274" w:rsidRPr="00A74274" w:rsidRDefault="00A74274" w:rsidP="00A74274"/>
    <w:p w:rsidR="00A74274" w:rsidRPr="00A74274" w:rsidRDefault="004D3065" w:rsidP="00A74274">
      <w:r w:rsidRPr="00A74274"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113399</wp:posOffset>
            </wp:positionV>
            <wp:extent cx="6092190" cy="3055620"/>
            <wp:effectExtent l="0" t="0" r="3810" b="0"/>
            <wp:wrapSquare wrapText="bothSides"/>
            <wp:docPr id="2" name="Picture 2" descr="C:\Users\vdigiovanni\Pictures\bo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igiovanni\Pictures\board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274" w:rsidRPr="00A74274" w:rsidRDefault="00A74274" w:rsidP="00A74274"/>
    <w:p w:rsidR="00A74274" w:rsidRPr="00A74274" w:rsidRDefault="00A74274" w:rsidP="00A74274"/>
    <w:p w:rsidR="00A74274" w:rsidRPr="00A74274" w:rsidRDefault="00A74274" w:rsidP="00A74274"/>
    <w:p w:rsidR="00A74274" w:rsidRPr="00A74274" w:rsidRDefault="00A74274" w:rsidP="00A74274"/>
    <w:p w:rsidR="00A74274" w:rsidRPr="00A74274" w:rsidRDefault="00A74274" w:rsidP="00A74274"/>
    <w:p w:rsidR="00A74274" w:rsidRPr="00A74274" w:rsidRDefault="00A74274" w:rsidP="00A74274"/>
    <w:p w:rsidR="00A74274" w:rsidRPr="00A74274" w:rsidRDefault="00A74274" w:rsidP="00A74274"/>
    <w:p w:rsidR="00A74274" w:rsidRDefault="00A74274">
      <w:pPr>
        <w:spacing w:before="0" w:after="160" w:line="259" w:lineRule="auto"/>
      </w:pPr>
    </w:p>
    <w:p w:rsidR="00A74274" w:rsidRPr="00A74274" w:rsidRDefault="00A74274" w:rsidP="00A74274"/>
    <w:p w:rsidR="00A74274" w:rsidRDefault="00EB3BD1" w:rsidP="00A74274">
      <w:pPr>
        <w:pStyle w:val="Heading4"/>
      </w:pPr>
      <w:r>
        <w:t xml:space="preserve">Select the port the device is connected to. </w:t>
      </w:r>
      <w:r w:rsidR="00A74274" w:rsidRPr="00A74274">
        <w:t xml:space="preserve">From the top menu bar, select the </w:t>
      </w:r>
      <w:r w:rsidR="00A74274">
        <w:t>port</w:t>
      </w:r>
      <w:r w:rsidR="00A74274" w:rsidRPr="00A74274">
        <w:t xml:space="preserve"> by “Tools -&gt; </w:t>
      </w:r>
      <w:r w:rsidR="00A74274">
        <w:t>Port</w:t>
      </w:r>
      <w:r w:rsidR="00A74274" w:rsidRPr="00A74274">
        <w:t xml:space="preserve"> -&gt; </w:t>
      </w:r>
      <w:r w:rsidR="00A74274">
        <w:t>COM3”</w:t>
      </w:r>
    </w:p>
    <w:p w:rsidR="00A74274" w:rsidRDefault="00A74274" w:rsidP="00A74274">
      <w:pPr>
        <w:pStyle w:val="Heading4"/>
        <w:numPr>
          <w:ilvl w:val="0"/>
          <w:numId w:val="0"/>
        </w:numPr>
        <w:ind w:left="2430"/>
      </w:pPr>
      <w:r w:rsidRPr="00A74274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382727</wp:posOffset>
            </wp:positionH>
            <wp:positionV relativeFrom="paragraph">
              <wp:posOffset>0</wp:posOffset>
            </wp:positionV>
            <wp:extent cx="6094730" cy="4039870"/>
            <wp:effectExtent l="0" t="0" r="1270" b="0"/>
            <wp:wrapSquare wrapText="bothSides"/>
            <wp:docPr id="3" name="Picture 3" descr="C:\Users\vdigiovanni\Pictures\select a COM 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igiovanni\Pictures\select a COM 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BD1" w:rsidRDefault="00EB3BD1" w:rsidP="00A74274">
      <w:pPr>
        <w:pStyle w:val="Heading4"/>
      </w:pPr>
      <w:r>
        <w:lastRenderedPageBreak/>
        <w:t xml:space="preserve">Arduino IDE has a serial monitor application, start this application. </w:t>
      </w:r>
      <w:r w:rsidR="00A74274" w:rsidRPr="00A74274">
        <w:t>From the top menu bar, select the</w:t>
      </w:r>
      <w:r w:rsidR="00A74274">
        <w:t xml:space="preserve"> serial monitor application “Tools -&gt; Serial Monitor” </w:t>
      </w:r>
    </w:p>
    <w:p w:rsidR="00A74274" w:rsidRDefault="00A74274" w:rsidP="00A74274">
      <w:pPr>
        <w:pStyle w:val="ListParagraph"/>
        <w:ind w:left="1440"/>
      </w:pPr>
      <w:r w:rsidRPr="00A7427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398854</wp:posOffset>
            </wp:positionH>
            <wp:positionV relativeFrom="paragraph">
              <wp:posOffset>8963</wp:posOffset>
            </wp:positionV>
            <wp:extent cx="6078220" cy="1597025"/>
            <wp:effectExtent l="0" t="0" r="0" b="3175"/>
            <wp:wrapSquare wrapText="bothSides"/>
            <wp:docPr id="4" name="Picture 4" descr="C:\Users\vdigiovanni\Pictures\serial 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igiovanni\Pictures\serial moni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274" w:rsidRDefault="00A74274" w:rsidP="00A74274">
      <w:pPr>
        <w:pStyle w:val="Heading4"/>
        <w:numPr>
          <w:ilvl w:val="0"/>
          <w:numId w:val="0"/>
        </w:numPr>
        <w:ind w:left="2430"/>
      </w:pPr>
    </w:p>
    <w:p w:rsidR="00EB3BD1" w:rsidRDefault="00EB3BD1" w:rsidP="00EB3BD1">
      <w:pPr>
        <w:pStyle w:val="Heading4"/>
      </w:pPr>
      <w:r>
        <w:t xml:space="preserve">The microcontroller will </w:t>
      </w:r>
      <w:r w:rsidR="00762336">
        <w:t xml:space="preserve">listen for text sent using the serial monitor application and broadcast it to the rest of the devices in the network. Use the </w:t>
      </w:r>
      <w:r w:rsidR="00F478F7">
        <w:t xml:space="preserve">“enter” key </w:t>
      </w:r>
      <w:r w:rsidR="00762336">
        <w:t xml:space="preserve">to transmit the text only. </w:t>
      </w:r>
      <w:r w:rsidR="00F478F7">
        <w:t xml:space="preserve">If the serial monitor settings are set to “no line ending” </w:t>
      </w:r>
      <w:r w:rsidR="00762336">
        <w:t>Pressing the enter key to send the text will transmit</w:t>
      </w:r>
      <w:r w:rsidR="00F478F7">
        <w:t xml:space="preserve"> only the text. Changing this setting to “carriage return”</w:t>
      </w:r>
      <w:r w:rsidR="00762336">
        <w:t xml:space="preserve"> </w:t>
      </w:r>
      <w:r w:rsidR="00F478F7">
        <w:t>will append the</w:t>
      </w:r>
      <w:r w:rsidR="00762336">
        <w:t xml:space="preserve"> “enter key” function at the end of the text line. </w:t>
      </w:r>
    </w:p>
    <w:p w:rsidR="00F478F7" w:rsidRDefault="00F478F7" w:rsidP="00F478F7">
      <w:pPr>
        <w:pStyle w:val="Heading4"/>
        <w:numPr>
          <w:ilvl w:val="0"/>
          <w:numId w:val="0"/>
        </w:numPr>
        <w:ind w:left="2430"/>
      </w:pPr>
      <w:r w:rsidRPr="00F478F7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381162</wp:posOffset>
            </wp:positionH>
            <wp:positionV relativeFrom="paragraph">
              <wp:posOffset>73807</wp:posOffset>
            </wp:positionV>
            <wp:extent cx="6101080" cy="2838450"/>
            <wp:effectExtent l="0" t="0" r="0" b="0"/>
            <wp:wrapSquare wrapText="bothSides"/>
            <wp:docPr id="6" name="Picture 6" descr="C:\Users\vdigiovanni\Pictures\text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igiovanni\Pictures\text ent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04"/>
                    <a:stretch/>
                  </pic:blipFill>
                  <pic:spPr bwMode="auto">
                    <a:xfrm>
                      <a:off x="0" y="0"/>
                      <a:ext cx="61010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BD1" w:rsidRPr="00F252C9" w:rsidRDefault="00EB3BD1" w:rsidP="00EB3BD1">
      <w:pPr>
        <w:pStyle w:val="Heading3"/>
        <w:numPr>
          <w:ilvl w:val="0"/>
          <w:numId w:val="0"/>
        </w:numPr>
        <w:ind w:left="1440"/>
      </w:pPr>
    </w:p>
    <w:p w:rsidR="00F252C9" w:rsidRDefault="00F252C9" w:rsidP="005F1F74">
      <w:pPr>
        <w:pStyle w:val="Heading3"/>
      </w:pPr>
      <w:r>
        <w:t xml:space="preserve">Each device has a </w:t>
      </w:r>
      <w:r w:rsidR="00142960">
        <w:t>unique “DeviceID: 0XX” displayed on the screen, this ID can be placed directly before a message</w:t>
      </w:r>
      <w:r w:rsidR="00EB3BD1">
        <w:t xml:space="preserve"> and the message will be transmitted to that device only. </w:t>
      </w:r>
      <w:r w:rsidR="00CC2DD8">
        <w:t>Example: “tes</w:t>
      </w:r>
      <w:r w:rsidR="00645BDE">
        <w:t>t -&gt; 010</w:t>
      </w:r>
      <w:r w:rsidR="00CC2DD8">
        <w:t xml:space="preserve">test” sending the “010test” will send “test” to the device with “DeviceID: 010” displayed. </w:t>
      </w:r>
    </w:p>
    <w:p w:rsidR="00142960" w:rsidRDefault="00762336" w:rsidP="00D84C9F">
      <w:pPr>
        <w:pStyle w:val="Heading3"/>
      </w:pPr>
      <w:r>
        <w:t>NOTE: text to be sent should not contain a zero at the beginning</w:t>
      </w:r>
      <w:r w:rsidR="00645BDE">
        <w:t xml:space="preserve"> unless it is a device ID</w:t>
      </w:r>
      <w:r w:rsidR="00CC2DD8">
        <w:t xml:space="preserve"> as </w:t>
      </w:r>
      <w:r w:rsidR="00645BDE">
        <w:t>they will fail to transmit</w:t>
      </w:r>
      <w:r w:rsidR="00CC2DD8">
        <w:t xml:space="preserve">. </w:t>
      </w:r>
    </w:p>
    <w:p w:rsidR="00CC2DD8" w:rsidRDefault="00645BDE" w:rsidP="00645BDE">
      <w:pPr>
        <w:pStyle w:val="Heading3"/>
      </w:pPr>
      <w:r>
        <w:t>Me</w:t>
      </w:r>
      <w:r w:rsidR="00CC2DD8">
        <w:t>ssages sent over the serial monitor without a leading zero will be broa</w:t>
      </w:r>
      <w:r>
        <w:t xml:space="preserve">dcast to the entire network. Example: “testing all devices” will send </w:t>
      </w:r>
      <w:r w:rsidRPr="00645BDE">
        <w:t>“testing all devices”</w:t>
      </w:r>
      <w:r>
        <w:t xml:space="preserve"> to all devices connected to the network. </w:t>
      </w:r>
    </w:p>
    <w:p w:rsidR="00936B43" w:rsidRDefault="00645BDE" w:rsidP="00936B43">
      <w:pPr>
        <w:pStyle w:val="Heading3"/>
      </w:pPr>
      <w:r>
        <w:t xml:space="preserve">To send a message to several specific devices, add the deviceID to the front of the text to be sent. Separate each using a comma. </w:t>
      </w:r>
      <w:r w:rsidR="00F72CB9">
        <w:t>Example: “001test A,002test A,005test B,010test B” will send “test A” to devices 001 and 002</w:t>
      </w:r>
      <w:r w:rsidR="00936B43">
        <w:t>. Devices 005 and 010 will receive “test B”.</w:t>
      </w:r>
    </w:p>
    <w:p w:rsidR="00645BDE" w:rsidRDefault="00645BDE" w:rsidP="00D84C9F">
      <w:pPr>
        <w:pStyle w:val="Heading3"/>
      </w:pPr>
      <w:r>
        <w:t xml:space="preserve">To check if a device is receiving messages, the display contains a list of the most recent messages. </w:t>
      </w:r>
    </w:p>
    <w:p w:rsidR="007C30B8" w:rsidRDefault="007C30B8" w:rsidP="00D84C9F">
      <w:pPr>
        <w:pStyle w:val="Heading3"/>
      </w:pPr>
      <w:r>
        <w:t>Press the menu button to change the device ID</w:t>
      </w:r>
      <w:bookmarkStart w:id="2" w:name="_GoBack"/>
      <w:bookmarkEnd w:id="2"/>
    </w:p>
    <w:p w:rsidR="00333383" w:rsidRDefault="00333383" w:rsidP="00333383">
      <w:pPr>
        <w:pStyle w:val="Heading1"/>
      </w:pPr>
    </w:p>
    <w:tbl>
      <w:tblPr>
        <w:tblW w:w="9540" w:type="dxa"/>
        <w:tblInd w:w="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340"/>
        <w:gridCol w:w="7200"/>
      </w:tblGrid>
      <w:tr w:rsidR="00E96656" w:rsidRPr="00584ACC" w:rsidTr="007E066D">
        <w:tc>
          <w:tcPr>
            <w:tcW w:w="2340" w:type="dxa"/>
            <w:shd w:val="clear" w:color="auto" w:fill="D9D9D9"/>
            <w:vAlign w:val="center"/>
          </w:tcPr>
          <w:p w:rsidR="00E96656" w:rsidRPr="00584ACC" w:rsidRDefault="00E96656" w:rsidP="007E066D">
            <w:pPr>
              <w:pStyle w:val="TableHeader"/>
              <w:spacing w:before="0" w:after="0" w:line="276" w:lineRule="auto"/>
              <w:rPr>
                <w:rFonts w:cs="Tahoma"/>
                <w:szCs w:val="20"/>
              </w:rPr>
            </w:pPr>
            <w:r w:rsidRPr="00584ACC">
              <w:rPr>
                <w:rFonts w:cs="Tahoma"/>
                <w:szCs w:val="20"/>
              </w:rPr>
              <w:t>Document</w:t>
            </w:r>
          </w:p>
        </w:tc>
        <w:tc>
          <w:tcPr>
            <w:tcW w:w="7200" w:type="dxa"/>
            <w:shd w:val="clear" w:color="auto" w:fill="D9D9D9"/>
            <w:vAlign w:val="center"/>
          </w:tcPr>
          <w:p w:rsidR="00E96656" w:rsidRPr="00584ACC" w:rsidRDefault="00E96656" w:rsidP="007E066D">
            <w:pPr>
              <w:pStyle w:val="TableHeader"/>
              <w:spacing w:before="0" w:after="0" w:line="276" w:lineRule="auto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Document Title</w:t>
            </w:r>
          </w:p>
        </w:tc>
      </w:tr>
      <w:tr w:rsidR="00E96656" w:rsidRPr="00584ACC" w:rsidTr="007E066D">
        <w:trPr>
          <w:trHeight w:val="899"/>
        </w:trPr>
        <w:tc>
          <w:tcPr>
            <w:tcW w:w="2340" w:type="dxa"/>
            <w:shd w:val="clear" w:color="auto" w:fill="auto"/>
            <w:vAlign w:val="center"/>
          </w:tcPr>
          <w:p w:rsidR="00E96656" w:rsidRDefault="00E96656" w:rsidP="007E066D">
            <w:pPr>
              <w:autoSpaceDE w:val="0"/>
              <w:autoSpaceDN w:val="0"/>
              <w:adjustRightInd w:val="0"/>
              <w:spacing w:before="0" w:after="0"/>
              <w:rPr>
                <w:rFonts w:cs="Tahoma"/>
                <w:b/>
                <w:noProof/>
                <w:szCs w:val="20"/>
              </w:rPr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E96656" w:rsidRPr="00904D0D" w:rsidRDefault="00E96656" w:rsidP="007E066D">
            <w:pPr>
              <w:pStyle w:val="TOC2"/>
              <w:tabs>
                <w:tab w:val="left" w:pos="1080"/>
                <w:tab w:val="right" w:leader="dot" w:pos="9350"/>
              </w:tabs>
              <w:spacing w:line="276" w:lineRule="auto"/>
              <w:ind w:left="432"/>
              <w:rPr>
                <w:rFonts w:cs="Tahoma"/>
                <w:b w:val="0"/>
                <w:noProof/>
                <w:szCs w:val="20"/>
              </w:rPr>
            </w:pPr>
          </w:p>
        </w:tc>
      </w:tr>
    </w:tbl>
    <w:p w:rsidR="00E96656" w:rsidRPr="00C62A54" w:rsidRDefault="00E96656" w:rsidP="00E96656">
      <w:pPr>
        <w:pStyle w:val="Heading3"/>
        <w:numPr>
          <w:ilvl w:val="0"/>
          <w:numId w:val="0"/>
        </w:numPr>
        <w:spacing w:line="276" w:lineRule="auto"/>
        <w:ind w:left="540"/>
      </w:pPr>
    </w:p>
    <w:p w:rsidR="000B5771" w:rsidRPr="00383AFE" w:rsidRDefault="000B5771" w:rsidP="000B5771">
      <w:pPr>
        <w:pStyle w:val="Heading1"/>
        <w:spacing w:before="80" w:after="80" w:line="320" w:lineRule="exact"/>
        <w:rPr>
          <w:szCs w:val="28"/>
        </w:rPr>
      </w:pPr>
      <w:r w:rsidRPr="00383AFE">
        <w:rPr>
          <w:szCs w:val="28"/>
        </w:rPr>
        <w:t>Revision History</w:t>
      </w:r>
    </w:p>
    <w:p w:rsidR="000B5771" w:rsidRPr="00C62A54" w:rsidRDefault="000B5771" w:rsidP="000B5771">
      <w:pPr>
        <w:pStyle w:val="BlockText"/>
        <w:spacing w:before="80" w:after="80" w:line="320" w:lineRule="exact"/>
        <w:rPr>
          <w:rFonts w:ascii="Tahoma" w:hAnsi="Tahoma" w:cs="Tahoma"/>
          <w:sz w:val="20"/>
          <w:szCs w:val="20"/>
        </w:rPr>
      </w:pPr>
      <w:r w:rsidRPr="00C62A54">
        <w:rPr>
          <w:rFonts w:ascii="Tahoma" w:hAnsi="Tahoma" w:cs="Tahoma"/>
          <w:sz w:val="20"/>
          <w:szCs w:val="20"/>
        </w:rPr>
        <w:t xml:space="preserve">Please consult the Document Management system for the revision history. </w:t>
      </w:r>
      <w:bookmarkEnd w:id="0"/>
      <w:bookmarkEnd w:id="1"/>
    </w:p>
    <w:p w:rsidR="00F27920" w:rsidRPr="00C62A54" w:rsidRDefault="00F27920">
      <w:pPr>
        <w:rPr>
          <w:rFonts w:cs="Tahoma"/>
          <w:szCs w:val="20"/>
        </w:rPr>
      </w:pPr>
    </w:p>
    <w:sectPr w:rsidR="00F27920" w:rsidRPr="00C62A54" w:rsidSect="00157D07">
      <w:headerReference w:type="default" r:id="rId13"/>
      <w:footerReference w:type="default" r:id="rId14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77B" w:rsidRDefault="0063577B" w:rsidP="000B5771">
      <w:pPr>
        <w:spacing w:before="0" w:after="0"/>
      </w:pPr>
      <w:r>
        <w:separator/>
      </w:r>
    </w:p>
  </w:endnote>
  <w:endnote w:type="continuationSeparator" w:id="0">
    <w:p w:rsidR="0063577B" w:rsidRDefault="0063577B" w:rsidP="000B57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77B" w:rsidRDefault="0063577B" w:rsidP="00C62A54">
    <w:pPr>
      <w:pStyle w:val="Footer"/>
      <w:pBdr>
        <w:top w:val="single" w:sz="4" w:space="0" w:color="auto"/>
        <w:left w:val="single" w:sz="4" w:space="4" w:color="auto"/>
        <w:bottom w:val="single" w:sz="4" w:space="4" w:color="auto"/>
        <w:right w:val="single" w:sz="4" w:space="4" w:color="auto"/>
      </w:pBdr>
      <w:jc w:val="center"/>
      <w:rPr>
        <w:rFonts w:cs="Tahoma"/>
        <w:sz w:val="16"/>
        <w:szCs w:val="16"/>
      </w:rPr>
    </w:pPr>
    <w:r>
      <w:rPr>
        <w:rFonts w:cs="Tahoma"/>
        <w:sz w:val="16"/>
        <w:szCs w:val="16"/>
      </w:rPr>
      <w:t>HAEMONETICS CORP. - COMPANY CONFIDENTIAL</w:t>
    </w:r>
  </w:p>
  <w:p w:rsidR="0063577B" w:rsidRDefault="0063577B" w:rsidP="00C62A54">
    <w:pPr>
      <w:pStyle w:val="Footer"/>
      <w:pBdr>
        <w:top w:val="single" w:sz="4" w:space="0" w:color="auto"/>
        <w:left w:val="single" w:sz="4" w:space="4" w:color="auto"/>
        <w:bottom w:val="single" w:sz="4" w:space="4" w:color="auto"/>
        <w:right w:val="single" w:sz="4" w:space="4" w:color="auto"/>
      </w:pBdr>
      <w:jc w:val="center"/>
      <w:rPr>
        <w:rFonts w:cs="Tahoma"/>
        <w:sz w:val="16"/>
        <w:szCs w:val="16"/>
      </w:rPr>
    </w:pPr>
    <w:r>
      <w:rPr>
        <w:rFonts w:cs="Tahoma"/>
        <w:sz w:val="16"/>
        <w:szCs w:val="16"/>
      </w:rPr>
      <w:t>Before using this document, please consult Agile for the latest revision.</w:t>
    </w:r>
  </w:p>
  <w:sdt>
    <w:sdtPr>
      <w:id w:val="4055641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3577B" w:rsidRPr="00C62A54" w:rsidRDefault="0063577B" w:rsidP="00C62A5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C30B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C30B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63577B" w:rsidRDefault="00635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77B" w:rsidRDefault="0063577B" w:rsidP="000B5771">
      <w:pPr>
        <w:spacing w:before="0" w:after="0"/>
      </w:pPr>
      <w:r>
        <w:separator/>
      </w:r>
    </w:p>
  </w:footnote>
  <w:footnote w:type="continuationSeparator" w:id="0">
    <w:p w:rsidR="0063577B" w:rsidRDefault="0063577B" w:rsidP="000B57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77B" w:rsidRDefault="003D3ECC" w:rsidP="00C62A54">
    <w:pPr>
      <w:pStyle w:val="Header"/>
      <w:tabs>
        <w:tab w:val="clear" w:pos="4680"/>
        <w:tab w:val="clear" w:pos="9360"/>
      </w:tabs>
      <w:rPr>
        <w:b/>
        <w:bCs/>
        <w:sz w:val="28"/>
        <w:szCs w:val="28"/>
      </w:rPr>
    </w:pPr>
    <w:r w:rsidRPr="003D3ECC">
      <w:rPr>
        <w:b/>
        <w:bCs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44928" behindDoc="0" locked="0" layoutInCell="1" allowOverlap="1" wp14:anchorId="2B418845" wp14:editId="0C158F2B">
              <wp:simplePos x="0" y="0"/>
              <wp:positionH relativeFrom="column">
                <wp:posOffset>5372100</wp:posOffset>
              </wp:positionH>
              <wp:positionV relativeFrom="paragraph">
                <wp:posOffset>-167640</wp:posOffset>
              </wp:positionV>
              <wp:extent cx="152400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3ECC" w:rsidRDefault="00645DC6" w:rsidP="003D3ECC">
                          <w:pPr>
                            <w:spacing w:before="0" w:after="0"/>
                          </w:pPr>
                          <w:r>
                            <w:t>Corporate</w:t>
                          </w:r>
                          <w:r w:rsidR="006A00B4">
                            <w:t xml:space="preserve">: </w:t>
                          </w:r>
                          <w:r w:rsidR="003D3ECC">
                            <w:t>WI</w:t>
                          </w:r>
                        </w:p>
                        <w:p w:rsidR="003D3ECC" w:rsidRDefault="003D3ECC" w:rsidP="003D3ECC">
                          <w:pPr>
                            <w:spacing w:before="0" w:after="0"/>
                          </w:pPr>
                          <w:r>
                            <w:t>Rev:</w:t>
                          </w:r>
                          <w:r w:rsidR="006A00B4">
                            <w:t xml:space="preserve"> </w:t>
                          </w:r>
                          <w:r>
                            <w:t>AA</w:t>
                          </w:r>
                        </w:p>
                        <w:p w:rsidR="003D3ECC" w:rsidRDefault="006A00B4" w:rsidP="003D3ECC">
                          <w:pPr>
                            <w:spacing w:before="0" w:after="0"/>
                          </w:pPr>
                          <w:r>
                            <w:t xml:space="preserve">Parent Doc.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4188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3pt;margin-top:-13.2pt;width:120pt;height:110.6pt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" stroked="f">
              <v:textbox style="mso-fit-shape-to-text:t">
                <w:txbxContent>
                  <w:p w:rsidR="003D3ECC" w:rsidRDefault="00645DC6" w:rsidP="003D3ECC">
                    <w:pPr>
                      <w:spacing w:before="0" w:after="0"/>
                    </w:pPr>
                    <w:r>
                      <w:t>Corporate</w:t>
                    </w:r>
                    <w:r w:rsidR="006A00B4">
                      <w:t xml:space="preserve">: </w:t>
                    </w:r>
                    <w:r w:rsidR="003D3ECC">
                      <w:t>WI</w:t>
                    </w:r>
                  </w:p>
                  <w:p w:rsidR="003D3ECC" w:rsidRDefault="003D3ECC" w:rsidP="003D3ECC">
                    <w:pPr>
                      <w:spacing w:before="0" w:after="0"/>
                    </w:pPr>
                    <w:r>
                      <w:t>Rev:</w:t>
                    </w:r>
                    <w:r w:rsidR="006A00B4">
                      <w:t xml:space="preserve"> </w:t>
                    </w:r>
                    <w:r>
                      <w:t>AA</w:t>
                    </w:r>
                  </w:p>
                  <w:p w:rsidR="003D3ECC" w:rsidRDefault="006A00B4" w:rsidP="003D3ECC">
                    <w:pPr>
                      <w:spacing w:before="0" w:after="0"/>
                    </w:pPr>
                    <w:r>
                      <w:t xml:space="preserve">Parent Doc.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63577B" w:rsidRDefault="0063577B" w:rsidP="00C62A54">
    <w:pPr>
      <w:pStyle w:val="Header"/>
      <w:tabs>
        <w:tab w:val="clear" w:pos="4680"/>
        <w:tab w:val="clear" w:pos="9360"/>
      </w:tabs>
      <w:rPr>
        <w:b/>
        <w:bCs/>
        <w:sz w:val="28"/>
        <w:szCs w:val="28"/>
      </w:rPr>
    </w:pPr>
  </w:p>
  <w:p w:rsidR="0063577B" w:rsidRDefault="002247EB" w:rsidP="00C62A54">
    <w:pPr>
      <w:pStyle w:val="Header"/>
      <w:tabs>
        <w:tab w:val="clear" w:pos="4680"/>
        <w:tab w:val="clear" w:pos="9360"/>
        <w:tab w:val="left" w:pos="4275"/>
      </w:tabs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Work Instruction-</w:t>
    </w:r>
    <w:r w:rsidR="00762336">
      <w:rPr>
        <w:b/>
        <w:bCs/>
        <w:sz w:val="28"/>
        <w:szCs w:val="28"/>
      </w:rPr>
      <w:t xml:space="preserve"> Using the R&amp;D keyboard input automation</w:t>
    </w:r>
    <w:r>
      <w:rPr>
        <w:b/>
        <w:bCs/>
        <w:sz w:val="28"/>
        <w:szCs w:val="28"/>
      </w:rPr>
      <w:t xml:space="preserve"> </w:t>
    </w:r>
  </w:p>
  <w:p w:rsidR="0063577B" w:rsidRPr="00C62A54" w:rsidRDefault="0063577B" w:rsidP="00C62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A3CCB48"/>
    <w:lvl w:ilvl="0">
      <w:numFmt w:val="bullet"/>
      <w:lvlText w:val="*"/>
      <w:lvlJc w:val="left"/>
    </w:lvl>
  </w:abstractNum>
  <w:abstractNum w:abstractNumId="1" w15:restartNumberingAfterBreak="0">
    <w:nsid w:val="005D0D72"/>
    <w:multiLevelType w:val="multilevel"/>
    <w:tmpl w:val="ACD8811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4473797"/>
    <w:multiLevelType w:val="hybridMultilevel"/>
    <w:tmpl w:val="C428B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5975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160672"/>
    <w:multiLevelType w:val="multilevel"/>
    <w:tmpl w:val="F326B7A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D434825"/>
    <w:multiLevelType w:val="hybridMultilevel"/>
    <w:tmpl w:val="DB6EA112"/>
    <w:lvl w:ilvl="0" w:tplc="60D2B7E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340FE"/>
    <w:multiLevelType w:val="hybridMultilevel"/>
    <w:tmpl w:val="189E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D15FE"/>
    <w:multiLevelType w:val="hybridMultilevel"/>
    <w:tmpl w:val="B2AE34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CFB7FE6"/>
    <w:multiLevelType w:val="hybridMultilevel"/>
    <w:tmpl w:val="1DE082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6820E3"/>
    <w:multiLevelType w:val="multilevel"/>
    <w:tmpl w:val="E03CD8C4"/>
    <w:lvl w:ilvl="0">
      <w:start w:val="3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2430" w:hanging="720"/>
      </w:pPr>
      <w:rPr>
        <w:rFonts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bullet"/>
      <w:pStyle w:val="Heading6"/>
      <w:lvlText w:val=""/>
      <w:lvlJc w:val="left"/>
      <w:pPr>
        <w:ind w:left="2520" w:hanging="720"/>
      </w:pPr>
      <w:rPr>
        <w:rFonts w:ascii="Symbol" w:hAnsi="Symbol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88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24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0" w:hanging="720"/>
      </w:pPr>
      <w:rPr>
        <w:rFonts w:hint="default"/>
      </w:rPr>
    </w:lvl>
  </w:abstractNum>
  <w:abstractNum w:abstractNumId="10" w15:restartNumberingAfterBreak="0">
    <w:nsid w:val="77EB4C5C"/>
    <w:multiLevelType w:val="multilevel"/>
    <w:tmpl w:val="4B101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314" w:hanging="504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1998" w:hanging="648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7"/>
  </w:num>
  <w:num w:numId="1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800" w:hanging="360"/>
        </w:pPr>
        <w:rPr>
          <w:rFonts w:ascii="Symbol" w:hAnsi="Symbol" w:cs="Symbol" w:hint="default"/>
        </w:rPr>
      </w:lvl>
    </w:lvlOverride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71"/>
    <w:rsid w:val="00020B75"/>
    <w:rsid w:val="00025096"/>
    <w:rsid w:val="00041F70"/>
    <w:rsid w:val="00061D1D"/>
    <w:rsid w:val="00086A0F"/>
    <w:rsid w:val="000B13F1"/>
    <w:rsid w:val="000B5771"/>
    <w:rsid w:val="000E688A"/>
    <w:rsid w:val="001077AB"/>
    <w:rsid w:val="00140E9C"/>
    <w:rsid w:val="00142960"/>
    <w:rsid w:val="00157821"/>
    <w:rsid w:val="00157D07"/>
    <w:rsid w:val="001D332A"/>
    <w:rsid w:val="002247EB"/>
    <w:rsid w:val="00240D12"/>
    <w:rsid w:val="00283C77"/>
    <w:rsid w:val="00333383"/>
    <w:rsid w:val="00383AFE"/>
    <w:rsid w:val="003D3ECC"/>
    <w:rsid w:val="00434C5C"/>
    <w:rsid w:val="00443EF4"/>
    <w:rsid w:val="004D3065"/>
    <w:rsid w:val="005021D8"/>
    <w:rsid w:val="00555A5C"/>
    <w:rsid w:val="0056263E"/>
    <w:rsid w:val="00573A24"/>
    <w:rsid w:val="00575AA5"/>
    <w:rsid w:val="005A3E5B"/>
    <w:rsid w:val="005C02F4"/>
    <w:rsid w:val="005C7D69"/>
    <w:rsid w:val="005F1F74"/>
    <w:rsid w:val="00600240"/>
    <w:rsid w:val="00616E91"/>
    <w:rsid w:val="0063577B"/>
    <w:rsid w:val="00645BDE"/>
    <w:rsid w:val="00645DC6"/>
    <w:rsid w:val="00671F71"/>
    <w:rsid w:val="00682A52"/>
    <w:rsid w:val="006A00B4"/>
    <w:rsid w:val="006A20A4"/>
    <w:rsid w:val="006A4823"/>
    <w:rsid w:val="006E41E5"/>
    <w:rsid w:val="007367D2"/>
    <w:rsid w:val="00762336"/>
    <w:rsid w:val="007C30B8"/>
    <w:rsid w:val="007D76BD"/>
    <w:rsid w:val="008245C4"/>
    <w:rsid w:val="00874D63"/>
    <w:rsid w:val="008E2B6B"/>
    <w:rsid w:val="00936B43"/>
    <w:rsid w:val="00964CC8"/>
    <w:rsid w:val="00995DA9"/>
    <w:rsid w:val="009B5F7E"/>
    <w:rsid w:val="009C0EE1"/>
    <w:rsid w:val="009E7279"/>
    <w:rsid w:val="00A260BF"/>
    <w:rsid w:val="00A60106"/>
    <w:rsid w:val="00A62BCD"/>
    <w:rsid w:val="00A65B89"/>
    <w:rsid w:val="00A74274"/>
    <w:rsid w:val="00AC347B"/>
    <w:rsid w:val="00B230FD"/>
    <w:rsid w:val="00B60A49"/>
    <w:rsid w:val="00B9211F"/>
    <w:rsid w:val="00C03FA6"/>
    <w:rsid w:val="00C40ABE"/>
    <w:rsid w:val="00C54242"/>
    <w:rsid w:val="00C62A54"/>
    <w:rsid w:val="00CB5EA3"/>
    <w:rsid w:val="00CC2DD8"/>
    <w:rsid w:val="00CD2779"/>
    <w:rsid w:val="00D02FA2"/>
    <w:rsid w:val="00D47E31"/>
    <w:rsid w:val="00D50CEC"/>
    <w:rsid w:val="00DB6DBE"/>
    <w:rsid w:val="00DD2598"/>
    <w:rsid w:val="00E03D84"/>
    <w:rsid w:val="00E35706"/>
    <w:rsid w:val="00E61143"/>
    <w:rsid w:val="00E96656"/>
    <w:rsid w:val="00EA31E7"/>
    <w:rsid w:val="00EA553B"/>
    <w:rsid w:val="00EB1253"/>
    <w:rsid w:val="00EB3BD1"/>
    <w:rsid w:val="00EB42B3"/>
    <w:rsid w:val="00EF40A5"/>
    <w:rsid w:val="00F248C6"/>
    <w:rsid w:val="00F252C9"/>
    <w:rsid w:val="00F27920"/>
    <w:rsid w:val="00F478F7"/>
    <w:rsid w:val="00F72CB9"/>
    <w:rsid w:val="00F72F18"/>
    <w:rsid w:val="00F82B32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6C4BB96"/>
  <w15:docId w15:val="{DAA25BA6-DC37-4CA2-89D6-9E12DCE7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771"/>
    <w:pPr>
      <w:spacing w:before="120" w:after="12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1">
    <w:name w:val="heading 1"/>
    <w:basedOn w:val="BodyText"/>
    <w:link w:val="Heading1Char"/>
    <w:qFormat/>
    <w:rsid w:val="000B5771"/>
    <w:pPr>
      <w:numPr>
        <w:numId w:val="2"/>
      </w:numPr>
      <w:shd w:val="clear" w:color="auto" w:fill="D9D9D9"/>
      <w:spacing w:before="240"/>
      <w:outlineLvl w:val="0"/>
    </w:pPr>
    <w:rPr>
      <w:rFonts w:cs="Tahoma"/>
      <w:b/>
      <w:bCs/>
      <w:sz w:val="28"/>
    </w:rPr>
  </w:style>
  <w:style w:type="paragraph" w:styleId="Heading2">
    <w:name w:val="heading 2"/>
    <w:basedOn w:val="Normal"/>
    <w:link w:val="Heading2Char"/>
    <w:autoRedefine/>
    <w:qFormat/>
    <w:rsid w:val="00EB1253"/>
    <w:pPr>
      <w:numPr>
        <w:ilvl w:val="1"/>
        <w:numId w:val="2"/>
      </w:numPr>
      <w:spacing w:before="60" w:after="60"/>
      <w:ind w:left="720"/>
      <w:outlineLvl w:val="1"/>
    </w:pPr>
    <w:rPr>
      <w:rFonts w:cs="Tahoma"/>
      <w:b/>
      <w:szCs w:val="20"/>
    </w:rPr>
  </w:style>
  <w:style w:type="paragraph" w:styleId="Heading3">
    <w:name w:val="heading 3"/>
    <w:basedOn w:val="Normal"/>
    <w:link w:val="Heading3Char"/>
    <w:qFormat/>
    <w:rsid w:val="000B5771"/>
    <w:pPr>
      <w:numPr>
        <w:ilvl w:val="2"/>
        <w:numId w:val="2"/>
      </w:numPr>
      <w:spacing w:before="60" w:after="60"/>
      <w:outlineLvl w:val="2"/>
    </w:pPr>
    <w:rPr>
      <w:rFonts w:cs="Tahoma"/>
      <w:szCs w:val="20"/>
    </w:rPr>
  </w:style>
  <w:style w:type="paragraph" w:styleId="Heading4">
    <w:name w:val="heading 4"/>
    <w:basedOn w:val="Normal"/>
    <w:link w:val="Heading4Char"/>
    <w:qFormat/>
    <w:rsid w:val="000B5771"/>
    <w:pPr>
      <w:numPr>
        <w:ilvl w:val="3"/>
        <w:numId w:val="2"/>
      </w:numPr>
      <w:spacing w:before="60" w:after="60"/>
      <w:outlineLvl w:val="3"/>
    </w:pPr>
    <w:rPr>
      <w:color w:val="000000"/>
    </w:rPr>
  </w:style>
  <w:style w:type="paragraph" w:styleId="Heading5">
    <w:name w:val="heading 5"/>
    <w:basedOn w:val="Normal"/>
    <w:link w:val="Heading5Char"/>
    <w:qFormat/>
    <w:rsid w:val="000B5771"/>
    <w:pPr>
      <w:numPr>
        <w:ilvl w:val="4"/>
        <w:numId w:val="2"/>
      </w:numPr>
      <w:spacing w:before="60" w:after="60"/>
      <w:outlineLvl w:val="4"/>
    </w:pPr>
  </w:style>
  <w:style w:type="paragraph" w:styleId="Heading6">
    <w:name w:val="heading 6"/>
    <w:basedOn w:val="Normal"/>
    <w:link w:val="Heading6Char"/>
    <w:qFormat/>
    <w:rsid w:val="000B5771"/>
    <w:pPr>
      <w:numPr>
        <w:ilvl w:val="5"/>
        <w:numId w:val="2"/>
      </w:numPr>
      <w:spacing w:before="60" w:after="60"/>
      <w:outlineLvl w:val="5"/>
    </w:pPr>
  </w:style>
  <w:style w:type="paragraph" w:styleId="Heading7">
    <w:name w:val="heading 7"/>
    <w:basedOn w:val="Normal"/>
    <w:link w:val="Heading7Char"/>
    <w:qFormat/>
    <w:rsid w:val="000B5771"/>
    <w:pPr>
      <w:numPr>
        <w:ilvl w:val="6"/>
        <w:numId w:val="2"/>
      </w:numPr>
      <w:spacing w:before="60" w:after="60"/>
      <w:outlineLvl w:val="6"/>
    </w:pPr>
  </w:style>
  <w:style w:type="paragraph" w:styleId="Heading8">
    <w:name w:val="heading 8"/>
    <w:basedOn w:val="Normal"/>
    <w:link w:val="Heading8Char"/>
    <w:qFormat/>
    <w:rsid w:val="000B5771"/>
    <w:pPr>
      <w:numPr>
        <w:ilvl w:val="7"/>
        <w:numId w:val="2"/>
      </w:numPr>
      <w:outlineLvl w:val="7"/>
    </w:pPr>
  </w:style>
  <w:style w:type="paragraph" w:styleId="Heading9">
    <w:name w:val="heading 9"/>
    <w:basedOn w:val="Normal"/>
    <w:link w:val="Heading9Char"/>
    <w:qFormat/>
    <w:rsid w:val="000B5771"/>
    <w:pPr>
      <w:numPr>
        <w:ilvl w:val="8"/>
        <w:numId w:val="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B5771"/>
    <w:pPr>
      <w:tabs>
        <w:tab w:val="center" w:pos="4320"/>
        <w:tab w:val="right" w:pos="8640"/>
      </w:tabs>
      <w:spacing w:before="0" w:after="0"/>
      <w:jc w:val="right"/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B5771"/>
    <w:rPr>
      <w:rFonts w:ascii="Tahoma" w:eastAsia="Times New Roman" w:hAnsi="Tahoma" w:cs="Times New Roman"/>
      <w:sz w:val="20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rsid w:val="000B5771"/>
    <w:rPr>
      <w:rFonts w:ascii="Tahoma" w:eastAsia="Times New Roman" w:hAnsi="Tahoma" w:cs="Tahoma"/>
      <w:b/>
      <w:bCs/>
      <w:sz w:val="28"/>
      <w:szCs w:val="24"/>
      <w:shd w:val="clear" w:color="auto" w:fill="D9D9D9"/>
    </w:rPr>
  </w:style>
  <w:style w:type="character" w:customStyle="1" w:styleId="Heading2Char">
    <w:name w:val="Heading 2 Char"/>
    <w:basedOn w:val="DefaultParagraphFont"/>
    <w:link w:val="Heading2"/>
    <w:rsid w:val="00EB1253"/>
    <w:rPr>
      <w:rFonts w:ascii="Tahoma" w:eastAsia="Times New Roman" w:hAnsi="Tahoma" w:cs="Tahoma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B5771"/>
    <w:rPr>
      <w:rFonts w:ascii="Tahoma" w:eastAsia="Times New Roman" w:hAnsi="Tahoma" w:cs="Tahoma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B5771"/>
    <w:rPr>
      <w:rFonts w:ascii="Tahoma" w:eastAsia="Times New Roman" w:hAnsi="Tahoma" w:cs="Times New Roman"/>
      <w:color w:val="000000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0B5771"/>
    <w:rPr>
      <w:rFonts w:ascii="Tahoma" w:eastAsia="Times New Roman" w:hAnsi="Tahoma" w:cs="Times New Roman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0B5771"/>
    <w:rPr>
      <w:rFonts w:ascii="Tahoma" w:eastAsia="Times New Roman" w:hAnsi="Tahoma" w:cs="Times New Roman"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0B5771"/>
    <w:rPr>
      <w:rFonts w:ascii="Tahoma" w:eastAsia="Times New Roman" w:hAnsi="Tahoma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0B5771"/>
    <w:rPr>
      <w:rFonts w:ascii="Tahoma" w:eastAsia="Times New Roman" w:hAnsi="Tahoma" w:cs="Times New Roman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0B5771"/>
    <w:rPr>
      <w:rFonts w:ascii="Tahoma" w:eastAsia="Times New Roman" w:hAnsi="Tahoma" w:cs="Times New Roman"/>
      <w:sz w:val="20"/>
      <w:szCs w:val="24"/>
    </w:rPr>
  </w:style>
  <w:style w:type="paragraph" w:styleId="ListBullet">
    <w:name w:val="List Bullet"/>
    <w:basedOn w:val="Heading2"/>
    <w:rsid w:val="000B5771"/>
    <w:pPr>
      <w:numPr>
        <w:ilvl w:val="0"/>
        <w:numId w:val="1"/>
      </w:numPr>
    </w:pPr>
    <w:rPr>
      <w:b w:val="0"/>
    </w:rPr>
  </w:style>
  <w:style w:type="paragraph" w:customStyle="1" w:styleId="TableHeader">
    <w:name w:val="Table Header"/>
    <w:basedOn w:val="Normal"/>
    <w:rsid w:val="000B5771"/>
    <w:pPr>
      <w:spacing w:before="60" w:after="60"/>
    </w:pPr>
    <w:rPr>
      <w:b/>
    </w:rPr>
  </w:style>
  <w:style w:type="paragraph" w:styleId="TOC1">
    <w:name w:val="toc 1"/>
    <w:basedOn w:val="Normal"/>
    <w:next w:val="Normal"/>
    <w:link w:val="TOC1Char"/>
    <w:semiHidden/>
    <w:rsid w:val="000B5771"/>
    <w:rPr>
      <w:b/>
    </w:rPr>
  </w:style>
  <w:style w:type="paragraph" w:styleId="TOC2">
    <w:name w:val="toc 2"/>
    <w:basedOn w:val="TOC1"/>
    <w:next w:val="Normal"/>
    <w:semiHidden/>
    <w:rsid w:val="000B5771"/>
    <w:pPr>
      <w:spacing w:before="0" w:after="0"/>
      <w:ind w:left="360"/>
    </w:pPr>
  </w:style>
  <w:style w:type="paragraph" w:styleId="BlockText">
    <w:name w:val="Block Text"/>
    <w:basedOn w:val="Normal"/>
    <w:rsid w:val="000B5771"/>
    <w:pPr>
      <w:spacing w:before="0" w:after="0"/>
    </w:pPr>
    <w:rPr>
      <w:rFonts w:ascii="Times New Roman" w:eastAsia="MS Mincho" w:hAnsi="Times New Roman"/>
      <w:sz w:val="24"/>
      <w:lang w:eastAsia="ja-JP"/>
    </w:rPr>
  </w:style>
  <w:style w:type="character" w:customStyle="1" w:styleId="TOC1Char">
    <w:name w:val="TOC 1 Char"/>
    <w:link w:val="TOC1"/>
    <w:semiHidden/>
    <w:rsid w:val="000B5771"/>
    <w:rPr>
      <w:rFonts w:ascii="Tahoma" w:eastAsia="Times New Roman" w:hAnsi="Tahoma" w:cs="Times New Roman"/>
      <w:b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B5771"/>
  </w:style>
  <w:style w:type="character" w:customStyle="1" w:styleId="BodyTextChar">
    <w:name w:val="Body Text Char"/>
    <w:basedOn w:val="DefaultParagraphFont"/>
    <w:link w:val="BodyText"/>
    <w:uiPriority w:val="99"/>
    <w:semiHidden/>
    <w:rsid w:val="000B5771"/>
    <w:rPr>
      <w:rFonts w:ascii="Tahoma" w:eastAsia="Times New Roman" w:hAnsi="Tahom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0B577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5771"/>
    <w:rPr>
      <w:rFonts w:ascii="Tahoma" w:eastAsia="Times New Roman" w:hAnsi="Tahom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995DA9"/>
    <w:pPr>
      <w:spacing w:before="0" w:after="0"/>
      <w:ind w:left="72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40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Haemonetics Corporation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 Shafizadeh</dc:creator>
  <cp:lastModifiedBy>Vincent DiGiovanni</cp:lastModifiedBy>
  <cp:revision>2</cp:revision>
  <cp:lastPrinted>2023-09-06T17:31:00Z</cp:lastPrinted>
  <dcterms:created xsi:type="dcterms:W3CDTF">2023-09-16T18:51:00Z</dcterms:created>
  <dcterms:modified xsi:type="dcterms:W3CDTF">2023-09-16T18:51:00Z</dcterms:modified>
</cp:coreProperties>
</file>