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221AD2B" w14:textId="0C46A996" w:rsidR="00DC1DCF" w:rsidRDefault="000110A7" w:rsidP="00E836E5">
      <w:pPr>
        <w:jc w:val="center"/>
        <w:rPr>
          <w:b/>
          <w:sz w:val="28"/>
        </w:rPr>
      </w:pPr>
      <w:r w:rsidRPr="00F902C5">
        <w:rPr>
          <w:b/>
          <w:noProof/>
          <w:color w:val="000000" w:themeColor="text1"/>
          <w:sz w:val="3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ED0A" wp14:editId="740E5C6F">
                <wp:simplePos x="0" y="0"/>
                <wp:positionH relativeFrom="margin">
                  <wp:posOffset>165735</wp:posOffset>
                </wp:positionH>
                <wp:positionV relativeFrom="paragraph">
                  <wp:posOffset>216824</wp:posOffset>
                </wp:positionV>
                <wp:extent cx="6628847" cy="1316990"/>
                <wp:effectExtent l="0" t="0" r="26035" b="292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847" cy="13169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FD90" w14:textId="77777777" w:rsidR="0019683C" w:rsidRPr="001E307E" w:rsidRDefault="0019683C" w:rsidP="0019683C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>Under each learning strand covered in this unit, describe</w:t>
                            </w:r>
                            <w:r>
                              <w:t xml:space="preserve"> </w:t>
                            </w:r>
                            <w:r w:rsidRPr="001E307E">
                              <w:t>what you have learned by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23E64A0B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54B33B79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 – how you can improve your understanding even further</w:t>
                            </w:r>
                          </w:p>
                          <w:p w14:paraId="7AFD62A0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How/Why/Work Ethics/Targets?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EED0A" id="Rounded Rectangle 1" o:spid="_x0000_s1026" style="position:absolute;left:0;text-align:left;margin-left:13.05pt;margin-top:17.05pt;width:521.95pt;height:10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" fillcolor="black [3213]" strokecolor="#1f3763 [1604]" strokeweight="1pt">
                <v:stroke joinstyle="miter"/>
                <v:textbox>
                  <w:txbxContent>
                    <w:p w14:paraId="4CA2FD90" w14:textId="77777777" w:rsidR="0019683C" w:rsidRPr="001E307E" w:rsidRDefault="0019683C" w:rsidP="0019683C">
                      <w:pPr>
                        <w:rPr>
                          <w:b/>
                        </w:rPr>
                      </w:pPr>
                      <w:r w:rsidRPr="001E307E">
                        <w:t>Under each learning strand covered in this unit, describe</w:t>
                      </w:r>
                      <w:r>
                        <w:t xml:space="preserve"> </w:t>
                      </w:r>
                      <w:r w:rsidRPr="001E307E">
                        <w:t>what you have learned by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23E64A0B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54B33B79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 (EBI) – how you can improve your understanding even further</w:t>
                      </w:r>
                    </w:p>
                    <w:p w14:paraId="7AFD62A0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How/Why/Work Ethics/Targets?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02C5" w:rsidRPr="00F902C5">
        <w:rPr>
          <w:b/>
          <w:noProof/>
          <w:color w:val="000000" w:themeColor="text1"/>
          <w:sz w:val="30"/>
          <w:lang w:eastAsia="en-GB"/>
        </w:rPr>
        <w:t>Intro to Linux</w:t>
      </w:r>
      <w:r w:rsidR="00E836E5" w:rsidRPr="00F902C5">
        <w:rPr>
          <w:b/>
          <w:color w:val="000000" w:themeColor="text1"/>
          <w:sz w:val="34"/>
        </w:rPr>
        <w:t xml:space="preserve"> </w:t>
      </w:r>
      <w:bookmarkEnd w:id="0"/>
      <w:r w:rsidR="00E836E5" w:rsidRPr="00E836E5">
        <w:rPr>
          <w:b/>
          <w:sz w:val="28"/>
        </w:rPr>
        <w:t xml:space="preserve">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3C13843C" w:rsidR="00EA2FF1" w:rsidRDefault="00EA2FF1" w:rsidP="00E836E5">
      <w:pPr>
        <w:jc w:val="center"/>
        <w:rPr>
          <w:b/>
          <w:sz w:val="28"/>
        </w:rPr>
      </w:pP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363"/>
        <w:gridCol w:w="2113"/>
      </w:tblGrid>
      <w:tr w:rsidR="006A2E87" w:rsidRPr="006A2E87" w14:paraId="09BFB966" w14:textId="77777777" w:rsidTr="006A2E87">
        <w:trPr>
          <w:trHeight w:val="317"/>
        </w:trPr>
        <w:tc>
          <w:tcPr>
            <w:tcW w:w="10476" w:type="dxa"/>
            <w:gridSpan w:val="2"/>
            <w:shd w:val="clear" w:color="auto" w:fill="auto"/>
          </w:tcPr>
          <w:p w14:paraId="22B4B63B" w14:textId="7E220F9C" w:rsidR="006A2E87" w:rsidRPr="006A2E87" w:rsidRDefault="00432D6D" w:rsidP="006A2E87">
            <w:pPr>
              <w:rPr>
                <w:b/>
                <w:color w:val="FFFFFF" w:themeColor="background1"/>
              </w:rPr>
            </w:pPr>
            <w:r w:rsidRPr="00432D6D">
              <w:rPr>
                <w:b/>
                <w:noProof/>
                <w:color w:val="FFFFFF" w:themeColor="background1"/>
              </w:rPr>
              <w:drawing>
                <wp:inline distT="0" distB="0" distL="0" distR="0" wp14:anchorId="7BBDDB4A" wp14:editId="3D929D65">
                  <wp:extent cx="6664325" cy="797560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325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E87" w:rsidRPr="006A2E87" w14:paraId="41DA5C93" w14:textId="77777777" w:rsidTr="006A2E87">
        <w:trPr>
          <w:trHeight w:val="317"/>
        </w:trPr>
        <w:tc>
          <w:tcPr>
            <w:tcW w:w="10476" w:type="dxa"/>
            <w:gridSpan w:val="2"/>
            <w:shd w:val="clear" w:color="auto" w:fill="FF0000"/>
          </w:tcPr>
          <w:p w14:paraId="4A1FD27A" w14:textId="4306ABF0" w:rsidR="006A2E87" w:rsidRPr="006A2E87" w:rsidRDefault="006A2E87" w:rsidP="006A2E87">
            <w:pPr>
              <w:rPr>
                <w:color w:val="FFFFFF" w:themeColor="background1"/>
              </w:rPr>
            </w:pPr>
            <w:r w:rsidRPr="006A2E87">
              <w:rPr>
                <w:b/>
                <w:color w:val="FFFFFF" w:themeColor="background1"/>
              </w:rPr>
              <w:t>Take a screenshot of your progress ladder bar chart and replace it below:</w:t>
            </w:r>
          </w:p>
        </w:tc>
      </w:tr>
      <w:tr w:rsidR="006A2E87" w14:paraId="328EB4CF" w14:textId="77777777" w:rsidTr="00882DA7">
        <w:tc>
          <w:tcPr>
            <w:tcW w:w="10476" w:type="dxa"/>
            <w:gridSpan w:val="2"/>
          </w:tcPr>
          <w:p w14:paraId="711E4D77" w14:textId="6DE191EB" w:rsidR="006A2E87" w:rsidRDefault="00C05F0E" w:rsidP="006A2E87">
            <w:r>
              <w:rPr>
                <w:noProof/>
              </w:rPr>
              <w:object w:dxaOrig="7764" w:dyaOrig="3408" w14:anchorId="5597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03.1pt;height:164.7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42827052" r:id="rId9"/>
              </w:object>
            </w:r>
            <w:r w:rsidR="006A2E87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D87716" wp14:editId="1CA0883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18081" id="Rectangle 8" o:spid="_x0000_s1026" style="position:absolute;margin-left:33.75pt;margin-top:2.45pt;width:27pt;height: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" fillcolor="white [3212]" stroked="f" strokeweight="1pt"/>
                  </w:pict>
                </mc:Fallback>
              </mc:AlternateContent>
            </w:r>
          </w:p>
        </w:tc>
      </w:tr>
      <w:tr w:rsidR="006A2E87" w14:paraId="1CBCCC5D" w14:textId="77777777" w:rsidTr="00645E65">
        <w:trPr>
          <w:trHeight w:val="215"/>
        </w:trPr>
        <w:tc>
          <w:tcPr>
            <w:tcW w:w="10476" w:type="dxa"/>
            <w:gridSpan w:val="2"/>
          </w:tcPr>
          <w:p w14:paraId="7A3BE314" w14:textId="3EAF30B8" w:rsidR="006A2E87" w:rsidRPr="008124EE" w:rsidRDefault="006A2E87" w:rsidP="006A2E87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241B0D76" w14:textId="7986AE8A" w:rsidR="0030444C" w:rsidRPr="00C420A1" w:rsidRDefault="006A2E87" w:rsidP="003044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</w:t>
            </w:r>
            <w:r w:rsidR="003E07D3" w:rsidRPr="0030444C">
              <w:rPr>
                <w:rFonts w:eastAsia="Times New Roman" w:cs="Times New Roman"/>
                <w:b/>
                <w:color w:val="000000"/>
              </w:rPr>
              <w:t>wh</w:t>
            </w:r>
            <w:r w:rsidR="0030444C" w:rsidRPr="0030444C">
              <w:rPr>
                <w:rFonts w:eastAsia="Times New Roman" w:cs="Times New Roman"/>
                <w:b/>
                <w:color w:val="000000"/>
              </w:rPr>
              <w:t>at an OS is</w:t>
            </w:r>
            <w:r w:rsidR="0030444C">
              <w:rPr>
                <w:rFonts w:eastAsia="Times New Roman" w:cs="Times New Roman"/>
                <w:color w:val="000000"/>
              </w:rPr>
              <w:t xml:space="preserve"> and give </w:t>
            </w:r>
            <w:r w:rsidR="0030444C" w:rsidRPr="0030444C">
              <w:rPr>
                <w:rFonts w:eastAsia="Times New Roman" w:cs="Times New Roman"/>
                <w:b/>
                <w:color w:val="000000"/>
              </w:rPr>
              <w:t>at least 3 examples of OS</w:t>
            </w:r>
          </w:p>
          <w:p w14:paraId="3EE2D234" w14:textId="75854D2A" w:rsidR="00C420A1" w:rsidRPr="0030444C" w:rsidRDefault="00C420A1" w:rsidP="003044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</w:t>
            </w:r>
            <w:r w:rsidRPr="00C420A1">
              <w:rPr>
                <w:rFonts w:eastAsia="Times New Roman" w:cs="Times New Roman"/>
                <w:b/>
                <w:color w:val="000000"/>
              </w:rPr>
              <w:t>why different OS is needed</w:t>
            </w:r>
          </w:p>
          <w:p w14:paraId="3D7273FC" w14:textId="5A82CB06" w:rsidR="0030444C" w:rsidRPr="0030444C" w:rsidRDefault="0030444C" w:rsidP="006A2E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what a </w:t>
            </w:r>
            <w:r w:rsidRPr="0030444C">
              <w:rPr>
                <w:rFonts w:eastAsia="Times New Roman" w:cs="Times New Roman"/>
                <w:b/>
                <w:color w:val="000000"/>
              </w:rPr>
              <w:t>kernel</w:t>
            </w:r>
            <w:r>
              <w:rPr>
                <w:rFonts w:eastAsia="Times New Roman" w:cs="Times New Roman"/>
                <w:color w:val="000000"/>
              </w:rPr>
              <w:t xml:space="preserve"> is in the context of </w:t>
            </w:r>
            <w:r w:rsidRPr="0030444C">
              <w:rPr>
                <w:rFonts w:eastAsia="Times New Roman" w:cs="Times New Roman"/>
                <w:b/>
                <w:color w:val="000000"/>
              </w:rPr>
              <w:t>Linux OS</w:t>
            </w:r>
          </w:p>
          <w:p w14:paraId="488B22A4" w14:textId="2ECDCD5F" w:rsidR="006A2E87" w:rsidRPr="00613748" w:rsidRDefault="00C420A1" w:rsidP="004E63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am able to explain </w:t>
            </w:r>
            <w:r w:rsidRPr="00C420A1">
              <w:rPr>
                <w:b/>
                <w:noProof/>
                <w:lang w:eastAsia="en-GB"/>
              </w:rPr>
              <w:t>what open source</w:t>
            </w:r>
            <w:r>
              <w:rPr>
                <w:noProof/>
                <w:lang w:eastAsia="en-GB"/>
              </w:rPr>
              <w:t xml:space="preserve"> is and its </w:t>
            </w:r>
            <w:r w:rsidRPr="00C420A1">
              <w:rPr>
                <w:b/>
                <w:noProof/>
                <w:lang w:eastAsia="en-GB"/>
              </w:rPr>
              <w:t>advantages</w:t>
            </w:r>
            <w:r>
              <w:rPr>
                <w:noProof/>
                <w:lang w:eastAsia="en-GB"/>
              </w:rPr>
              <w:t xml:space="preserve"> and </w:t>
            </w:r>
            <w:r w:rsidRPr="00C420A1">
              <w:rPr>
                <w:b/>
                <w:noProof/>
                <w:lang w:eastAsia="en-GB"/>
              </w:rPr>
              <w:t>disadvantages</w:t>
            </w:r>
            <w:r>
              <w:rPr>
                <w:noProof/>
                <w:lang w:eastAsia="en-GB"/>
              </w:rPr>
              <w:t xml:space="preserve"> are </w:t>
            </w:r>
          </w:p>
        </w:tc>
      </w:tr>
      <w:tr w:rsidR="006A2E87" w14:paraId="2A3698B6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29ED8D26" w14:textId="06D12EB6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 (</w:t>
            </w:r>
            <w:r w:rsidR="00FB18B1">
              <w:rPr>
                <w:noProof/>
                <w:lang w:eastAsia="en-GB"/>
              </w:rPr>
              <w:t xml:space="preserve">evaluate the above bulletin point one by one and </w:t>
            </w:r>
            <w:r>
              <w:rPr>
                <w:noProof/>
                <w:lang w:eastAsia="en-GB"/>
              </w:rPr>
              <w:t>use the above key words in bold and key phrases)</w:t>
            </w:r>
          </w:p>
          <w:p w14:paraId="2FFE6CAD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51315658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6A4C836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17472EBE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0D8F71B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403EE094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6C7F56E" w14:textId="7C5D8910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6A2E87" w:rsidRDefault="006A2E87" w:rsidP="006A2E87">
            <w:pPr>
              <w:rPr>
                <w:noProof/>
                <w:lang w:eastAsia="en-GB"/>
              </w:rPr>
            </w:pPr>
          </w:p>
          <w:p w14:paraId="20512D61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E8C969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27AA34F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DE44BA4" w14:textId="0C7A8952" w:rsidR="006A2E87" w:rsidRPr="007A571F" w:rsidRDefault="006A2E87" w:rsidP="006A2E87">
            <w:pPr>
              <w:rPr>
                <w:noProof/>
                <w:lang w:eastAsia="en-GB"/>
              </w:rPr>
            </w:pPr>
          </w:p>
        </w:tc>
      </w:tr>
      <w:tr w:rsidR="00D83F5F" w14:paraId="20912160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6C6D6FAB" w14:textId="5E4AED02" w:rsidR="00D83F5F" w:rsidRPr="008124EE" w:rsidRDefault="00D83F5F" w:rsidP="00D83F5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lastRenderedPageBreak/>
              <w:t>Porgamming and development</w:t>
            </w:r>
          </w:p>
          <w:p w14:paraId="78B3688E" w14:textId="3D9B3596" w:rsidR="004E63E7" w:rsidRP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what </w:t>
            </w:r>
            <w:r w:rsidRPr="0030444C">
              <w:rPr>
                <w:rFonts w:eastAsia="Times New Roman" w:cs="Times New Roman"/>
                <w:b/>
                <w:color w:val="000000"/>
              </w:rPr>
              <w:t xml:space="preserve">a file </w:t>
            </w:r>
            <w:r>
              <w:rPr>
                <w:rFonts w:eastAsia="Times New Roman" w:cs="Times New Roman"/>
                <w:b/>
                <w:color w:val="000000"/>
              </w:rPr>
              <w:t>system</w:t>
            </w:r>
            <w:r>
              <w:rPr>
                <w:rFonts w:eastAsia="Times New Roman" w:cs="Times New Roman"/>
                <w:color w:val="000000"/>
              </w:rPr>
              <w:t xml:space="preserve"> is </w:t>
            </w:r>
            <w:r w:rsidRPr="0030444C">
              <w:rPr>
                <w:rFonts w:eastAsia="Times New Roman" w:cs="Times New Roman"/>
                <w:color w:val="000000"/>
              </w:rPr>
              <w:t>and</w:t>
            </w:r>
            <w:r w:rsidRPr="0030444C">
              <w:rPr>
                <w:rFonts w:eastAsia="Times New Roman" w:cs="Times New Roman"/>
                <w:b/>
                <w:color w:val="000000"/>
              </w:rPr>
              <w:t xml:space="preserve"> be able to navigate the Linux file system</w:t>
            </w:r>
          </w:p>
          <w:p w14:paraId="066386CD" w14:textId="7590D93D" w:rsidR="004E63E7" w:rsidRP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</w:t>
            </w:r>
            <w:r w:rsidRPr="004E63E7">
              <w:rPr>
                <w:rFonts w:eastAsia="Times New Roman" w:cs="Times New Roman"/>
                <w:b/>
                <w:color w:val="000000"/>
              </w:rPr>
              <w:t>at least 4 different Linux commands</w:t>
            </w:r>
          </w:p>
          <w:p w14:paraId="50EB001B" w14:textId="62BD0A34" w:rsid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</w:t>
            </w:r>
            <w:r w:rsidRPr="004E63E7">
              <w:rPr>
                <w:rFonts w:eastAsia="Times New Roman" w:cs="Times New Roman"/>
                <w:b/>
                <w:color w:val="000000"/>
              </w:rPr>
              <w:t xml:space="preserve">emacs to edit </w:t>
            </w:r>
            <w:r>
              <w:rPr>
                <w:rFonts w:eastAsia="Times New Roman" w:cs="Times New Roman"/>
                <w:b/>
                <w:color w:val="000000"/>
              </w:rPr>
              <w:t xml:space="preserve">and save </w:t>
            </w:r>
            <w:r w:rsidRPr="004E63E7">
              <w:rPr>
                <w:rFonts w:eastAsia="Times New Roman" w:cs="Times New Roman"/>
                <w:b/>
                <w:color w:val="000000"/>
              </w:rPr>
              <w:t>a text file</w:t>
            </w:r>
            <w:r>
              <w:rPr>
                <w:rFonts w:eastAsia="Times New Roman" w:cs="Times New Roman"/>
                <w:color w:val="000000"/>
              </w:rPr>
              <w:t xml:space="preserve"> in Linux</w:t>
            </w:r>
          </w:p>
          <w:p w14:paraId="35A89CB8" w14:textId="77777777" w:rsidR="00D83F5F" w:rsidRPr="004E63E7" w:rsidRDefault="00D83F5F" w:rsidP="006A2E87">
            <w:pPr>
              <w:rPr>
                <w:noProof/>
                <w:lang w:val="en-US" w:eastAsia="en-GB"/>
              </w:rPr>
            </w:pPr>
          </w:p>
        </w:tc>
      </w:tr>
      <w:tr w:rsidR="00D83F5F" w14:paraId="3B3BE484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742B50B0" w14:textId="6CECDCEE" w:rsidR="00D83F5F" w:rsidRDefault="00D83F5F" w:rsidP="00D83F5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 (</w:t>
            </w:r>
            <w:r w:rsidR="004E63E7">
              <w:rPr>
                <w:noProof/>
                <w:lang w:eastAsia="en-GB"/>
              </w:rPr>
              <w:t xml:space="preserve"> evaluate the above bulletin point one by one and use the above key words in bold and key phrases </w:t>
            </w:r>
            <w:r>
              <w:rPr>
                <w:noProof/>
                <w:lang w:eastAsia="en-GB"/>
              </w:rPr>
              <w:t xml:space="preserve">phrases, remember to be </w:t>
            </w:r>
            <w:r w:rsidRPr="00A25EFD">
              <w:rPr>
                <w:b/>
                <w:noProof/>
                <w:lang w:eastAsia="en-GB"/>
              </w:rPr>
              <w:t>specific</w:t>
            </w:r>
            <w:r>
              <w:rPr>
                <w:noProof/>
                <w:lang w:eastAsia="en-GB"/>
              </w:rPr>
              <w:t>)</w:t>
            </w:r>
          </w:p>
          <w:p w14:paraId="3CC35B3C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2D8FEAD5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0530C5A6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3B1B23BB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1B36A024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19AA4B70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351CD0AB" w14:textId="77777777" w:rsidR="00D83F5F" w:rsidRDefault="00D83F5F" w:rsidP="00D83F5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56D83978" w14:textId="77777777" w:rsidR="00D83F5F" w:rsidRDefault="00D83F5F" w:rsidP="006A2E87">
            <w:pPr>
              <w:rPr>
                <w:noProof/>
                <w:lang w:eastAsia="en-GB"/>
              </w:rPr>
            </w:pPr>
          </w:p>
          <w:p w14:paraId="64A874E3" w14:textId="77777777" w:rsidR="00D83F5F" w:rsidRDefault="00D83F5F" w:rsidP="006A2E87">
            <w:pPr>
              <w:rPr>
                <w:noProof/>
                <w:lang w:eastAsia="en-GB"/>
              </w:rPr>
            </w:pPr>
          </w:p>
          <w:p w14:paraId="02777122" w14:textId="40219D9D" w:rsidR="00D83F5F" w:rsidRDefault="00D83F5F" w:rsidP="006A2E87">
            <w:pPr>
              <w:rPr>
                <w:noProof/>
                <w:lang w:eastAsia="en-GB"/>
              </w:rPr>
            </w:pPr>
          </w:p>
        </w:tc>
      </w:tr>
      <w:tr w:rsidR="006A2E87" w14:paraId="79E9F58C" w14:textId="77777777" w:rsidTr="00882DA7">
        <w:tc>
          <w:tcPr>
            <w:tcW w:w="10476" w:type="dxa"/>
            <w:gridSpan w:val="2"/>
          </w:tcPr>
          <w:p w14:paraId="28CCF12C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610DDA59" w:rsidR="006A2E87" w:rsidRPr="00FC5E16" w:rsidRDefault="006A2E87" w:rsidP="006A2E8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I</w:t>
            </w:r>
            <w:r w:rsidRPr="00FC5E16">
              <w:rPr>
                <w:noProof/>
                <w:sz w:val="24"/>
                <w:lang w:eastAsia="en-GB"/>
              </w:rPr>
              <w:t xml:space="preserve"> </w:t>
            </w:r>
            <w:r w:rsidR="00705346">
              <w:rPr>
                <w:noProof/>
                <w:sz w:val="24"/>
                <w:lang w:eastAsia="en-GB"/>
              </w:rPr>
              <w:t>have tried my best to</w:t>
            </w:r>
            <w:r w:rsidRPr="00FC5E16">
              <w:rPr>
                <w:noProof/>
                <w:sz w:val="24"/>
                <w:lang w:eastAsia="en-GB"/>
              </w:rPr>
              <w:t xml:space="preserve"> use </w:t>
            </w:r>
            <w:r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Pr="00FC5E16">
              <w:rPr>
                <w:noProof/>
                <w:sz w:val="24"/>
                <w:lang w:eastAsia="en-GB"/>
              </w:rPr>
              <w:t xml:space="preserve">, </w:t>
            </w:r>
            <w:r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Pr="00FC5E16">
              <w:rPr>
                <w:noProof/>
                <w:sz w:val="24"/>
                <w:lang w:eastAsia="en-GB"/>
              </w:rPr>
              <w:t xml:space="preserve"> and </w:t>
            </w:r>
            <w:r w:rsidRPr="00FC5E16">
              <w:rPr>
                <w:b/>
                <w:noProof/>
                <w:sz w:val="24"/>
                <w:lang w:eastAsia="en-GB"/>
              </w:rPr>
              <w:t>spelling</w:t>
            </w:r>
            <w:r w:rsidRPr="00FC5E16">
              <w:rPr>
                <w:noProof/>
                <w:sz w:val="24"/>
                <w:lang w:eastAsia="en-GB"/>
              </w:rPr>
              <w:t xml:space="preserve"> of keywords throughout this </w:t>
            </w:r>
            <w:r w:rsidR="00DF6601">
              <w:rPr>
                <w:noProof/>
                <w:sz w:val="24"/>
                <w:lang w:eastAsia="en-GB"/>
              </w:rPr>
              <w:t>unit</w:t>
            </w:r>
            <w:r w:rsidRPr="00FC5E16">
              <w:rPr>
                <w:noProof/>
                <w:sz w:val="24"/>
                <w:lang w:eastAsia="en-GB"/>
              </w:rPr>
              <w:t>.</w:t>
            </w:r>
          </w:p>
        </w:tc>
      </w:tr>
      <w:tr w:rsidR="006A2E87" w14:paraId="7B6D9EAC" w14:textId="77777777" w:rsidTr="00882DA7">
        <w:trPr>
          <w:trHeight w:val="1743"/>
        </w:trPr>
        <w:tc>
          <w:tcPr>
            <w:tcW w:w="10476" w:type="dxa"/>
            <w:gridSpan w:val="2"/>
          </w:tcPr>
          <w:p w14:paraId="1F7DE2E3" w14:textId="77777777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65F2A0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7BDCCDA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60CB2BFB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D8E9A52" w14:textId="794C0859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1694255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E22784B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2F81AFCF" w14:textId="77777777" w:rsidTr="00882DA7">
        <w:tc>
          <w:tcPr>
            <w:tcW w:w="10476" w:type="dxa"/>
            <w:gridSpan w:val="2"/>
          </w:tcPr>
          <w:p w14:paraId="52DC41FA" w14:textId="022D8E06" w:rsidR="006A2E87" w:rsidRPr="009412CB" w:rsidRDefault="006A2E87" w:rsidP="006A2E87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>
              <w:rPr>
                <w:b/>
                <w:noProof/>
                <w:lang w:eastAsia="en-GB"/>
              </w:rPr>
              <w:t xml:space="preserve">/Work Ethics/Targets - </w:t>
            </w:r>
            <w:r w:rsidRPr="007D11AD">
              <w:rPr>
                <w:noProof/>
                <w:lang w:eastAsia="en-GB"/>
              </w:rPr>
              <w:t>(Discuss how you work in class, do you put up your hand to answer question, do you get on with tasks when told or not?</w:t>
            </w:r>
            <w:r w:rsidR="0027298B">
              <w:rPr>
                <w:noProof/>
                <w:lang w:eastAsia="en-GB"/>
              </w:rPr>
              <w:t xml:space="preserve"> Can you follow the instructions on BTC independently most of the times?</w:t>
            </w:r>
            <w:r w:rsidRPr="007D11AD">
              <w:rPr>
                <w:noProof/>
                <w:lang w:eastAsia="en-GB"/>
              </w:rPr>
              <w:t>):</w:t>
            </w:r>
          </w:p>
          <w:p w14:paraId="184AA5ED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02CC2A13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6D76DE7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0442351D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7AFC3987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937DF63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1B442184" w14:textId="77777777" w:rsidTr="006A2E87">
        <w:tc>
          <w:tcPr>
            <w:tcW w:w="8491" w:type="dxa"/>
            <w:shd w:val="clear" w:color="auto" w:fill="FFFF00"/>
          </w:tcPr>
          <w:p w14:paraId="1D425FAF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985" w:type="dxa"/>
            <w:shd w:val="clear" w:color="auto" w:fill="FFFF00"/>
          </w:tcPr>
          <w:p w14:paraId="165D7AFE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6A2E87" w14:paraId="704E6561" w14:textId="77777777" w:rsidTr="006A2E87">
        <w:trPr>
          <w:trHeight w:val="342"/>
        </w:trPr>
        <w:tc>
          <w:tcPr>
            <w:tcW w:w="8491" w:type="dxa"/>
          </w:tcPr>
          <w:p w14:paraId="1FC6841F" w14:textId="77777777" w:rsidR="006A2E87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  <w:tc>
          <w:tcPr>
            <w:tcW w:w="1985" w:type="dxa"/>
          </w:tcPr>
          <w:p w14:paraId="028CD830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05605CDF" w14:textId="77777777" w:rsidTr="006A2E87">
        <w:trPr>
          <w:trHeight w:val="456"/>
        </w:trPr>
        <w:tc>
          <w:tcPr>
            <w:tcW w:w="8491" w:type="dxa"/>
          </w:tcPr>
          <w:p w14:paraId="0A942012" w14:textId="77777777" w:rsidR="006A2E87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6A2E87" w:rsidRPr="00846FA8" w:rsidRDefault="006A2E87" w:rsidP="006A2E87">
            <w:pPr>
              <w:rPr>
                <w:b/>
                <w:noProof/>
                <w:lang w:eastAsia="en-GB"/>
              </w:rPr>
            </w:pPr>
          </w:p>
        </w:tc>
        <w:tc>
          <w:tcPr>
            <w:tcW w:w="1985" w:type="dxa"/>
          </w:tcPr>
          <w:p w14:paraId="454BBB61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22979331" w14:textId="77777777" w:rsidTr="006A2E87">
        <w:trPr>
          <w:trHeight w:val="588"/>
        </w:trPr>
        <w:tc>
          <w:tcPr>
            <w:tcW w:w="8491" w:type="dxa"/>
          </w:tcPr>
          <w:p w14:paraId="5CD78850" w14:textId="77777777" w:rsidR="006A2E87" w:rsidRPr="00846FA8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985" w:type="dxa"/>
          </w:tcPr>
          <w:p w14:paraId="539552D5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44FB6271" w14:textId="77777777" w:rsidTr="006A2E87">
        <w:trPr>
          <w:trHeight w:val="525"/>
        </w:trPr>
        <w:tc>
          <w:tcPr>
            <w:tcW w:w="8491" w:type="dxa"/>
          </w:tcPr>
          <w:p w14:paraId="2BF6822A" w14:textId="77777777" w:rsidR="006A2E87" w:rsidRPr="00846FA8" w:rsidRDefault="006A2E87" w:rsidP="006A2E87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985" w:type="dxa"/>
          </w:tcPr>
          <w:p w14:paraId="2AEC440D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FFCA" w14:textId="77777777" w:rsidR="00C05F0E" w:rsidRDefault="00C05F0E" w:rsidP="008124EE">
      <w:r>
        <w:separator/>
      </w:r>
    </w:p>
  </w:endnote>
  <w:endnote w:type="continuationSeparator" w:id="0">
    <w:p w14:paraId="4284F9BE" w14:textId="77777777" w:rsidR="00C05F0E" w:rsidRDefault="00C05F0E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B4F71" w14:textId="77777777" w:rsidR="00C05F0E" w:rsidRDefault="00C05F0E" w:rsidP="008124EE">
      <w:r>
        <w:separator/>
      </w:r>
    </w:p>
  </w:footnote>
  <w:footnote w:type="continuationSeparator" w:id="0">
    <w:p w14:paraId="57535BB9" w14:textId="77777777" w:rsidR="00C05F0E" w:rsidRDefault="00C05F0E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845"/>
    <w:multiLevelType w:val="multilevel"/>
    <w:tmpl w:val="EAC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81B"/>
    <w:multiLevelType w:val="multilevel"/>
    <w:tmpl w:val="D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4AA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5BE5A62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72009"/>
    <w:multiLevelType w:val="hybridMultilevel"/>
    <w:tmpl w:val="3BF806E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DEB1E88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110A7"/>
    <w:rsid w:val="00061A19"/>
    <w:rsid w:val="00092B08"/>
    <w:rsid w:val="00096234"/>
    <w:rsid w:val="000A0824"/>
    <w:rsid w:val="000D3126"/>
    <w:rsid w:val="000F2E2C"/>
    <w:rsid w:val="0011436B"/>
    <w:rsid w:val="00131416"/>
    <w:rsid w:val="00135A7D"/>
    <w:rsid w:val="00167CBE"/>
    <w:rsid w:val="00174553"/>
    <w:rsid w:val="0019683C"/>
    <w:rsid w:val="00205AD6"/>
    <w:rsid w:val="00267FAE"/>
    <w:rsid w:val="0027298B"/>
    <w:rsid w:val="002A7B59"/>
    <w:rsid w:val="002B4D73"/>
    <w:rsid w:val="002C0152"/>
    <w:rsid w:val="002D799B"/>
    <w:rsid w:val="0030444C"/>
    <w:rsid w:val="00305E04"/>
    <w:rsid w:val="003209A6"/>
    <w:rsid w:val="00326B8A"/>
    <w:rsid w:val="00336FAD"/>
    <w:rsid w:val="0034195E"/>
    <w:rsid w:val="00362379"/>
    <w:rsid w:val="003944F3"/>
    <w:rsid w:val="003E0775"/>
    <w:rsid w:val="003E07D3"/>
    <w:rsid w:val="00432D6D"/>
    <w:rsid w:val="00436534"/>
    <w:rsid w:val="00437979"/>
    <w:rsid w:val="00460E30"/>
    <w:rsid w:val="004679BB"/>
    <w:rsid w:val="004E63E7"/>
    <w:rsid w:val="00502B6E"/>
    <w:rsid w:val="005234DC"/>
    <w:rsid w:val="005330E9"/>
    <w:rsid w:val="005C0B02"/>
    <w:rsid w:val="00613748"/>
    <w:rsid w:val="00617CD0"/>
    <w:rsid w:val="00645E65"/>
    <w:rsid w:val="00666C89"/>
    <w:rsid w:val="006A2E87"/>
    <w:rsid w:val="006B08AC"/>
    <w:rsid w:val="006E31E5"/>
    <w:rsid w:val="00705346"/>
    <w:rsid w:val="00747637"/>
    <w:rsid w:val="0078682D"/>
    <w:rsid w:val="007A571F"/>
    <w:rsid w:val="007C00E0"/>
    <w:rsid w:val="00812175"/>
    <w:rsid w:val="008124EE"/>
    <w:rsid w:val="00846FA8"/>
    <w:rsid w:val="00877CEF"/>
    <w:rsid w:val="00882DA7"/>
    <w:rsid w:val="008874FC"/>
    <w:rsid w:val="008962C2"/>
    <w:rsid w:val="008A4EB7"/>
    <w:rsid w:val="008B41EC"/>
    <w:rsid w:val="008C7D51"/>
    <w:rsid w:val="008D1115"/>
    <w:rsid w:val="008D1E65"/>
    <w:rsid w:val="008D6265"/>
    <w:rsid w:val="008E3095"/>
    <w:rsid w:val="008F1E78"/>
    <w:rsid w:val="00962C53"/>
    <w:rsid w:val="00963FE0"/>
    <w:rsid w:val="009645E6"/>
    <w:rsid w:val="009648CC"/>
    <w:rsid w:val="00985B51"/>
    <w:rsid w:val="009B4FD1"/>
    <w:rsid w:val="009D2D1D"/>
    <w:rsid w:val="00A13F8D"/>
    <w:rsid w:val="00A25EFD"/>
    <w:rsid w:val="00A32EC1"/>
    <w:rsid w:val="00A51024"/>
    <w:rsid w:val="00A57270"/>
    <w:rsid w:val="00A75B66"/>
    <w:rsid w:val="00AD18E5"/>
    <w:rsid w:val="00AF7B3C"/>
    <w:rsid w:val="00B37A42"/>
    <w:rsid w:val="00BE77C1"/>
    <w:rsid w:val="00C05F0E"/>
    <w:rsid w:val="00C11232"/>
    <w:rsid w:val="00C420A1"/>
    <w:rsid w:val="00C83AB2"/>
    <w:rsid w:val="00CB1F73"/>
    <w:rsid w:val="00CC56EC"/>
    <w:rsid w:val="00CD6CEA"/>
    <w:rsid w:val="00D064EF"/>
    <w:rsid w:val="00D53645"/>
    <w:rsid w:val="00D7593A"/>
    <w:rsid w:val="00D83F5F"/>
    <w:rsid w:val="00DF6601"/>
    <w:rsid w:val="00E00E56"/>
    <w:rsid w:val="00E4081C"/>
    <w:rsid w:val="00E836E5"/>
    <w:rsid w:val="00EA2FF1"/>
    <w:rsid w:val="00EA3D4C"/>
    <w:rsid w:val="00F10476"/>
    <w:rsid w:val="00F3117A"/>
    <w:rsid w:val="00F902C5"/>
    <w:rsid w:val="00FB18B1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17</cp:revision>
  <dcterms:created xsi:type="dcterms:W3CDTF">2020-02-09T19:30:00Z</dcterms:created>
  <dcterms:modified xsi:type="dcterms:W3CDTF">2020-02-10T08:04:00Z</dcterms:modified>
</cp:coreProperties>
</file>