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18191" w14:textId="77777777" w:rsidR="00C63AEC" w:rsidRPr="00034E7A" w:rsidRDefault="00C63AEC" w:rsidP="00C63AEC">
      <w:pPr>
        <w:rPr>
          <w:lang w:val="en-US"/>
        </w:rPr>
      </w:pPr>
      <w:r w:rsidRPr="00034E7A">
        <w:rPr>
          <w:lang w:val="en-US"/>
        </w:rPr>
        <w:t>New constitution for Brazil</w:t>
      </w:r>
    </w:p>
    <w:p w14:paraId="19F18192" w14:textId="77777777" w:rsidR="00C63AEC" w:rsidRPr="00034E7A" w:rsidRDefault="00C63AEC" w:rsidP="00C63AEC">
      <w:pPr>
        <w:pStyle w:val="PargrafodaLista"/>
        <w:numPr>
          <w:ilvl w:val="0"/>
          <w:numId w:val="1"/>
        </w:numPr>
        <w:rPr>
          <w:lang w:val="en-US"/>
        </w:rPr>
      </w:pPr>
      <w:r w:rsidRPr="00034E7A">
        <w:rPr>
          <w:lang w:val="en-US"/>
        </w:rPr>
        <w:t>The Brazilian territory</w:t>
      </w:r>
      <w:r w:rsidRPr="00034E7A">
        <w:rPr>
          <w:vertAlign w:val="superscript"/>
          <w:lang w:val="en-US"/>
        </w:rPr>
        <w:t>1)</w:t>
      </w:r>
      <w:r w:rsidRPr="00034E7A">
        <w:rPr>
          <w:lang w:val="en-US"/>
        </w:rPr>
        <w:t xml:space="preserve"> and its natural resources are ultimately a piece of planet Earth and an asset of all human beings of the present and future generations. However, until the establishment of a global government, the duty of legitimizing private and public property</w:t>
      </w:r>
      <w:r w:rsidRPr="00034E7A">
        <w:rPr>
          <w:vertAlign w:val="superscript"/>
          <w:lang w:val="en-US"/>
        </w:rPr>
        <w:t>2)</w:t>
      </w:r>
      <w:r w:rsidRPr="00034E7A">
        <w:rPr>
          <w:lang w:val="en-US"/>
        </w:rPr>
        <w:t xml:space="preserve"> in Brazil and registering the legal status of Brazilians will be of the Brazilian government.</w:t>
      </w:r>
    </w:p>
    <w:p w14:paraId="19F18193" w14:textId="77777777" w:rsidR="00C63AEC" w:rsidRPr="00034E7A" w:rsidRDefault="00C63AEC" w:rsidP="004D7A6C">
      <w:pPr>
        <w:pStyle w:val="PargrafodaLista"/>
        <w:numPr>
          <w:ilvl w:val="0"/>
          <w:numId w:val="1"/>
        </w:numPr>
        <w:rPr>
          <w:lang w:val="en-US"/>
        </w:rPr>
      </w:pPr>
      <w:r w:rsidRPr="00034E7A">
        <w:rPr>
          <w:lang w:val="en-US"/>
        </w:rPr>
        <w:t xml:space="preserve">Communities of Brazilians settled in territories of their proper ownership, able to sustain </w:t>
      </w:r>
      <w:r w:rsidR="004D7A6C">
        <w:rPr>
          <w:lang w:val="en-US"/>
        </w:rPr>
        <w:t xml:space="preserve">themselves independently </w:t>
      </w:r>
      <w:r w:rsidRPr="00034E7A">
        <w:rPr>
          <w:lang w:val="en-US"/>
        </w:rPr>
        <w:t xml:space="preserve">and acting on a unanimous will, are allowed to register their autonomy </w:t>
      </w:r>
      <w:r w:rsidR="00034E7A">
        <w:rPr>
          <w:lang w:val="en-US"/>
        </w:rPr>
        <w:t>and have their own government and constitution, provided that they respect the first article of the present constitution, to wit</w:t>
      </w:r>
      <w:r w:rsidRPr="00034E7A">
        <w:rPr>
          <w:lang w:val="en-US"/>
        </w:rPr>
        <w:t>:</w:t>
      </w:r>
    </w:p>
    <w:p w14:paraId="19F18194" w14:textId="77777777" w:rsidR="00C63AEC" w:rsidRPr="00034E7A" w:rsidRDefault="00034E7A" w:rsidP="00034E7A">
      <w:pPr>
        <w:pStyle w:val="PargrafodaLista"/>
        <w:numPr>
          <w:ilvl w:val="1"/>
          <w:numId w:val="1"/>
        </w:numPr>
        <w:rPr>
          <w:lang w:val="en-US"/>
        </w:rPr>
      </w:pPr>
      <w:r>
        <w:rPr>
          <w:lang w:val="en-US"/>
        </w:rPr>
        <w:t xml:space="preserve">The Brazilian government’s </w:t>
      </w:r>
      <w:r w:rsidR="000C6855">
        <w:rPr>
          <w:lang w:val="en-US"/>
        </w:rPr>
        <w:t>sovereignty</w:t>
      </w:r>
      <w:r>
        <w:rPr>
          <w:lang w:val="en-US"/>
        </w:rPr>
        <w:t xml:space="preserve"> in legitimizing public and private properties (which, however, shall not interfere unless in case of negligent exploitation of natural resources by the autonomous province, or to safeguard the transit of other Brazilians)</w:t>
      </w:r>
      <w:r w:rsidR="00C63AEC" w:rsidRPr="00034E7A">
        <w:rPr>
          <w:lang w:val="en-US"/>
        </w:rPr>
        <w:t>;</w:t>
      </w:r>
    </w:p>
    <w:p w14:paraId="19F18195" w14:textId="77777777" w:rsidR="00C63AEC" w:rsidRDefault="00034E7A" w:rsidP="004D7A6C">
      <w:pPr>
        <w:pStyle w:val="PargrafodaLista"/>
        <w:numPr>
          <w:ilvl w:val="1"/>
          <w:numId w:val="1"/>
        </w:numPr>
        <w:rPr>
          <w:lang w:val="en-US"/>
        </w:rPr>
      </w:pPr>
      <w:r>
        <w:rPr>
          <w:lang w:val="en-US"/>
        </w:rPr>
        <w:t xml:space="preserve">The continuity of the Brazilian citizenship of all the </w:t>
      </w:r>
      <w:r w:rsidR="004D7A6C">
        <w:rPr>
          <w:lang w:val="en-US"/>
        </w:rPr>
        <w:t>community</w:t>
      </w:r>
      <w:r>
        <w:rPr>
          <w:lang w:val="en-US"/>
        </w:rPr>
        <w:t xml:space="preserve">’s </w:t>
      </w:r>
      <w:r w:rsidR="004D7A6C">
        <w:rPr>
          <w:lang w:val="en-US"/>
        </w:rPr>
        <w:t>member</w:t>
      </w:r>
      <w:r>
        <w:rPr>
          <w:lang w:val="en-US"/>
        </w:rPr>
        <w:t>s, notwithstanding the possible formation of new local citizenship.</w:t>
      </w:r>
    </w:p>
    <w:p w14:paraId="19F18196" w14:textId="77777777" w:rsidR="00974193" w:rsidRPr="00034E7A" w:rsidRDefault="00974193" w:rsidP="004D7A6C">
      <w:pPr>
        <w:pStyle w:val="PargrafodaLista"/>
        <w:numPr>
          <w:ilvl w:val="1"/>
          <w:numId w:val="1"/>
        </w:numPr>
        <w:rPr>
          <w:lang w:val="en-US"/>
        </w:rPr>
      </w:pPr>
      <w:r>
        <w:rPr>
          <w:lang w:val="en-US"/>
        </w:rPr>
        <w:t>The enforcement of legal action on outlawed citizens.</w:t>
      </w:r>
    </w:p>
    <w:p w14:paraId="4A1D2572" w14:textId="4157D3D2" w:rsidR="002B3FC2" w:rsidRPr="002B3FC2" w:rsidRDefault="00034E7A" w:rsidP="002B3FC2">
      <w:pPr>
        <w:pStyle w:val="PargrafodaLista"/>
        <w:numPr>
          <w:ilvl w:val="0"/>
          <w:numId w:val="1"/>
        </w:numPr>
      </w:pPr>
      <w:r>
        <w:rPr>
          <w:lang w:val="en-US"/>
        </w:rPr>
        <w:t>All citizens have the right</w:t>
      </w:r>
      <w:r w:rsidR="004D7A6C">
        <w:rPr>
          <w:lang w:val="en-US"/>
        </w:rPr>
        <w:t xml:space="preserve"> to protection of their own body, to fundamental education, to available medical treatment</w:t>
      </w:r>
      <w:r>
        <w:rPr>
          <w:lang w:val="en-US"/>
        </w:rPr>
        <w:t xml:space="preserve"> </w:t>
      </w:r>
      <w:r w:rsidR="0022235F">
        <w:rPr>
          <w:lang w:val="en-US"/>
        </w:rPr>
        <w:t xml:space="preserve">when in pain, </w:t>
      </w:r>
      <w:r w:rsidR="004D7A6C">
        <w:rPr>
          <w:lang w:val="en-US"/>
        </w:rPr>
        <w:t xml:space="preserve">to freedom of speech </w:t>
      </w:r>
      <w:r w:rsidR="00B53BE9">
        <w:rPr>
          <w:lang w:val="en-US"/>
        </w:rPr>
        <w:t xml:space="preserve">and </w:t>
      </w:r>
      <w:r w:rsidR="004D7A6C">
        <w:rPr>
          <w:lang w:val="en-US"/>
        </w:rPr>
        <w:t>to isolation</w:t>
      </w:r>
      <w:r w:rsidR="00C63AEC" w:rsidRPr="00034E7A">
        <w:rPr>
          <w:vertAlign w:val="superscript"/>
          <w:lang w:val="en-US"/>
        </w:rPr>
        <w:t>3)</w:t>
      </w:r>
      <w:r w:rsidR="00C63AEC" w:rsidRPr="00034E7A">
        <w:rPr>
          <w:lang w:val="en-US"/>
        </w:rPr>
        <w:t xml:space="preserve">. </w:t>
      </w:r>
      <w:r w:rsidR="004D7A6C">
        <w:rPr>
          <w:lang w:val="en-US"/>
        </w:rPr>
        <w:t xml:space="preserve">In case of </w:t>
      </w:r>
      <w:r w:rsidR="0048739F">
        <w:rPr>
          <w:lang w:val="en-US"/>
        </w:rPr>
        <w:t>poverty</w:t>
      </w:r>
      <w:r w:rsidR="004D7A6C">
        <w:rPr>
          <w:lang w:val="en-US"/>
        </w:rPr>
        <w:t xml:space="preserve">, they will also have the right to shelter and basic access to water and food. Citizens, of any age, </w:t>
      </w:r>
      <w:r w:rsidR="0048739F">
        <w:rPr>
          <w:lang w:val="en-US"/>
        </w:rPr>
        <w:t>literate</w:t>
      </w:r>
      <w:r w:rsidR="004D7A6C">
        <w:rPr>
          <w:lang w:val="en-US"/>
        </w:rPr>
        <w:t xml:space="preserve"> and skilled in the arithmetic operations</w:t>
      </w:r>
      <w:r w:rsidR="00C63AEC" w:rsidRPr="00034E7A">
        <w:rPr>
          <w:vertAlign w:val="superscript"/>
          <w:lang w:val="en-US"/>
        </w:rPr>
        <w:t>4)</w:t>
      </w:r>
      <w:r w:rsidR="00C63AEC" w:rsidRPr="00034E7A">
        <w:rPr>
          <w:lang w:val="en-US"/>
        </w:rPr>
        <w:t xml:space="preserve"> </w:t>
      </w:r>
      <w:r w:rsidR="004D7A6C">
        <w:rPr>
          <w:lang w:val="en-US"/>
        </w:rPr>
        <w:t xml:space="preserve">over the field of rational numbers will also receive the right to ingress in the public career and </w:t>
      </w:r>
      <w:r w:rsidR="00B53BE9">
        <w:rPr>
          <w:lang w:val="en-US"/>
        </w:rPr>
        <w:t xml:space="preserve">to </w:t>
      </w:r>
      <w:r w:rsidR="004D7A6C">
        <w:rPr>
          <w:lang w:val="en-US"/>
        </w:rPr>
        <w:t xml:space="preserve">vote in plebiscites </w:t>
      </w:r>
      <w:r w:rsidR="00C63AEC" w:rsidRPr="00034E7A">
        <w:rPr>
          <w:lang w:val="en-US"/>
        </w:rPr>
        <w:t xml:space="preserve">(cf. </w:t>
      </w:r>
      <w:r w:rsidR="00C63AEC" w:rsidRPr="00034E7A">
        <w:rPr>
          <w:rFonts w:ascii="Helvetica" w:hAnsi="Helvetica"/>
          <w:color w:val="1E1E1E"/>
          <w:sz w:val="23"/>
          <w:szCs w:val="23"/>
          <w:shd w:val="clear" w:color="auto" w:fill="FFFFFF"/>
          <w:lang w:val="en-US"/>
        </w:rPr>
        <w:t>§</w:t>
      </w:r>
      <w:r w:rsidR="002B3FC2">
        <w:rPr>
          <w:lang w:val="en-US"/>
        </w:rPr>
        <w:t>7).</w:t>
      </w:r>
    </w:p>
    <w:p w14:paraId="21D9EA03" w14:textId="77777777" w:rsidR="009E0F1A" w:rsidRDefault="004D7A6C" w:rsidP="002C141E">
      <w:pPr>
        <w:pStyle w:val="PargrafodaLista"/>
        <w:numPr>
          <w:ilvl w:val="0"/>
          <w:numId w:val="1"/>
        </w:numPr>
        <w:rPr>
          <w:lang w:val="en-US"/>
        </w:rPr>
      </w:pPr>
      <w:r w:rsidRPr="009E0F1A">
        <w:rPr>
          <w:lang w:val="en-US"/>
        </w:rPr>
        <w:t xml:space="preserve">Citizens less than 20 or more </w:t>
      </w:r>
      <w:r w:rsidR="000C6855" w:rsidRPr="009E0F1A">
        <w:rPr>
          <w:lang w:val="en-US"/>
        </w:rPr>
        <w:t>than</w:t>
      </w:r>
      <w:r w:rsidRPr="009E0F1A">
        <w:rPr>
          <w:lang w:val="en-US"/>
        </w:rPr>
        <w:t xml:space="preserve"> 70 years</w:t>
      </w:r>
      <w:r w:rsidR="0048739F" w:rsidRPr="009E0F1A">
        <w:rPr>
          <w:lang w:val="en-US"/>
        </w:rPr>
        <w:t xml:space="preserve"> old</w:t>
      </w:r>
      <w:r w:rsidR="00A53CE3" w:rsidRPr="009E0F1A">
        <w:rPr>
          <w:lang w:val="en-US"/>
        </w:rPr>
        <w:t>, who have completed high-school</w:t>
      </w:r>
      <w:r w:rsidR="00C63AEC" w:rsidRPr="009E0F1A">
        <w:rPr>
          <w:vertAlign w:val="superscript"/>
          <w:lang w:val="en-US"/>
        </w:rPr>
        <w:t>5)</w:t>
      </w:r>
      <w:r w:rsidR="00C63AEC" w:rsidRPr="009E0F1A">
        <w:rPr>
          <w:lang w:val="en-US"/>
        </w:rPr>
        <w:t xml:space="preserve">, </w:t>
      </w:r>
      <w:r w:rsidR="00A53CE3" w:rsidRPr="009E0F1A">
        <w:rPr>
          <w:lang w:val="en-US"/>
        </w:rPr>
        <w:t>or are in process of completing it, will receive a pension</w:t>
      </w:r>
      <w:r w:rsidR="00C63AEC" w:rsidRPr="009E0F1A">
        <w:rPr>
          <w:lang w:val="en-US"/>
        </w:rPr>
        <w:t>.</w:t>
      </w:r>
    </w:p>
    <w:p w14:paraId="19F18199" w14:textId="3FF349D6" w:rsidR="00C63AEC" w:rsidRPr="009E0F1A" w:rsidRDefault="00A53CE3" w:rsidP="002C141E">
      <w:pPr>
        <w:pStyle w:val="PargrafodaLista"/>
        <w:numPr>
          <w:ilvl w:val="0"/>
          <w:numId w:val="1"/>
        </w:numPr>
        <w:rPr>
          <w:lang w:val="en-US"/>
        </w:rPr>
      </w:pPr>
      <w:bookmarkStart w:id="0" w:name="_GoBack"/>
      <w:bookmarkEnd w:id="0"/>
      <w:r w:rsidRPr="009E0F1A">
        <w:rPr>
          <w:lang w:val="en-US"/>
        </w:rPr>
        <w:t xml:space="preserve">In case of criminal offences, the transgressor will be subjected to punitive (inhibitive) or reparatory measures. Punitive measures are fines, imprisonment until the fulfillment of a </w:t>
      </w:r>
      <w:r w:rsidR="00B53BE9" w:rsidRPr="009E0F1A">
        <w:rPr>
          <w:lang w:val="en-US"/>
        </w:rPr>
        <w:t xml:space="preserve">predetermined </w:t>
      </w:r>
      <w:r w:rsidRPr="009E0F1A">
        <w:rPr>
          <w:lang w:val="en-US"/>
        </w:rPr>
        <w:t>labor with expected duration no longer than one third of the convicted</w:t>
      </w:r>
      <w:r w:rsidR="00B53BE9" w:rsidRPr="009E0F1A">
        <w:rPr>
          <w:lang w:val="en-US"/>
        </w:rPr>
        <w:t xml:space="preserve"> person</w:t>
      </w:r>
      <w:r w:rsidRPr="009E0F1A">
        <w:rPr>
          <w:lang w:val="en-US"/>
        </w:rPr>
        <w:t>’s</w:t>
      </w:r>
      <w:r w:rsidR="00B53BE9" w:rsidRPr="009E0F1A">
        <w:rPr>
          <w:lang w:val="en-US"/>
        </w:rPr>
        <w:t xml:space="preserve"> expected</w:t>
      </w:r>
      <w:r w:rsidRPr="009E0F1A">
        <w:rPr>
          <w:lang w:val="en-US"/>
        </w:rPr>
        <w:t xml:space="preserve"> remaining life</w:t>
      </w:r>
      <w:r w:rsidR="00B53BE9" w:rsidRPr="009E0F1A">
        <w:rPr>
          <w:lang w:val="en-US"/>
        </w:rPr>
        <w:t>time</w:t>
      </w:r>
      <w:r w:rsidRPr="009E0F1A">
        <w:rPr>
          <w:lang w:val="en-US"/>
        </w:rPr>
        <w:t xml:space="preserve"> and the </w:t>
      </w:r>
      <w:r w:rsidR="000C6855" w:rsidRPr="009E0F1A">
        <w:rPr>
          <w:lang w:val="en-US"/>
        </w:rPr>
        <w:t>exile</w:t>
      </w:r>
      <w:r w:rsidRPr="009E0F1A">
        <w:rPr>
          <w:lang w:val="en-US"/>
        </w:rPr>
        <w:t>. Reparatory measures include military, social, secretarial, academic or any kind of activity proposed by the convicted as a means to repair.</w:t>
      </w:r>
    </w:p>
    <w:p w14:paraId="19F1819A" w14:textId="77777777" w:rsidR="00A90907" w:rsidRDefault="00A53CE3" w:rsidP="00A90907">
      <w:pPr>
        <w:pStyle w:val="PargrafodaLista"/>
        <w:numPr>
          <w:ilvl w:val="0"/>
          <w:numId w:val="1"/>
        </w:numPr>
        <w:rPr>
          <w:lang w:val="en-US"/>
        </w:rPr>
      </w:pPr>
      <w:r>
        <w:rPr>
          <w:lang w:val="en-US"/>
        </w:rPr>
        <w:t xml:space="preserve">Anyone who is not born Brazilian can acquire Brazilian citizenship </w:t>
      </w:r>
      <w:r w:rsidR="00A90907">
        <w:rPr>
          <w:lang w:val="en-US"/>
        </w:rPr>
        <w:t xml:space="preserve">by validating the completion of </w:t>
      </w:r>
      <w:r>
        <w:rPr>
          <w:lang w:val="en-US"/>
        </w:rPr>
        <w:t xml:space="preserve">the </w:t>
      </w:r>
      <w:r w:rsidR="00A90907">
        <w:rPr>
          <w:lang w:val="en-US"/>
        </w:rPr>
        <w:t xml:space="preserve">Brazilian </w:t>
      </w:r>
      <w:r>
        <w:rPr>
          <w:lang w:val="en-US"/>
        </w:rPr>
        <w:t xml:space="preserve">fundamental education and demonstrating the capacity to live for </w:t>
      </w:r>
      <w:r w:rsidR="00A90907">
        <w:rPr>
          <w:lang w:val="en-US"/>
        </w:rPr>
        <w:t xml:space="preserve">the next five years in Brazil without falling in </w:t>
      </w:r>
      <w:r w:rsidR="0048739F">
        <w:rPr>
          <w:lang w:val="en-US"/>
        </w:rPr>
        <w:t>poverty</w:t>
      </w:r>
      <w:r w:rsidR="00A90907">
        <w:rPr>
          <w:lang w:val="en-US"/>
        </w:rPr>
        <w:t>.</w:t>
      </w:r>
    </w:p>
    <w:p w14:paraId="19F1819B" w14:textId="77777777" w:rsidR="00C63AEC" w:rsidRPr="00034E7A" w:rsidRDefault="00A90907" w:rsidP="009634F3">
      <w:pPr>
        <w:pStyle w:val="PargrafodaLista"/>
        <w:numPr>
          <w:ilvl w:val="0"/>
          <w:numId w:val="1"/>
        </w:numPr>
        <w:rPr>
          <w:lang w:val="en-US"/>
        </w:rPr>
      </w:pPr>
      <w:r>
        <w:rPr>
          <w:lang w:val="en-US"/>
        </w:rPr>
        <w:t xml:space="preserve">The </w:t>
      </w:r>
      <w:r w:rsidR="000C6855">
        <w:rPr>
          <w:lang w:val="en-US"/>
        </w:rPr>
        <w:t>Brazilian</w:t>
      </w:r>
      <w:r>
        <w:rPr>
          <w:lang w:val="en-US"/>
        </w:rPr>
        <w:t xml:space="preserve"> government will be made by all citizens who decide to pursue a public </w:t>
      </w:r>
      <w:r w:rsidR="000C6855">
        <w:rPr>
          <w:lang w:val="en-US"/>
        </w:rPr>
        <w:t>career</w:t>
      </w:r>
      <w:r>
        <w:rPr>
          <w:lang w:val="en-US"/>
        </w:rPr>
        <w:t xml:space="preserve"> and complete the adequate training</w:t>
      </w:r>
      <w:r w:rsidR="00C63AEC" w:rsidRPr="00034E7A">
        <w:rPr>
          <w:vertAlign w:val="superscript"/>
          <w:lang w:val="en-US"/>
        </w:rPr>
        <w:t>6)</w:t>
      </w:r>
      <w:r w:rsidR="00C63AEC" w:rsidRPr="00034E7A">
        <w:rPr>
          <w:lang w:val="en-US"/>
        </w:rPr>
        <w:t xml:space="preserve"> </w:t>
      </w:r>
      <w:r>
        <w:rPr>
          <w:lang w:val="en-US"/>
        </w:rPr>
        <w:t xml:space="preserve">for their </w:t>
      </w:r>
      <w:r w:rsidR="000C6855">
        <w:rPr>
          <w:lang w:val="en-US"/>
        </w:rPr>
        <w:t>responsibilities</w:t>
      </w:r>
      <w:r w:rsidR="00C63AEC" w:rsidRPr="00034E7A">
        <w:rPr>
          <w:lang w:val="en-US"/>
        </w:rPr>
        <w:t xml:space="preserve">. </w:t>
      </w:r>
      <w:r>
        <w:rPr>
          <w:lang w:val="en-US"/>
        </w:rPr>
        <w:t xml:space="preserve">Governors and those in training will be employees of the State. In case one or more governors who have completed the required training for the same </w:t>
      </w:r>
      <w:r w:rsidR="000C6855">
        <w:rPr>
          <w:lang w:val="en-US"/>
        </w:rPr>
        <w:t>responsibilities</w:t>
      </w:r>
      <w:r>
        <w:rPr>
          <w:lang w:val="en-US"/>
        </w:rPr>
        <w:t xml:space="preserve"> cannot align themselves </w:t>
      </w:r>
      <w:r w:rsidR="009634F3">
        <w:rPr>
          <w:lang w:val="en-US"/>
        </w:rPr>
        <w:t>in</w:t>
      </w:r>
      <w:r>
        <w:rPr>
          <w:lang w:val="en-US"/>
        </w:rPr>
        <w:t xml:space="preserve"> a decision, the issue will be taken to plebiscite by liquid democracy</w:t>
      </w:r>
      <w:r w:rsidR="00C63AEC" w:rsidRPr="00034E7A">
        <w:rPr>
          <w:vertAlign w:val="superscript"/>
          <w:lang w:val="en-US"/>
        </w:rPr>
        <w:t>7)</w:t>
      </w:r>
      <w:r w:rsidR="00C63AEC" w:rsidRPr="00034E7A">
        <w:rPr>
          <w:lang w:val="en-US"/>
        </w:rPr>
        <w:t>.</w:t>
      </w:r>
    </w:p>
    <w:p w14:paraId="19F1819C" w14:textId="77777777" w:rsidR="00C63AEC" w:rsidRPr="00034E7A" w:rsidRDefault="009634F3" w:rsidP="009634F3">
      <w:pPr>
        <w:pStyle w:val="PargrafodaLista"/>
        <w:numPr>
          <w:ilvl w:val="0"/>
          <w:numId w:val="1"/>
        </w:numPr>
        <w:rPr>
          <w:lang w:val="en-US"/>
        </w:rPr>
      </w:pPr>
      <w:r>
        <w:rPr>
          <w:lang w:val="en-US"/>
        </w:rPr>
        <w:t>With one third of the voices</w:t>
      </w:r>
      <w:r w:rsidR="00C63AEC" w:rsidRPr="00034E7A">
        <w:rPr>
          <w:vertAlign w:val="superscript"/>
          <w:lang w:val="en-US"/>
        </w:rPr>
        <w:t>8)</w:t>
      </w:r>
      <w:r w:rsidR="00C63AEC" w:rsidRPr="00034E7A">
        <w:rPr>
          <w:lang w:val="en-US"/>
        </w:rPr>
        <w:t xml:space="preserve"> </w:t>
      </w:r>
      <w:r>
        <w:rPr>
          <w:lang w:val="en-US"/>
        </w:rPr>
        <w:t>of the inhabitants with the right to vote in a jurisdiction of a (potential or existing) governmental decision, the named decision will be taken to plebiscite by liquid democracy</w:t>
      </w:r>
      <w:r w:rsidR="00C63AEC" w:rsidRPr="00034E7A">
        <w:rPr>
          <w:lang w:val="en-US"/>
        </w:rPr>
        <w:t>.</w:t>
      </w:r>
    </w:p>
    <w:p w14:paraId="19F1819D" w14:textId="77777777" w:rsidR="00C63AEC" w:rsidRPr="00034E7A" w:rsidRDefault="00B53BE9" w:rsidP="009634F3">
      <w:pPr>
        <w:pStyle w:val="PargrafodaLista"/>
        <w:numPr>
          <w:ilvl w:val="0"/>
          <w:numId w:val="1"/>
        </w:numPr>
        <w:rPr>
          <w:lang w:val="en-US"/>
        </w:rPr>
      </w:pPr>
      <w:r>
        <w:rPr>
          <w:lang w:val="en-US"/>
        </w:rPr>
        <w:t>As to</w:t>
      </w:r>
      <w:r w:rsidR="009634F3">
        <w:rPr>
          <w:lang w:val="en-US"/>
        </w:rPr>
        <w:t xml:space="preserve"> what concerns the economy, the government shall abide by the following heuristics: regulate to circumvent crisis, but, beyond that, remove hurdles instead of creating incentives</w:t>
      </w:r>
      <w:r w:rsidR="00C63AEC" w:rsidRPr="00034E7A">
        <w:rPr>
          <w:vertAlign w:val="superscript"/>
          <w:lang w:val="en-US"/>
        </w:rPr>
        <w:t>9)</w:t>
      </w:r>
      <w:r w:rsidR="00C63AEC" w:rsidRPr="00034E7A">
        <w:rPr>
          <w:lang w:val="en-US"/>
        </w:rPr>
        <w:t>.</w:t>
      </w:r>
    </w:p>
    <w:p w14:paraId="19F1819E" w14:textId="77777777" w:rsidR="00C63AEC" w:rsidRPr="00034E7A" w:rsidRDefault="00C63AEC" w:rsidP="00C63AEC">
      <w:pPr>
        <w:rPr>
          <w:lang w:val="en-US"/>
        </w:rPr>
      </w:pPr>
    </w:p>
    <w:p w14:paraId="19F1819F" w14:textId="3EC84CDB" w:rsidR="00C63AEC" w:rsidRPr="00034E7A" w:rsidRDefault="0052433D" w:rsidP="00C63AEC">
      <w:pPr>
        <w:rPr>
          <w:lang w:val="en-US"/>
        </w:rPr>
      </w:pPr>
      <w:r>
        <w:rPr>
          <w:lang w:val="en-US"/>
        </w:rPr>
        <w:lastRenderedPageBreak/>
        <w:t>Comments</w:t>
      </w:r>
      <w:r w:rsidR="00C63AEC" w:rsidRPr="00034E7A">
        <w:rPr>
          <w:lang w:val="en-US"/>
        </w:rPr>
        <w:t>:</w:t>
      </w:r>
    </w:p>
    <w:p w14:paraId="19F181A0" w14:textId="77777777" w:rsidR="00C63AEC" w:rsidRPr="00034E7A" w:rsidRDefault="009634F3" w:rsidP="00C63AEC">
      <w:pPr>
        <w:pStyle w:val="PargrafodaLista"/>
        <w:numPr>
          <w:ilvl w:val="0"/>
          <w:numId w:val="2"/>
        </w:numPr>
        <w:rPr>
          <w:lang w:val="en-US"/>
        </w:rPr>
      </w:pPr>
      <w:r>
        <w:rPr>
          <w:lang w:val="en-US"/>
        </w:rPr>
        <w:t>The Brazilian territory is defined by the prevalent international treaties</w:t>
      </w:r>
      <w:r w:rsidR="00C63AEC" w:rsidRPr="00034E7A">
        <w:rPr>
          <w:lang w:val="en-US"/>
        </w:rPr>
        <w:t>.</w:t>
      </w:r>
    </w:p>
    <w:p w14:paraId="19F181A1" w14:textId="77777777" w:rsidR="00C63AEC" w:rsidRPr="00034E7A" w:rsidRDefault="009634F3" w:rsidP="00C2555B">
      <w:pPr>
        <w:pStyle w:val="PargrafodaLista"/>
        <w:numPr>
          <w:ilvl w:val="0"/>
          <w:numId w:val="2"/>
        </w:numPr>
        <w:rPr>
          <w:lang w:val="en-US"/>
        </w:rPr>
      </w:pPr>
      <w:r>
        <w:rPr>
          <w:lang w:val="en-US"/>
        </w:rPr>
        <w:t>The right to property can be legitimized by discovery (at the act of claiming possession), by contract</w:t>
      </w:r>
      <w:r w:rsidR="00B53BE9">
        <w:rPr>
          <w:lang w:val="en-US"/>
        </w:rPr>
        <w:t xml:space="preserve"> or by tradition</w:t>
      </w:r>
      <w:r>
        <w:rPr>
          <w:lang w:val="en-US"/>
        </w:rPr>
        <w:t xml:space="preserve">. </w:t>
      </w:r>
      <w:r w:rsidR="009C08EE">
        <w:rPr>
          <w:lang w:val="en-US"/>
        </w:rPr>
        <w:t xml:space="preserve">It is up to the Brazilian government to arbitrate in different cases, taking into account </w:t>
      </w:r>
      <w:r w:rsidR="0022235F">
        <w:rPr>
          <w:lang w:val="en-US"/>
        </w:rPr>
        <w:t>all parties’</w:t>
      </w:r>
      <w:r w:rsidR="009C08EE">
        <w:rPr>
          <w:lang w:val="en-US"/>
        </w:rPr>
        <w:t xml:space="preserve"> </w:t>
      </w:r>
      <w:r w:rsidR="000C6855">
        <w:rPr>
          <w:lang w:val="en-US"/>
        </w:rPr>
        <w:t>abilities</w:t>
      </w:r>
      <w:r w:rsidR="009C08EE">
        <w:rPr>
          <w:lang w:val="en-US"/>
        </w:rPr>
        <w:t xml:space="preserve"> </w:t>
      </w:r>
      <w:r w:rsidR="00C2555B">
        <w:rPr>
          <w:lang w:val="en-US"/>
        </w:rPr>
        <w:t xml:space="preserve">to </w:t>
      </w:r>
      <w:r w:rsidR="009C08EE">
        <w:rPr>
          <w:lang w:val="en-US"/>
        </w:rPr>
        <w:t>administ</w:t>
      </w:r>
      <w:r w:rsidR="00C2555B">
        <w:rPr>
          <w:lang w:val="en-US"/>
        </w:rPr>
        <w:t>er</w:t>
      </w:r>
      <w:r w:rsidR="009C08EE">
        <w:rPr>
          <w:lang w:val="en-US"/>
        </w:rPr>
        <w:t xml:space="preserve"> their property for the society’s benefit</w:t>
      </w:r>
      <w:r w:rsidR="00C63AEC" w:rsidRPr="00034E7A">
        <w:rPr>
          <w:lang w:val="en-US"/>
        </w:rPr>
        <w:t>.</w:t>
      </w:r>
    </w:p>
    <w:p w14:paraId="19F181A2" w14:textId="77777777" w:rsidR="00C63AEC" w:rsidRPr="00034E7A" w:rsidRDefault="009C08EE" w:rsidP="009C08EE">
      <w:pPr>
        <w:pStyle w:val="PargrafodaLista"/>
        <w:numPr>
          <w:ilvl w:val="0"/>
          <w:numId w:val="2"/>
        </w:numPr>
        <w:rPr>
          <w:lang w:val="en-US"/>
        </w:rPr>
      </w:pPr>
      <w:r>
        <w:rPr>
          <w:lang w:val="en-US"/>
        </w:rPr>
        <w:t>The right to isolation is the right to “rest one’s nerves”. Everyone processes stimuli from the environment in a different way, and, at times, the freedom of speech of one individual can encroach the space necessities of another. In such civic questions, a judge will seek to conciliate both sides, by treating the issue in a stoic way and proposing solutions for better living together.</w:t>
      </w:r>
    </w:p>
    <w:p w14:paraId="19F181A3" w14:textId="77777777" w:rsidR="00C63AEC" w:rsidRPr="00034E7A" w:rsidRDefault="009C08EE" w:rsidP="009C08EE">
      <w:pPr>
        <w:pStyle w:val="PargrafodaLista"/>
        <w:numPr>
          <w:ilvl w:val="0"/>
          <w:numId w:val="2"/>
        </w:numPr>
        <w:rPr>
          <w:lang w:val="en-US"/>
        </w:rPr>
      </w:pPr>
      <w:r>
        <w:rPr>
          <w:lang w:val="en-US"/>
        </w:rPr>
        <w:t>Addition, subtraction, multiplication and division</w:t>
      </w:r>
      <w:r w:rsidR="00C63AEC" w:rsidRPr="00034E7A">
        <w:rPr>
          <w:lang w:val="en-US"/>
        </w:rPr>
        <w:t>.</w:t>
      </w:r>
    </w:p>
    <w:p w14:paraId="19F181A4" w14:textId="77777777" w:rsidR="00C63AEC" w:rsidRPr="00034E7A" w:rsidRDefault="009C08EE" w:rsidP="009C08EE">
      <w:pPr>
        <w:pStyle w:val="PargrafodaLista"/>
        <w:numPr>
          <w:ilvl w:val="0"/>
          <w:numId w:val="2"/>
        </w:numPr>
        <w:rPr>
          <w:lang w:val="en-US"/>
        </w:rPr>
      </w:pPr>
      <w:r>
        <w:rPr>
          <w:lang w:val="en-US"/>
        </w:rPr>
        <w:t>High school shall contain a quantity of material that young people can accumulate in their first 20 years of life, taking as a reference what has been historically taught in Brazil and in other countries.</w:t>
      </w:r>
    </w:p>
    <w:p w14:paraId="19F181A5" w14:textId="77777777" w:rsidR="00C63AEC" w:rsidRPr="00034E7A" w:rsidRDefault="00E352A0" w:rsidP="00E352A0">
      <w:pPr>
        <w:pStyle w:val="PargrafodaLista"/>
        <w:numPr>
          <w:ilvl w:val="0"/>
          <w:numId w:val="2"/>
        </w:numPr>
        <w:rPr>
          <w:lang w:val="en-US"/>
        </w:rPr>
      </w:pPr>
      <w:r>
        <w:rPr>
          <w:lang w:val="en-US"/>
        </w:rPr>
        <w:t xml:space="preserve">Considering that the essential skills of a legislator, administrator and judge are to define, solve problems creatively and </w:t>
      </w:r>
      <w:r w:rsidR="00B53BE9">
        <w:rPr>
          <w:lang w:val="en-US"/>
        </w:rPr>
        <w:t xml:space="preserve">to </w:t>
      </w:r>
      <w:r>
        <w:rPr>
          <w:lang w:val="en-US"/>
        </w:rPr>
        <w:t>conciliate oppositions, the training of public agents (governors) shall be fundamentally that of education in higher mathematics</w:t>
      </w:r>
      <w:r w:rsidR="00C63AEC" w:rsidRPr="00034E7A">
        <w:rPr>
          <w:lang w:val="en-US"/>
        </w:rPr>
        <w:t xml:space="preserve">. </w:t>
      </w:r>
      <w:r>
        <w:rPr>
          <w:lang w:val="en-US"/>
        </w:rPr>
        <w:t>However, the course load shall be sufficiently free so that the aspirants can pursue their other interests as well, which can contribute in unique ways to building the country.</w:t>
      </w:r>
    </w:p>
    <w:p w14:paraId="19F181A6" w14:textId="77777777" w:rsidR="00C63AEC" w:rsidRPr="00034E7A" w:rsidRDefault="00E352A0" w:rsidP="000C6855">
      <w:pPr>
        <w:pStyle w:val="PargrafodaLista"/>
        <w:numPr>
          <w:ilvl w:val="0"/>
          <w:numId w:val="2"/>
        </w:numPr>
        <w:rPr>
          <w:lang w:val="en-US"/>
        </w:rPr>
      </w:pPr>
      <w:r>
        <w:rPr>
          <w:lang w:val="en-US"/>
        </w:rPr>
        <w:t xml:space="preserve">In liquid democracy, questions are proposed with an unlimited number of tags by topic and jurisdiction in a virtual platform. Every citizen-user can vote directly in each </w:t>
      </w:r>
      <w:r w:rsidR="000C6855">
        <w:rPr>
          <w:lang w:val="en-US"/>
        </w:rPr>
        <w:t>question</w:t>
      </w:r>
      <w:r>
        <w:rPr>
          <w:lang w:val="en-US"/>
        </w:rPr>
        <w:t xml:space="preserve"> or proxy it to another user whom he trusts to know more about the matter. P</w:t>
      </w:r>
      <w:r w:rsidR="000C6855">
        <w:rPr>
          <w:lang w:val="en-US"/>
        </w:rPr>
        <w:t>roxy</w:t>
      </w:r>
      <w:r>
        <w:rPr>
          <w:lang w:val="en-US"/>
        </w:rPr>
        <w:t xml:space="preserve">ing votes can be made by question or be automatized by some filter based on the tags, but it is secret. </w:t>
      </w:r>
      <w:r w:rsidR="000F68C8">
        <w:rPr>
          <w:lang w:val="en-US"/>
        </w:rPr>
        <w:t>For each question, e</w:t>
      </w:r>
      <w:r>
        <w:rPr>
          <w:lang w:val="en-US"/>
        </w:rPr>
        <w:t>very user can see the order of size (in hundreds) of the citizens that proxied their vote to him</w:t>
      </w:r>
      <w:r w:rsidR="000F68C8">
        <w:rPr>
          <w:lang w:val="en-US"/>
        </w:rPr>
        <w:t xml:space="preserve">; shall he himself proxy another user, all the votes that he collected will be </w:t>
      </w:r>
      <w:r w:rsidR="00B53BE9">
        <w:rPr>
          <w:lang w:val="en-US"/>
        </w:rPr>
        <w:t>passed on with his</w:t>
      </w:r>
      <w:r w:rsidR="000F68C8">
        <w:rPr>
          <w:lang w:val="en-US"/>
        </w:rPr>
        <w:t xml:space="preserve">, and once someone </w:t>
      </w:r>
      <w:r w:rsidR="00B53BE9">
        <w:rPr>
          <w:lang w:val="en-US"/>
        </w:rPr>
        <w:t>i</w:t>
      </w:r>
      <w:r w:rsidR="000F68C8">
        <w:rPr>
          <w:lang w:val="en-US"/>
        </w:rPr>
        <w:t xml:space="preserve">n the proxy chain decides on what actually to vote, everyone will be notified of what </w:t>
      </w:r>
      <w:r w:rsidR="000C6855">
        <w:rPr>
          <w:lang w:val="en-US"/>
        </w:rPr>
        <w:t xml:space="preserve">was voted for </w:t>
      </w:r>
      <w:r w:rsidR="000F68C8">
        <w:rPr>
          <w:lang w:val="en-US"/>
        </w:rPr>
        <w:t xml:space="preserve">in their names. In case the election is not yet over, and some users are not satisfied with the delegation of </w:t>
      </w:r>
      <w:r w:rsidR="00B53BE9">
        <w:rPr>
          <w:lang w:val="en-US"/>
        </w:rPr>
        <w:t>their vote, they can retake their votes</w:t>
      </w:r>
      <w:r w:rsidR="000F68C8">
        <w:rPr>
          <w:lang w:val="en-US"/>
        </w:rPr>
        <w:t xml:space="preserve">. In case the </w:t>
      </w:r>
      <w:r w:rsidR="000C6855">
        <w:rPr>
          <w:lang w:val="en-US"/>
        </w:rPr>
        <w:t>attribution</w:t>
      </w:r>
      <w:r w:rsidR="000F68C8">
        <w:rPr>
          <w:lang w:val="en-US"/>
        </w:rPr>
        <w:t xml:space="preserve"> of some vote</w:t>
      </w:r>
      <w:r w:rsidR="00B53BE9">
        <w:rPr>
          <w:lang w:val="en-US"/>
        </w:rPr>
        <w:t>s</w:t>
      </w:r>
      <w:r w:rsidR="000F68C8">
        <w:rPr>
          <w:lang w:val="en-US"/>
        </w:rPr>
        <w:t xml:space="preserve"> </w:t>
      </w:r>
      <w:r w:rsidR="00B53BE9">
        <w:rPr>
          <w:lang w:val="en-US"/>
        </w:rPr>
        <w:t>are</w:t>
      </w:r>
      <w:r w:rsidR="000F68C8">
        <w:rPr>
          <w:lang w:val="en-US"/>
        </w:rPr>
        <w:t xml:space="preserve"> not determined, the user</w:t>
      </w:r>
      <w:r w:rsidR="00B53BE9">
        <w:rPr>
          <w:lang w:val="en-US"/>
        </w:rPr>
        <w:t>s</w:t>
      </w:r>
      <w:r w:rsidR="000F68C8">
        <w:rPr>
          <w:lang w:val="en-US"/>
        </w:rPr>
        <w:t xml:space="preserve"> will be notified. The plebiscite ends three days after more than 90% of the votes </w:t>
      </w:r>
      <w:r w:rsidR="00B53BE9">
        <w:rPr>
          <w:lang w:val="en-US"/>
        </w:rPr>
        <w:t>are</w:t>
      </w:r>
      <w:r w:rsidR="000F68C8">
        <w:rPr>
          <w:lang w:val="en-US"/>
        </w:rPr>
        <w:t xml:space="preserve"> determined.</w:t>
      </w:r>
    </w:p>
    <w:p w14:paraId="19F181A7" w14:textId="77777777" w:rsidR="00C63AEC" w:rsidRPr="00034E7A" w:rsidRDefault="000F68C8" w:rsidP="000F68C8">
      <w:pPr>
        <w:pStyle w:val="PargrafodaLista"/>
        <w:numPr>
          <w:ilvl w:val="0"/>
          <w:numId w:val="2"/>
        </w:numPr>
        <w:rPr>
          <w:lang w:val="en-US"/>
        </w:rPr>
      </w:pPr>
      <w:r>
        <w:rPr>
          <w:lang w:val="en-US"/>
        </w:rPr>
        <w:t>Voices can be collected by digital signature or public demonstration</w:t>
      </w:r>
      <w:r w:rsidR="00C63AEC" w:rsidRPr="00034E7A">
        <w:rPr>
          <w:lang w:val="en-US"/>
        </w:rPr>
        <w:t>.</w:t>
      </w:r>
    </w:p>
    <w:p w14:paraId="19F181A8" w14:textId="77777777" w:rsidR="00C63AEC" w:rsidRPr="00034E7A" w:rsidRDefault="00864CCD" w:rsidP="000F68C8">
      <w:pPr>
        <w:pStyle w:val="PargrafodaLista"/>
        <w:numPr>
          <w:ilvl w:val="0"/>
          <w:numId w:val="2"/>
        </w:numPr>
        <w:rPr>
          <w:lang w:val="en-US"/>
        </w:rPr>
      </w:pPr>
      <w:r>
        <w:rPr>
          <w:lang w:val="en-US"/>
        </w:rPr>
        <w:t>Consider the following examples</w:t>
      </w:r>
      <w:r w:rsidR="00C63AEC" w:rsidRPr="00034E7A">
        <w:rPr>
          <w:lang w:val="en-US"/>
        </w:rPr>
        <w:t>:</w:t>
      </w:r>
    </w:p>
    <w:p w14:paraId="19F181A9" w14:textId="77777777" w:rsidR="00C63AEC" w:rsidRPr="00034E7A" w:rsidRDefault="00864CCD" w:rsidP="00C63AEC">
      <w:pPr>
        <w:pStyle w:val="PargrafodaLista"/>
        <w:numPr>
          <w:ilvl w:val="1"/>
          <w:numId w:val="2"/>
        </w:numPr>
        <w:rPr>
          <w:lang w:val="en-US"/>
        </w:rPr>
      </w:pPr>
      <w:r>
        <w:rPr>
          <w:lang w:val="en-US"/>
        </w:rPr>
        <w:t>Incentives to consumption</w:t>
      </w:r>
    </w:p>
    <w:p w14:paraId="19F181AA" w14:textId="77777777" w:rsidR="00C63AEC" w:rsidRPr="00034E7A" w:rsidRDefault="00864CCD" w:rsidP="00B53BE9">
      <w:pPr>
        <w:pStyle w:val="PargrafodaLista"/>
        <w:numPr>
          <w:ilvl w:val="2"/>
          <w:numId w:val="2"/>
        </w:numPr>
        <w:rPr>
          <w:lang w:val="en-US"/>
        </w:rPr>
      </w:pPr>
      <w:r>
        <w:rPr>
          <w:lang w:val="en-US"/>
        </w:rPr>
        <w:t>An increase in production tog</w:t>
      </w:r>
      <w:r w:rsidR="000C6855">
        <w:rPr>
          <w:lang w:val="en-US"/>
        </w:rPr>
        <w:t>et</w:t>
      </w:r>
      <w:r>
        <w:rPr>
          <w:lang w:val="en-US"/>
        </w:rPr>
        <w:t xml:space="preserve">her with an accumulation of reserves is well suited to buffer possible economic crisis. However, to stimulate consumption </w:t>
      </w:r>
      <w:r w:rsidR="00B53BE9">
        <w:rPr>
          <w:lang w:val="en-US"/>
        </w:rPr>
        <w:t xml:space="preserve">for the sake of </w:t>
      </w:r>
      <w:r w:rsidR="00BF7034">
        <w:rPr>
          <w:lang w:val="en-US"/>
        </w:rPr>
        <w:t>turn</w:t>
      </w:r>
      <w:r w:rsidR="00B53BE9">
        <w:rPr>
          <w:lang w:val="en-US"/>
        </w:rPr>
        <w:t>ing</w:t>
      </w:r>
      <w:r w:rsidR="00BF7034">
        <w:rPr>
          <w:lang w:val="en-US"/>
        </w:rPr>
        <w:t xml:space="preserve"> the economy around is an indirect way of stimulating production that defeats its own purpose</w:t>
      </w:r>
      <w:r w:rsidR="00C63AEC" w:rsidRPr="00034E7A">
        <w:rPr>
          <w:lang w:val="en-US"/>
        </w:rPr>
        <w:t xml:space="preserve">. </w:t>
      </w:r>
    </w:p>
    <w:p w14:paraId="19F181AB" w14:textId="77777777" w:rsidR="00C63AEC" w:rsidRPr="00034E7A" w:rsidRDefault="000C6855" w:rsidP="00BF7034">
      <w:pPr>
        <w:pStyle w:val="PargrafodaLista"/>
        <w:numPr>
          <w:ilvl w:val="1"/>
          <w:numId w:val="2"/>
        </w:numPr>
        <w:rPr>
          <w:lang w:val="en-US"/>
        </w:rPr>
      </w:pPr>
      <w:r>
        <w:rPr>
          <w:lang w:val="en-US"/>
        </w:rPr>
        <w:t>Creation</w:t>
      </w:r>
      <w:r w:rsidR="00BF7034">
        <w:rPr>
          <w:lang w:val="en-US"/>
        </w:rPr>
        <w:t xml:space="preserve"> of tax exemption poles</w:t>
      </w:r>
    </w:p>
    <w:p w14:paraId="19F181AC" w14:textId="77777777" w:rsidR="00C63AEC" w:rsidRPr="00034E7A" w:rsidRDefault="00B53BE9" w:rsidP="00B53BE9">
      <w:pPr>
        <w:pStyle w:val="PargrafodaLista"/>
        <w:numPr>
          <w:ilvl w:val="2"/>
          <w:numId w:val="2"/>
        </w:numPr>
        <w:rPr>
          <w:lang w:val="en-US"/>
        </w:rPr>
      </w:pPr>
      <w:r>
        <w:rPr>
          <w:lang w:val="en-US"/>
        </w:rPr>
        <w:t>T</w:t>
      </w:r>
      <w:r w:rsidR="00BF7034">
        <w:rPr>
          <w:lang w:val="en-US"/>
        </w:rPr>
        <w:t xml:space="preserve">ax exemption </w:t>
      </w:r>
      <w:r>
        <w:rPr>
          <w:lang w:val="en-US"/>
        </w:rPr>
        <w:t>poles mean</w:t>
      </w:r>
      <w:r w:rsidR="00BF7034">
        <w:rPr>
          <w:lang w:val="en-US"/>
        </w:rPr>
        <w:t xml:space="preserve"> a higher taxation and a hurdle for the rest of the country. </w:t>
      </w:r>
      <w:r>
        <w:rPr>
          <w:lang w:val="en-US"/>
        </w:rPr>
        <w:t>They create</w:t>
      </w:r>
      <w:r w:rsidR="00BF7034">
        <w:rPr>
          <w:lang w:val="en-US"/>
        </w:rPr>
        <w:t xml:space="preserve"> production legerdemains that decrease the contribution of every produced unit to the </w:t>
      </w:r>
      <w:r>
        <w:rPr>
          <w:lang w:val="en-US"/>
        </w:rPr>
        <w:t>market</w:t>
      </w:r>
      <w:r w:rsidR="00C63AEC" w:rsidRPr="00034E7A">
        <w:rPr>
          <w:lang w:val="en-US"/>
        </w:rPr>
        <w:t>.</w:t>
      </w:r>
    </w:p>
    <w:p w14:paraId="19F181AD" w14:textId="77777777" w:rsidR="00C63AEC" w:rsidRPr="00034E7A" w:rsidRDefault="00BF7034" w:rsidP="00C63AEC">
      <w:pPr>
        <w:pStyle w:val="PargrafodaLista"/>
        <w:numPr>
          <w:ilvl w:val="1"/>
          <w:numId w:val="2"/>
        </w:numPr>
        <w:rPr>
          <w:lang w:val="en-US"/>
        </w:rPr>
      </w:pPr>
      <w:r>
        <w:rPr>
          <w:lang w:val="en-US"/>
        </w:rPr>
        <w:t>Regulation of the financial market</w:t>
      </w:r>
    </w:p>
    <w:p w14:paraId="19F181AE" w14:textId="77777777" w:rsidR="00C63AEC" w:rsidRPr="00034E7A" w:rsidRDefault="00BF7034" w:rsidP="00B53BE9">
      <w:pPr>
        <w:pStyle w:val="PargrafodaLista"/>
        <w:numPr>
          <w:ilvl w:val="2"/>
          <w:numId w:val="3"/>
        </w:numPr>
        <w:rPr>
          <w:lang w:val="en-US"/>
        </w:rPr>
      </w:pPr>
      <w:r>
        <w:rPr>
          <w:lang w:val="en-US"/>
        </w:rPr>
        <w:lastRenderedPageBreak/>
        <w:t xml:space="preserve">At first, it can seem a hurdle, but by preventing frauds and irrational speculation, crisis, which would be a much greater economic hurdle, </w:t>
      </w:r>
      <w:r w:rsidR="00B53BE9">
        <w:rPr>
          <w:lang w:val="en-US"/>
        </w:rPr>
        <w:t>are</w:t>
      </w:r>
      <w:r>
        <w:rPr>
          <w:lang w:val="en-US"/>
        </w:rPr>
        <w:t xml:space="preserve"> avoided</w:t>
      </w:r>
      <w:r w:rsidR="00C63AEC" w:rsidRPr="00034E7A">
        <w:rPr>
          <w:lang w:val="en-US"/>
        </w:rPr>
        <w:t>.</w:t>
      </w:r>
    </w:p>
    <w:p w14:paraId="19F181AF" w14:textId="77777777" w:rsidR="00C63AEC" w:rsidRPr="00034E7A" w:rsidRDefault="00BF7034" w:rsidP="00C63AEC">
      <w:pPr>
        <w:pStyle w:val="PargrafodaLista"/>
        <w:numPr>
          <w:ilvl w:val="0"/>
          <w:numId w:val="6"/>
        </w:numPr>
        <w:rPr>
          <w:lang w:val="en-US"/>
        </w:rPr>
      </w:pPr>
      <w:r>
        <w:rPr>
          <w:lang w:val="en-US"/>
        </w:rPr>
        <w:t>Taxes</w:t>
      </w:r>
    </w:p>
    <w:p w14:paraId="19F181B0" w14:textId="77777777" w:rsidR="00C63AEC" w:rsidRPr="00034E7A" w:rsidRDefault="00BF7034" w:rsidP="0043784E">
      <w:pPr>
        <w:pStyle w:val="PargrafodaLista"/>
        <w:numPr>
          <w:ilvl w:val="2"/>
          <w:numId w:val="3"/>
        </w:numPr>
        <w:rPr>
          <w:lang w:val="en-US"/>
        </w:rPr>
      </w:pPr>
      <w:r>
        <w:rPr>
          <w:lang w:val="en-US"/>
        </w:rPr>
        <w:t xml:space="preserve">It is argued that (progressive) income tax discourages the citizens with the highest productive potential to continue producing in excess. However, a disincentive is not the same thing as a hurdle. As long as for every reasonable lifestyle there is a reasonable path, the income tax is reasonable. Contrast this to other taxes that can </w:t>
      </w:r>
      <w:r w:rsidR="0043784E">
        <w:rPr>
          <w:lang w:val="en-US"/>
        </w:rPr>
        <w:t xml:space="preserve">really </w:t>
      </w:r>
      <w:r>
        <w:rPr>
          <w:lang w:val="en-US"/>
        </w:rPr>
        <w:t>be a hurdle to economic activity.</w:t>
      </w:r>
      <w:r w:rsidR="00C63AEC" w:rsidRPr="00034E7A">
        <w:rPr>
          <w:lang w:val="en-US"/>
        </w:rPr>
        <w:t xml:space="preserve"> </w:t>
      </w:r>
    </w:p>
    <w:p w14:paraId="19F181B1" w14:textId="77777777" w:rsidR="00C63AEC" w:rsidRPr="00034E7A" w:rsidRDefault="00BF7034" w:rsidP="0043784E">
      <w:pPr>
        <w:pStyle w:val="PargrafodaLista"/>
        <w:numPr>
          <w:ilvl w:val="2"/>
          <w:numId w:val="4"/>
        </w:numPr>
        <w:rPr>
          <w:lang w:val="en-US"/>
        </w:rPr>
      </w:pPr>
      <w:r>
        <w:rPr>
          <w:lang w:val="en-US"/>
        </w:rPr>
        <w:t>On the other hand, taxes that tend to affect the population evenly (like consumer goods</w:t>
      </w:r>
      <w:r w:rsidR="0043784E">
        <w:rPr>
          <w:lang w:val="en-US"/>
        </w:rPr>
        <w:t xml:space="preserve"> taxes</w:t>
      </w:r>
      <w:r>
        <w:rPr>
          <w:lang w:val="en-US"/>
        </w:rPr>
        <w:t xml:space="preserve">) </w:t>
      </w:r>
      <w:r w:rsidR="001272AF">
        <w:rPr>
          <w:lang w:val="en-US"/>
        </w:rPr>
        <w:t>facilitate the spread of social inequality</w:t>
      </w:r>
      <w:r w:rsidR="00C63AEC" w:rsidRPr="00034E7A">
        <w:rPr>
          <w:lang w:val="en-US"/>
        </w:rPr>
        <w:t>.</w:t>
      </w:r>
    </w:p>
    <w:p w14:paraId="19F181B2" w14:textId="77777777" w:rsidR="00C63AEC" w:rsidRPr="00034E7A" w:rsidRDefault="001272AF" w:rsidP="001272AF">
      <w:pPr>
        <w:pStyle w:val="PargrafodaLista"/>
        <w:numPr>
          <w:ilvl w:val="0"/>
          <w:numId w:val="7"/>
        </w:numPr>
        <w:rPr>
          <w:lang w:val="en-US"/>
        </w:rPr>
      </w:pPr>
      <w:r>
        <w:rPr>
          <w:lang w:val="en-US"/>
        </w:rPr>
        <w:t>International commerce</w:t>
      </w:r>
    </w:p>
    <w:p w14:paraId="19F181B3" w14:textId="77777777" w:rsidR="00C63AEC" w:rsidRPr="00034E7A" w:rsidRDefault="001272AF" w:rsidP="001272AF">
      <w:pPr>
        <w:pStyle w:val="PargrafodaLista"/>
        <w:numPr>
          <w:ilvl w:val="2"/>
          <w:numId w:val="4"/>
        </w:numPr>
        <w:rPr>
          <w:lang w:val="en-US"/>
        </w:rPr>
      </w:pPr>
      <w:r>
        <w:rPr>
          <w:lang w:val="en-US"/>
        </w:rPr>
        <w:t>Import taxes may seem an adequate protectionist measure. However, such hurdles that arguably stimulate internal competitiveness can easily block the development of other activities that depend on the goods that are not being imported (e.g. software development needs hardware that frequently needs to be imported)</w:t>
      </w:r>
      <w:r w:rsidR="00C63AEC" w:rsidRPr="00034E7A">
        <w:rPr>
          <w:lang w:val="en-US"/>
        </w:rPr>
        <w:t>.</w:t>
      </w:r>
    </w:p>
    <w:p w14:paraId="19F181B4" w14:textId="77777777" w:rsidR="00C63AEC" w:rsidRPr="00034E7A" w:rsidRDefault="0043784E" w:rsidP="001272AF">
      <w:pPr>
        <w:pStyle w:val="PargrafodaLista"/>
        <w:numPr>
          <w:ilvl w:val="2"/>
          <w:numId w:val="5"/>
        </w:numPr>
        <w:rPr>
          <w:lang w:val="en-US"/>
        </w:rPr>
      </w:pPr>
      <w:r>
        <w:rPr>
          <w:lang w:val="en-US"/>
        </w:rPr>
        <w:t>Conversely</w:t>
      </w:r>
      <w:r w:rsidR="001272AF">
        <w:rPr>
          <w:lang w:val="en-US"/>
        </w:rPr>
        <w:t xml:space="preserve">, if the goal is to make the internal economy more </w:t>
      </w:r>
      <w:r w:rsidR="000C6855">
        <w:rPr>
          <w:lang w:val="en-US"/>
        </w:rPr>
        <w:t>competitive</w:t>
      </w:r>
      <w:r w:rsidR="001272AF">
        <w:rPr>
          <w:lang w:val="en-US"/>
        </w:rPr>
        <w:t>, diversify it and promote activities that aggregate more value in the production line, what needs to be done is to tax specific commodity exportations</w:t>
      </w:r>
      <w:r>
        <w:rPr>
          <w:lang w:val="en-US"/>
        </w:rPr>
        <w:t xml:space="preserve"> that are offsetting the exchange</w:t>
      </w:r>
      <w:r w:rsidR="001272AF">
        <w:rPr>
          <w:lang w:val="en-US"/>
        </w:rPr>
        <w:t>. At first sight, this may seem a hurdle</w:t>
      </w:r>
      <w:r>
        <w:rPr>
          <w:lang w:val="en-US"/>
        </w:rPr>
        <w:t xml:space="preserve"> to exportation</w:t>
      </w:r>
      <w:r w:rsidR="001272AF">
        <w:rPr>
          <w:lang w:val="en-US"/>
        </w:rPr>
        <w:t xml:space="preserve">, but it is the true austerity measure that prevents </w:t>
      </w:r>
      <w:r w:rsidR="000C6855">
        <w:rPr>
          <w:lang w:val="en-US"/>
        </w:rPr>
        <w:t>accommodation</w:t>
      </w:r>
      <w:r w:rsidR="001272AF">
        <w:rPr>
          <w:lang w:val="en-US"/>
        </w:rPr>
        <w:t xml:space="preserve"> in a </w:t>
      </w:r>
      <w:r w:rsidR="000C6855">
        <w:rPr>
          <w:lang w:val="en-US"/>
        </w:rPr>
        <w:t xml:space="preserve">under </w:t>
      </w:r>
      <w:r w:rsidR="001272AF">
        <w:rPr>
          <w:lang w:val="en-US"/>
        </w:rPr>
        <w:t>developed economy</w:t>
      </w:r>
      <w:r w:rsidR="00C63AEC" w:rsidRPr="00034E7A">
        <w:rPr>
          <w:lang w:val="en-US"/>
        </w:rPr>
        <w:t>.</w:t>
      </w:r>
    </w:p>
    <w:p w14:paraId="19F181B5" w14:textId="77777777" w:rsidR="00C63AEC" w:rsidRPr="00034E7A" w:rsidRDefault="00C63AEC" w:rsidP="00C63AEC">
      <w:pPr>
        <w:rPr>
          <w:lang w:val="en-US"/>
        </w:rPr>
      </w:pPr>
    </w:p>
    <w:p w14:paraId="19F181B6" w14:textId="77777777" w:rsidR="00C63AEC" w:rsidRPr="00034E7A" w:rsidRDefault="001272AF" w:rsidP="00C63AEC">
      <w:pPr>
        <w:rPr>
          <w:lang w:val="en-US"/>
        </w:rPr>
      </w:pPr>
      <w:r>
        <w:rPr>
          <w:lang w:val="en-US"/>
        </w:rPr>
        <w:t>Transition articles</w:t>
      </w:r>
      <w:r w:rsidR="00C63AEC" w:rsidRPr="00034E7A">
        <w:rPr>
          <w:lang w:val="en-US"/>
        </w:rPr>
        <w:t>:</w:t>
      </w:r>
    </w:p>
    <w:p w14:paraId="19F181B7" w14:textId="77777777" w:rsidR="00C63AEC" w:rsidRPr="00034E7A" w:rsidRDefault="001272AF" w:rsidP="001272AF">
      <w:pPr>
        <w:pStyle w:val="PargrafodaLista"/>
        <w:numPr>
          <w:ilvl w:val="0"/>
          <w:numId w:val="1"/>
        </w:numPr>
        <w:rPr>
          <w:lang w:val="en-US"/>
        </w:rPr>
      </w:pPr>
      <w:r>
        <w:rPr>
          <w:lang w:val="en-US"/>
        </w:rPr>
        <w:t xml:space="preserve">The previous Brazilian constitution, laws and codes, public offices and all administrative structures will continue in place until the establishment of a new government according to </w:t>
      </w:r>
      <w:r w:rsidR="00C63AEC" w:rsidRPr="00034E7A">
        <w:rPr>
          <w:rFonts w:ascii="Helvetica" w:hAnsi="Helvetica"/>
          <w:color w:val="1E1E1E"/>
          <w:sz w:val="23"/>
          <w:szCs w:val="23"/>
          <w:shd w:val="clear" w:color="auto" w:fill="FFFFFF"/>
          <w:lang w:val="en-US"/>
        </w:rPr>
        <w:t>§</w:t>
      </w:r>
      <w:r w:rsidR="00C63AEC" w:rsidRPr="00034E7A">
        <w:rPr>
          <w:lang w:val="en-US"/>
        </w:rPr>
        <w:t xml:space="preserve">7, 8. </w:t>
      </w:r>
      <w:r>
        <w:rPr>
          <w:lang w:val="en-US"/>
        </w:rPr>
        <w:t>A new temporary power, to be called incubator, is formed with the goal of designing the public career for future governors and their ways of interaction.</w:t>
      </w:r>
    </w:p>
    <w:p w14:paraId="19F181B8" w14:textId="77777777" w:rsidR="00C63AEC" w:rsidRPr="00034E7A" w:rsidRDefault="001272AF" w:rsidP="00DB20D4">
      <w:pPr>
        <w:pStyle w:val="PargrafodaLista"/>
        <w:numPr>
          <w:ilvl w:val="0"/>
          <w:numId w:val="1"/>
        </w:numPr>
        <w:rPr>
          <w:lang w:val="en-US"/>
        </w:rPr>
      </w:pPr>
      <w:r>
        <w:rPr>
          <w:lang w:val="en-US"/>
        </w:rPr>
        <w:t xml:space="preserve">A call will be made to all citizens with a college degree who want to participate in the incubator power. For every one hundred subscribers, </w:t>
      </w:r>
      <w:r w:rsidR="009C2F69">
        <w:rPr>
          <w:lang w:val="en-US"/>
        </w:rPr>
        <w:t xml:space="preserve">there will be a (voluntary) public tender moderator. Should the incubator power not finish the design in two years, new calls will be made and new moderators will be </w:t>
      </w:r>
      <w:r w:rsidR="00DB20D4">
        <w:rPr>
          <w:lang w:val="en-US"/>
        </w:rPr>
        <w:t>procured</w:t>
      </w:r>
      <w:r w:rsidR="00C63AEC" w:rsidRPr="00034E7A">
        <w:rPr>
          <w:lang w:val="en-US"/>
        </w:rPr>
        <w:t>.</w:t>
      </w:r>
    </w:p>
    <w:p w14:paraId="19F181B9" w14:textId="77777777" w:rsidR="00C63AEC" w:rsidRPr="00034E7A" w:rsidRDefault="009C2F69" w:rsidP="000C6855">
      <w:pPr>
        <w:pStyle w:val="PargrafodaLista"/>
        <w:numPr>
          <w:ilvl w:val="0"/>
          <w:numId w:val="1"/>
        </w:numPr>
        <w:rPr>
          <w:lang w:val="en-US"/>
        </w:rPr>
      </w:pPr>
      <w:r>
        <w:rPr>
          <w:lang w:val="en-US"/>
        </w:rPr>
        <w:t>The incubator power can propose any measure to the other three powers (executive, legislative, and judiciary). If the measure is denied, the decision goes to plebiscite by liquid democracy.</w:t>
      </w:r>
      <w:r w:rsidR="00C2555B">
        <w:rPr>
          <w:lang w:val="en-US"/>
        </w:rPr>
        <w:t xml:space="preserve"> </w:t>
      </w:r>
    </w:p>
    <w:p w14:paraId="19F181BA" w14:textId="77777777" w:rsidR="00C63AEC" w:rsidRPr="00034E7A" w:rsidRDefault="009C2F69" w:rsidP="009C2F69">
      <w:pPr>
        <w:pStyle w:val="PargrafodaLista"/>
        <w:numPr>
          <w:ilvl w:val="0"/>
          <w:numId w:val="1"/>
        </w:numPr>
        <w:rPr>
          <w:lang w:val="en-US"/>
        </w:rPr>
      </w:pPr>
      <w:r>
        <w:rPr>
          <w:lang w:val="en-US"/>
        </w:rPr>
        <w:t>Once the new government is completely designed, the incubator power can present it to the population and, if it is accepted, the transition is fulfilled</w:t>
      </w:r>
      <w:r w:rsidR="00C63AEC" w:rsidRPr="00034E7A">
        <w:rPr>
          <w:lang w:val="en-US"/>
        </w:rPr>
        <w:t>.</w:t>
      </w:r>
    </w:p>
    <w:p w14:paraId="19F181BB" w14:textId="77777777" w:rsidR="007E4E42" w:rsidRPr="00034E7A" w:rsidRDefault="009E0F1A" w:rsidP="00C63AEC">
      <w:pPr>
        <w:rPr>
          <w:lang w:val="en-US"/>
        </w:rPr>
      </w:pPr>
    </w:p>
    <w:sectPr w:rsidR="007E4E42" w:rsidRPr="00034E7A">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181BE" w14:textId="77777777" w:rsidR="00595C86" w:rsidRDefault="00595C86" w:rsidP="00DB20D4">
      <w:pPr>
        <w:spacing w:after="0" w:line="240" w:lineRule="auto"/>
      </w:pPr>
      <w:r>
        <w:separator/>
      </w:r>
    </w:p>
  </w:endnote>
  <w:endnote w:type="continuationSeparator" w:id="0">
    <w:p w14:paraId="19F181BF" w14:textId="77777777" w:rsidR="00595C86" w:rsidRDefault="00595C86" w:rsidP="00DB2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181C4" w14:textId="77777777" w:rsidR="00DB20D4" w:rsidRDefault="00DB20D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181C5" w14:textId="77777777" w:rsidR="00DB20D4" w:rsidRDefault="00DB20D4">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181C7" w14:textId="77777777" w:rsidR="00DB20D4" w:rsidRDefault="00DB20D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181BC" w14:textId="77777777" w:rsidR="00595C86" w:rsidRDefault="00595C86" w:rsidP="00DB20D4">
      <w:pPr>
        <w:spacing w:after="0" w:line="240" w:lineRule="auto"/>
      </w:pPr>
      <w:r>
        <w:separator/>
      </w:r>
    </w:p>
  </w:footnote>
  <w:footnote w:type="continuationSeparator" w:id="0">
    <w:p w14:paraId="19F181BD" w14:textId="77777777" w:rsidR="00595C86" w:rsidRDefault="00595C86" w:rsidP="00DB20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181C0" w14:textId="77777777" w:rsidR="00DB20D4" w:rsidRDefault="00DB20D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or"/>
      <w:tag w:val=""/>
      <w:id w:val="-952397527"/>
      <w:placeholder>
        <w:docPart w:val="2F0B23A6104A4C12B06C506C759C2DB9"/>
      </w:placeholder>
      <w:dataBinding w:prefixMappings="xmlns:ns0='http://purl.org/dc/elements/1.1/' xmlns:ns1='http://schemas.openxmlformats.org/package/2006/metadata/core-properties' " w:xpath="/ns1:coreProperties[1]/ns0:creator[1]" w:storeItemID="{6C3C8BC8-F283-45AE-878A-BAB7291924A1}"/>
      <w:text/>
    </w:sdtPr>
    <w:sdtEndPr/>
    <w:sdtContent>
      <w:p w14:paraId="19F181C1" w14:textId="77777777" w:rsidR="00DB20D4" w:rsidRDefault="00DB20D4">
        <w:pPr>
          <w:pStyle w:val="Cabealho"/>
          <w:jc w:val="center"/>
          <w:rPr>
            <w:color w:val="5B9BD5" w:themeColor="accent1"/>
            <w:sz w:val="20"/>
          </w:rPr>
        </w:pPr>
        <w:r>
          <w:rPr>
            <w:color w:val="5B9BD5" w:themeColor="accent1"/>
            <w:sz w:val="20"/>
            <w:szCs w:val="20"/>
          </w:rPr>
          <w:t>Rodrigo Ferreira da Rosa (rodrigo.ferreiradarosa@yale.edu)</w:t>
        </w:r>
      </w:p>
    </w:sdtContent>
  </w:sdt>
  <w:p w14:paraId="19F181C2" w14:textId="77777777" w:rsidR="00DB20D4" w:rsidRDefault="00DB20D4" w:rsidP="00DB20D4">
    <w:pPr>
      <w:pStyle w:val="Cabealho"/>
      <w:jc w:val="center"/>
      <w:rPr>
        <w:caps/>
        <w:color w:val="5B9BD5" w:themeColor="accent1"/>
      </w:rPr>
    </w:pPr>
    <w:r>
      <w:rPr>
        <w:caps/>
        <w:color w:val="5B9BD5" w:themeColor="accent1"/>
      </w:rPr>
      <w:t xml:space="preserve"> </w:t>
    </w:r>
    <w:sdt>
      <w:sdtPr>
        <w:rPr>
          <w:caps/>
          <w:color w:val="5B9BD5" w:themeColor="accent1"/>
        </w:rPr>
        <w:alias w:val="Título"/>
        <w:tag w:val=""/>
        <w:id w:val="-1954942076"/>
        <w:placeholder>
          <w:docPart w:val="EC8E0183035E4F3E989854D801AAF3E0"/>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5B9BD5" w:themeColor="accent1"/>
          </w:rPr>
          <w:t>New constitution</w:t>
        </w:r>
      </w:sdtContent>
    </w:sdt>
  </w:p>
  <w:p w14:paraId="19F181C3" w14:textId="77777777" w:rsidR="00DB20D4" w:rsidRDefault="00DB20D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181C6" w14:textId="77777777" w:rsidR="00DB20D4" w:rsidRDefault="00DB20D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4098B"/>
    <w:multiLevelType w:val="hybridMultilevel"/>
    <w:tmpl w:val="FFC02828"/>
    <w:lvl w:ilvl="0" w:tplc="7CA2DDCE">
      <w:start w:val="1"/>
      <w:numFmt w:val="decimal"/>
      <w:lvlText w:val="%1)"/>
      <w:lvlJc w:val="left"/>
      <w:pPr>
        <w:ind w:left="720" w:hanging="360"/>
      </w:pPr>
      <w:rPr>
        <w:rFonts w:asciiTheme="minorHAnsi" w:eastAsiaTheme="minorEastAsia" w:hAnsiTheme="minorHAnsi" w:cstheme="minorBidi"/>
      </w:rPr>
    </w:lvl>
    <w:lvl w:ilvl="1" w:tplc="04160019">
      <w:start w:val="1"/>
      <w:numFmt w:val="lowerLetter"/>
      <w:lvlText w:val="%2."/>
      <w:lvlJc w:val="left"/>
      <w:pPr>
        <w:ind w:left="1440" w:hanging="360"/>
      </w:pPr>
    </w:lvl>
    <w:lvl w:ilvl="2" w:tplc="04160003">
      <w:start w:val="1"/>
      <w:numFmt w:val="bullet"/>
      <w:lvlText w:val="o"/>
      <w:lvlJc w:val="left"/>
      <w:pPr>
        <w:ind w:left="1597" w:hanging="180"/>
      </w:pPr>
      <w:rPr>
        <w:rFonts w:ascii="Courier New" w:hAnsi="Courier New" w:cs="Courier New" w:hint="default"/>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D37927"/>
    <w:multiLevelType w:val="hybridMultilevel"/>
    <w:tmpl w:val="192AD9C4"/>
    <w:lvl w:ilvl="0" w:tplc="1958C996">
      <w:start w:val="5"/>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D3550B9"/>
    <w:multiLevelType w:val="hybridMultilevel"/>
    <w:tmpl w:val="6682E16E"/>
    <w:lvl w:ilvl="0" w:tplc="373AFA0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9835F9E"/>
    <w:multiLevelType w:val="hybridMultilevel"/>
    <w:tmpl w:val="B5D2C46A"/>
    <w:lvl w:ilvl="0" w:tplc="7CA2DDCE">
      <w:start w:val="1"/>
      <w:numFmt w:val="decimal"/>
      <w:lvlText w:val="%1)"/>
      <w:lvlJc w:val="left"/>
      <w:pPr>
        <w:ind w:left="720" w:hanging="360"/>
      </w:pPr>
      <w:rPr>
        <w:rFonts w:asciiTheme="minorHAnsi" w:eastAsiaTheme="minorEastAsia" w:hAnsiTheme="minorHAnsi" w:cstheme="minorBidi"/>
      </w:rPr>
    </w:lvl>
    <w:lvl w:ilvl="1" w:tplc="04160019">
      <w:start w:val="1"/>
      <w:numFmt w:val="lowerLetter"/>
      <w:lvlText w:val="%2."/>
      <w:lvlJc w:val="left"/>
      <w:pPr>
        <w:ind w:left="1440" w:hanging="360"/>
      </w:pPr>
    </w:lvl>
    <w:lvl w:ilvl="2" w:tplc="E0BC2D28">
      <w:start w:val="1"/>
      <w:numFmt w:val="bullet"/>
      <w:lvlText w:val=""/>
      <w:lvlJc w:val="left"/>
      <w:pPr>
        <w:ind w:left="1597" w:hanging="180"/>
      </w:pPr>
      <w:rPr>
        <w:rFonts w:ascii="Symbol" w:hAnsi="Symbol" w:hint="default"/>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A0E4A1A"/>
    <w:multiLevelType w:val="hybridMultilevel"/>
    <w:tmpl w:val="F214A076"/>
    <w:lvl w:ilvl="0" w:tplc="11901B66">
      <w:start w:val="4"/>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7B4507A"/>
    <w:multiLevelType w:val="hybridMultilevel"/>
    <w:tmpl w:val="2B78E1B2"/>
    <w:lvl w:ilvl="0" w:tplc="7CA2DDCE">
      <w:start w:val="1"/>
      <w:numFmt w:val="decimal"/>
      <w:lvlText w:val="%1)"/>
      <w:lvlJc w:val="left"/>
      <w:pPr>
        <w:ind w:left="720" w:hanging="360"/>
      </w:pPr>
      <w:rPr>
        <w:rFonts w:asciiTheme="minorHAnsi" w:eastAsiaTheme="minorEastAsia" w:hAnsiTheme="minorHAnsi" w:cstheme="minorBidi"/>
      </w:rPr>
    </w:lvl>
    <w:lvl w:ilvl="1" w:tplc="04160019">
      <w:start w:val="1"/>
      <w:numFmt w:val="lowerLetter"/>
      <w:lvlText w:val="%2."/>
      <w:lvlJc w:val="left"/>
      <w:pPr>
        <w:ind w:left="1440" w:hanging="360"/>
      </w:pPr>
    </w:lvl>
    <w:lvl w:ilvl="2" w:tplc="04160003">
      <w:start w:val="1"/>
      <w:numFmt w:val="bullet"/>
      <w:lvlText w:val="o"/>
      <w:lvlJc w:val="left"/>
      <w:pPr>
        <w:ind w:left="1597" w:hanging="180"/>
      </w:pPr>
      <w:rPr>
        <w:rFonts w:ascii="Courier New" w:hAnsi="Courier New" w:cs="Courier New" w:hint="default"/>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C7108A9"/>
    <w:multiLevelType w:val="hybridMultilevel"/>
    <w:tmpl w:val="BE0C6950"/>
    <w:lvl w:ilvl="0" w:tplc="7CA2DDCE">
      <w:start w:val="1"/>
      <w:numFmt w:val="decimal"/>
      <w:lvlText w:val="%1)"/>
      <w:lvlJc w:val="left"/>
      <w:pPr>
        <w:ind w:left="720" w:hanging="360"/>
      </w:pPr>
      <w:rPr>
        <w:rFonts w:asciiTheme="minorHAnsi" w:eastAsiaTheme="minorEastAsia" w:hAnsiTheme="minorHAnsi" w:cstheme="minorBidi"/>
      </w:rPr>
    </w:lvl>
    <w:lvl w:ilvl="1" w:tplc="04160019">
      <w:start w:val="1"/>
      <w:numFmt w:val="lowerLetter"/>
      <w:lvlText w:val="%2."/>
      <w:lvlJc w:val="left"/>
      <w:pPr>
        <w:ind w:left="1440" w:hanging="360"/>
      </w:pPr>
    </w:lvl>
    <w:lvl w:ilvl="2" w:tplc="04160001">
      <w:start w:val="1"/>
      <w:numFmt w:val="bullet"/>
      <w:lvlText w:val=""/>
      <w:lvlJc w:val="left"/>
      <w:pPr>
        <w:ind w:left="1597" w:hanging="180"/>
      </w:pPr>
      <w:rPr>
        <w:rFonts w:ascii="Symbol" w:hAnsi="Symbol" w:hint="default"/>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AEC"/>
    <w:rsid w:val="00034E7A"/>
    <w:rsid w:val="000C6855"/>
    <w:rsid w:val="000F68C8"/>
    <w:rsid w:val="001272AF"/>
    <w:rsid w:val="00220BA7"/>
    <w:rsid w:val="0022235F"/>
    <w:rsid w:val="002B3FC2"/>
    <w:rsid w:val="003577BA"/>
    <w:rsid w:val="0043784E"/>
    <w:rsid w:val="0048739F"/>
    <w:rsid w:val="004D7A6C"/>
    <w:rsid w:val="0052433D"/>
    <w:rsid w:val="00595C86"/>
    <w:rsid w:val="0079047A"/>
    <w:rsid w:val="00864CCD"/>
    <w:rsid w:val="009634F3"/>
    <w:rsid w:val="00974193"/>
    <w:rsid w:val="009C08EE"/>
    <w:rsid w:val="009C2F69"/>
    <w:rsid w:val="009E0F1A"/>
    <w:rsid w:val="00A53CE3"/>
    <w:rsid w:val="00A90907"/>
    <w:rsid w:val="00B53BE9"/>
    <w:rsid w:val="00BF7034"/>
    <w:rsid w:val="00C060B8"/>
    <w:rsid w:val="00C2555B"/>
    <w:rsid w:val="00C63AEC"/>
    <w:rsid w:val="00DB20D4"/>
    <w:rsid w:val="00E352A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8191"/>
  <w15:chartTrackingRefBased/>
  <w15:docId w15:val="{339902BB-2DA7-4FEF-B253-3553585D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AEC"/>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63AEC"/>
    <w:pPr>
      <w:ind w:left="720"/>
      <w:contextualSpacing/>
    </w:pPr>
  </w:style>
  <w:style w:type="paragraph" w:styleId="Cabealho">
    <w:name w:val="header"/>
    <w:basedOn w:val="Normal"/>
    <w:link w:val="CabealhoChar"/>
    <w:uiPriority w:val="99"/>
    <w:unhideWhenUsed/>
    <w:rsid w:val="00DB20D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B20D4"/>
  </w:style>
  <w:style w:type="paragraph" w:styleId="Rodap">
    <w:name w:val="footer"/>
    <w:basedOn w:val="Normal"/>
    <w:link w:val="RodapChar"/>
    <w:uiPriority w:val="99"/>
    <w:unhideWhenUsed/>
    <w:rsid w:val="00DB20D4"/>
    <w:pPr>
      <w:tabs>
        <w:tab w:val="center" w:pos="4252"/>
        <w:tab w:val="right" w:pos="8504"/>
      </w:tabs>
      <w:spacing w:after="0" w:line="240" w:lineRule="auto"/>
    </w:pPr>
  </w:style>
  <w:style w:type="character" w:customStyle="1" w:styleId="RodapChar">
    <w:name w:val="Rodapé Char"/>
    <w:basedOn w:val="Fontepargpadro"/>
    <w:link w:val="Rodap"/>
    <w:uiPriority w:val="99"/>
    <w:rsid w:val="00DB2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0B23A6104A4C12B06C506C759C2DB9"/>
        <w:category>
          <w:name w:val="Geral"/>
          <w:gallery w:val="placeholder"/>
        </w:category>
        <w:types>
          <w:type w:val="bbPlcHdr"/>
        </w:types>
        <w:behaviors>
          <w:behavior w:val="content"/>
        </w:behaviors>
        <w:guid w:val="{11018BCC-FBE2-4A97-A35B-238869F6592A}"/>
      </w:docPartPr>
      <w:docPartBody>
        <w:p w:rsidR="00623353" w:rsidRDefault="00FF26E0" w:rsidP="00FF26E0">
          <w:pPr>
            <w:pStyle w:val="2F0B23A6104A4C12B06C506C759C2DB9"/>
          </w:pPr>
          <w:r>
            <w:rPr>
              <w:color w:val="5B9BD5" w:themeColor="accent1"/>
              <w:sz w:val="20"/>
              <w:szCs w:val="20"/>
            </w:rPr>
            <w:t>[Nome do Autor]</w:t>
          </w:r>
        </w:p>
      </w:docPartBody>
    </w:docPart>
    <w:docPart>
      <w:docPartPr>
        <w:name w:val="EC8E0183035E4F3E989854D801AAF3E0"/>
        <w:category>
          <w:name w:val="Geral"/>
          <w:gallery w:val="placeholder"/>
        </w:category>
        <w:types>
          <w:type w:val="bbPlcHdr"/>
        </w:types>
        <w:behaviors>
          <w:behavior w:val="content"/>
        </w:behaviors>
        <w:guid w:val="{C851A6F8-CAD2-4DBB-A546-7074B8E25DAA}"/>
      </w:docPartPr>
      <w:docPartBody>
        <w:p w:rsidR="00623353" w:rsidRDefault="00FF26E0" w:rsidP="00FF26E0">
          <w:pPr>
            <w:pStyle w:val="EC8E0183035E4F3E989854D801AAF3E0"/>
          </w:pPr>
          <w:r>
            <w:rPr>
              <w:caps/>
              <w:color w:val="5B9BD5" w:themeColor="accent1"/>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E0"/>
    <w:rsid w:val="00623353"/>
    <w:rsid w:val="009F28FE"/>
    <w:rsid w:val="00FF26E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2F0B23A6104A4C12B06C506C759C2DB9">
    <w:name w:val="2F0B23A6104A4C12B06C506C759C2DB9"/>
    <w:rsid w:val="00FF26E0"/>
  </w:style>
  <w:style w:type="paragraph" w:customStyle="1" w:styleId="EC8E0183035E4F3E989854D801AAF3E0">
    <w:name w:val="EC8E0183035E4F3E989854D801AAF3E0"/>
    <w:rsid w:val="00FF2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E4D53-E763-4590-B24D-C55FCCD25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3</Pages>
  <Words>1387</Words>
  <Characters>7495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constitution</dc:title>
  <dc:subject/>
  <dc:creator>Rodrigo Ferreira da Rosa (rodrigo.ferreiradarosa@yale.edu)</dc:creator>
  <cp:keywords/>
  <dc:description/>
  <cp:lastModifiedBy>Rodrigo Ferreira da Rosa</cp:lastModifiedBy>
  <cp:revision>11</cp:revision>
  <dcterms:created xsi:type="dcterms:W3CDTF">2016-03-19T22:24:00Z</dcterms:created>
  <dcterms:modified xsi:type="dcterms:W3CDTF">2016-06-20T23:59:00Z</dcterms:modified>
</cp:coreProperties>
</file>