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rsidTr="00B765A3">
        <w:trPr>
          <w:trHeight w:hRule="exact" w:val="2325"/>
        </w:trPr>
        <w:tc>
          <w:tcPr>
            <w:tcW w:w="6124" w:type="dxa"/>
            <w:shd w:val="clear" w:color="auto" w:fill="auto"/>
          </w:tcPr>
          <w:p w:rsidR="00F94820" w:rsidRPr="0016150D" w:rsidRDefault="00B446BE" w:rsidP="00B765A3">
            <w:pPr>
              <w:pStyle w:val="Forsideoverskrift"/>
            </w:pPr>
            <w:r>
              <w:t>Referencearkitektur for brugerstyring</w:t>
            </w:r>
          </w:p>
        </w:tc>
      </w:tr>
      <w:tr w:rsidR="00F94820" w:rsidRPr="0016150D" w:rsidTr="00B765A3">
        <w:trPr>
          <w:trHeight w:hRule="exact" w:val="726"/>
        </w:trPr>
        <w:tc>
          <w:tcPr>
            <w:tcW w:w="6124" w:type="dxa"/>
            <w:shd w:val="clear" w:color="auto" w:fill="auto"/>
            <w:vAlign w:val="bottom"/>
          </w:tcPr>
          <w:p w:rsidR="00F94820" w:rsidRPr="0016150D" w:rsidRDefault="00361B29" w:rsidP="00B765A3">
            <w:pPr>
              <w:pStyle w:val="Forside-Dato"/>
            </w:pPr>
            <w:bookmarkStart w:id="0" w:name="SD_LAN_MonthDate"/>
            <w:r>
              <w:t>Januar</w:t>
            </w:r>
            <w:r w:rsidR="006E35E4" w:rsidRPr="0016150D">
              <w:t xml:space="preserve"> 20</w:t>
            </w:r>
            <w:bookmarkEnd w:id="0"/>
            <w:r>
              <w:t>20</w:t>
            </w:r>
          </w:p>
        </w:tc>
      </w:tr>
    </w:tbl>
    <w:p w:rsidR="0030687D" w:rsidRDefault="0030687D" w:rsidP="005C30B9">
      <w:bookmarkStart w:id="1" w:name="SD_FrontPage01"/>
      <w:bookmarkStart w:id="2" w:name="SD_Rapport"/>
      <w:bookmarkEnd w:id="1"/>
      <w:bookmarkEnd w:id="2"/>
    </w:p>
    <w:p w:rsidR="00361B29" w:rsidRDefault="00361B29" w:rsidP="00361B29"/>
    <w:p w:rsidR="00361B29" w:rsidRDefault="00361B29" w:rsidP="00361B29">
      <w:pPr>
        <w:tabs>
          <w:tab w:val="left" w:pos="3731"/>
        </w:tabs>
      </w:pPr>
      <w:r>
        <w:tab/>
      </w:r>
    </w:p>
    <w:p w:rsidR="001900AA" w:rsidRDefault="00361B29" w:rsidP="001900AA">
      <w:pPr>
        <w:tabs>
          <w:tab w:val="left" w:pos="3731"/>
        </w:tabs>
        <w:sectPr w:rsidR="001900AA" w:rsidSect="001900AA">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rsidR="001900AA" w:rsidRDefault="001900AA" w:rsidP="001900AA">
      <w:pPr>
        <w:rPr>
          <w:rFonts w:ascii="Arial" w:eastAsiaTheme="majorEastAsia" w:hAnsi="Arial" w:cstheme="majorBidi"/>
          <w:bCs/>
          <w:sz w:val="40"/>
        </w:rPr>
      </w:pPr>
    </w:p>
    <w:p w:rsidR="001900AA" w:rsidRPr="0016150D" w:rsidRDefault="001900AA" w:rsidP="001900AA">
      <w:pPr>
        <w:pStyle w:val="TOAHeading"/>
      </w:pPr>
      <w:r w:rsidRPr="0016150D">
        <w:t>Indhold</w:t>
      </w:r>
    </w:p>
    <w:p w:rsidR="00D84873" w:rsidRDefault="00883026">
      <w:pPr>
        <w:pStyle w:val="TOC2"/>
        <w:rPr>
          <w:rFonts w:asciiTheme="minorHAnsi" w:eastAsiaTheme="minorEastAsia" w:hAnsiTheme="minorHAnsi" w:cstheme="minorBidi"/>
          <w:sz w:val="22"/>
          <w:szCs w:val="22"/>
        </w:rPr>
      </w:pPr>
      <w:r>
        <w:rPr>
          <w:color w:val="940027" w:themeColor="text2"/>
        </w:rPr>
        <w:fldChar w:fldCharType="begin"/>
      </w:r>
      <w:r>
        <w:rPr>
          <w:color w:val="940027" w:themeColor="text2"/>
        </w:rPr>
        <w:instrText xml:space="preserve"> TOC \o "1-3" \u </w:instrText>
      </w:r>
      <w:r>
        <w:rPr>
          <w:color w:val="940027" w:themeColor="text2"/>
        </w:rPr>
        <w:fldChar w:fldCharType="separate"/>
      </w:r>
      <w:r w:rsidR="00D84873">
        <w:t>Forord</w:t>
      </w:r>
      <w:r w:rsidR="00D84873">
        <w:tab/>
      </w:r>
      <w:r w:rsidR="00D84873">
        <w:fldChar w:fldCharType="begin"/>
      </w:r>
      <w:r w:rsidR="00D84873">
        <w:instrText xml:space="preserve"> PAGEREF _Toc30102256 \h </w:instrText>
      </w:r>
      <w:r w:rsidR="00D84873">
        <w:fldChar w:fldCharType="separate"/>
      </w:r>
      <w:r w:rsidR="00D84873">
        <w:t>5</w:t>
      </w:r>
      <w:r w:rsidR="00D84873">
        <w:fldChar w:fldCharType="end"/>
      </w:r>
    </w:p>
    <w:p w:rsidR="00D84873" w:rsidRDefault="00D84873">
      <w:pPr>
        <w:pStyle w:val="TOC2"/>
        <w:rPr>
          <w:rFonts w:asciiTheme="minorHAnsi" w:eastAsiaTheme="minorEastAsia" w:hAnsiTheme="minorHAnsi" w:cstheme="minorBidi"/>
          <w:sz w:val="22"/>
          <w:szCs w:val="22"/>
        </w:rPr>
      </w:pPr>
      <w:r>
        <w:t>Summary (in english)</w:t>
      </w:r>
      <w:r>
        <w:tab/>
      </w:r>
      <w:r>
        <w:fldChar w:fldCharType="begin"/>
      </w:r>
      <w:r>
        <w:instrText xml:space="preserve"> PAGEREF _Toc30102257 \h </w:instrText>
      </w:r>
      <w:r>
        <w:fldChar w:fldCharType="separate"/>
      </w:r>
      <w:r>
        <w:t>5</w:t>
      </w:r>
      <w:r>
        <w:fldChar w:fldCharType="end"/>
      </w:r>
    </w:p>
    <w:p w:rsidR="00D84873" w:rsidRDefault="00D84873">
      <w:pPr>
        <w:pStyle w:val="TOC2"/>
        <w:rPr>
          <w:rFonts w:asciiTheme="minorHAnsi" w:eastAsiaTheme="minorEastAsia" w:hAnsiTheme="minorHAnsi" w:cstheme="minorBidi"/>
          <w:sz w:val="22"/>
          <w:szCs w:val="22"/>
        </w:rPr>
      </w:pPr>
      <w:r>
        <w:t>Resume</w:t>
      </w:r>
      <w:r>
        <w:tab/>
      </w:r>
      <w:r>
        <w:fldChar w:fldCharType="begin"/>
      </w:r>
      <w:r>
        <w:instrText xml:space="preserve"> PAGEREF _Toc30102258 \h </w:instrText>
      </w:r>
      <w:r>
        <w:fldChar w:fldCharType="separate"/>
      </w:r>
      <w:r>
        <w:t>5</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_Toc30102259 \h </w:instrText>
      </w:r>
      <w:r>
        <w:rPr>
          <w:noProof/>
        </w:rPr>
      </w:r>
      <w:r>
        <w:rPr>
          <w:noProof/>
        </w:rPr>
        <w:fldChar w:fldCharType="separate"/>
      </w:r>
      <w:r>
        <w:rPr>
          <w:noProof/>
        </w:rPr>
        <w:t>5</w:t>
      </w:r>
      <w:r>
        <w:rPr>
          <w:noProof/>
        </w:rPr>
        <w:fldChar w:fldCharType="end"/>
      </w:r>
    </w:p>
    <w:p w:rsidR="00D84873" w:rsidRDefault="00D84873">
      <w:pPr>
        <w:pStyle w:val="TOC2"/>
        <w:rPr>
          <w:rFonts w:asciiTheme="minorHAnsi" w:eastAsiaTheme="minorEastAsia" w:hAnsiTheme="minorHAnsi" w:cstheme="minorBidi"/>
          <w:sz w:val="22"/>
          <w:szCs w:val="22"/>
        </w:rPr>
      </w:pPr>
      <w:r>
        <w:t>1.1 Formål, anvendelse og målgrupper</w:t>
      </w:r>
      <w:r>
        <w:tab/>
      </w:r>
      <w:r>
        <w:fldChar w:fldCharType="begin"/>
      </w:r>
      <w:r>
        <w:instrText xml:space="preserve"> PAGEREF _Toc30102260 \h </w:instrText>
      </w:r>
      <w:r>
        <w:fldChar w:fldCharType="separate"/>
      </w:r>
      <w:r>
        <w:t>5</w:t>
      </w:r>
      <w:r>
        <w:fldChar w:fldCharType="end"/>
      </w:r>
    </w:p>
    <w:p w:rsidR="00D84873" w:rsidRDefault="00D84873">
      <w:pPr>
        <w:pStyle w:val="TOC2"/>
        <w:rPr>
          <w:rFonts w:asciiTheme="minorHAnsi" w:eastAsiaTheme="minorEastAsia" w:hAnsiTheme="minorHAnsi" w:cstheme="minorBidi"/>
          <w:sz w:val="22"/>
          <w:szCs w:val="22"/>
        </w:rPr>
      </w:pPr>
      <w:r>
        <w:t>1.2 Omfang og afgrænsning</w:t>
      </w:r>
      <w:r>
        <w:tab/>
      </w:r>
      <w:r>
        <w:fldChar w:fldCharType="begin"/>
      </w:r>
      <w:r>
        <w:instrText xml:space="preserve"> PAGEREF _Toc30102261 \h </w:instrText>
      </w:r>
      <w:r>
        <w:fldChar w:fldCharType="separate"/>
      </w:r>
      <w:r>
        <w:t>6</w:t>
      </w:r>
      <w:r>
        <w:fldChar w:fldCharType="end"/>
      </w:r>
    </w:p>
    <w:p w:rsidR="00D84873" w:rsidRDefault="00D84873">
      <w:pPr>
        <w:pStyle w:val="TOC2"/>
        <w:rPr>
          <w:rFonts w:asciiTheme="minorHAnsi" w:eastAsiaTheme="minorEastAsia" w:hAnsiTheme="minorHAnsi" w:cstheme="minorBidi"/>
          <w:sz w:val="22"/>
          <w:szCs w:val="22"/>
        </w:rPr>
      </w:pPr>
      <w:r>
        <w:t>1.3 Centrale begreber</w:t>
      </w:r>
      <w:r>
        <w:tab/>
      </w:r>
      <w:r>
        <w:fldChar w:fldCharType="begin"/>
      </w:r>
      <w:r>
        <w:instrText xml:space="preserve"> PAGEREF _Toc30102262 \h </w:instrText>
      </w:r>
      <w:r>
        <w:fldChar w:fldCharType="separate"/>
      </w:r>
      <w:r>
        <w:t>7</w:t>
      </w:r>
      <w:r>
        <w:fldChar w:fldCharType="end"/>
      </w:r>
    </w:p>
    <w:p w:rsidR="00D84873" w:rsidRDefault="00D84873">
      <w:pPr>
        <w:pStyle w:val="TOC2"/>
        <w:rPr>
          <w:rFonts w:asciiTheme="minorHAnsi" w:eastAsiaTheme="minorEastAsia" w:hAnsiTheme="minorHAnsi" w:cstheme="minorBidi"/>
          <w:sz w:val="22"/>
          <w:szCs w:val="22"/>
        </w:rPr>
      </w:pPr>
      <w:r>
        <w:t>1.4 Tilblivelse, styring og andre referencearkitekturer</w:t>
      </w:r>
      <w:r>
        <w:tab/>
      </w:r>
      <w:r>
        <w:fldChar w:fldCharType="begin"/>
      </w:r>
      <w:r>
        <w:instrText xml:space="preserve"> PAGEREF _Toc30102263 \h </w:instrText>
      </w:r>
      <w:r>
        <w:fldChar w:fldCharType="separate"/>
      </w:r>
      <w:r>
        <w:t>10</w:t>
      </w:r>
      <w:r>
        <w:fldChar w:fldCharType="end"/>
      </w:r>
    </w:p>
    <w:p w:rsidR="00D84873" w:rsidRDefault="00D84873">
      <w:pPr>
        <w:pStyle w:val="TOC2"/>
        <w:rPr>
          <w:rFonts w:asciiTheme="minorHAnsi" w:eastAsiaTheme="minorEastAsia" w:hAnsiTheme="minorHAnsi" w:cstheme="minorBidi"/>
          <w:sz w:val="22"/>
          <w:szCs w:val="22"/>
        </w:rPr>
      </w:pPr>
      <w:r>
        <w:t>1.5 Anvendt metode, notation og signaturforklaring</w:t>
      </w:r>
      <w:r>
        <w:tab/>
      </w:r>
      <w:r>
        <w:fldChar w:fldCharType="begin"/>
      </w:r>
      <w:r>
        <w:instrText xml:space="preserve"> PAGEREF _Toc30102264 \h </w:instrText>
      </w:r>
      <w:r>
        <w:fldChar w:fldCharType="separate"/>
      </w:r>
      <w:r>
        <w:t>10</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2. Strategi</w:t>
      </w:r>
      <w:r>
        <w:rPr>
          <w:noProof/>
        </w:rPr>
        <w:tab/>
      </w:r>
      <w:r>
        <w:rPr>
          <w:noProof/>
        </w:rPr>
        <w:fldChar w:fldCharType="begin"/>
      </w:r>
      <w:r>
        <w:rPr>
          <w:noProof/>
        </w:rPr>
        <w:instrText xml:space="preserve"> PAGEREF _Toc30102265 \h </w:instrText>
      </w:r>
      <w:r>
        <w:rPr>
          <w:noProof/>
        </w:rPr>
      </w:r>
      <w:r>
        <w:rPr>
          <w:noProof/>
        </w:rPr>
        <w:fldChar w:fldCharType="separate"/>
      </w:r>
      <w:r>
        <w:rPr>
          <w:noProof/>
        </w:rPr>
        <w:t>11</w:t>
      </w:r>
      <w:r>
        <w:rPr>
          <w:noProof/>
        </w:rPr>
        <w:fldChar w:fldCharType="end"/>
      </w:r>
    </w:p>
    <w:p w:rsidR="00D84873" w:rsidRDefault="00D84873">
      <w:pPr>
        <w:pStyle w:val="TOC2"/>
        <w:rPr>
          <w:rFonts w:asciiTheme="minorHAnsi" w:eastAsiaTheme="minorEastAsia" w:hAnsiTheme="minorHAnsi" w:cstheme="minorBidi"/>
          <w:sz w:val="22"/>
          <w:szCs w:val="22"/>
        </w:rPr>
      </w:pPr>
      <w:r>
        <w:t>2.1 Forretningsmæssige behov</w:t>
      </w:r>
      <w:r>
        <w:tab/>
      </w:r>
      <w:r>
        <w:fldChar w:fldCharType="begin"/>
      </w:r>
      <w:r>
        <w:instrText xml:space="preserve"> PAGEREF _Toc30102266 \h </w:instrText>
      </w:r>
      <w:r>
        <w:fldChar w:fldCharType="separate"/>
      </w:r>
      <w:r>
        <w:t>11</w:t>
      </w:r>
      <w:r>
        <w:fldChar w:fldCharType="end"/>
      </w:r>
    </w:p>
    <w:p w:rsidR="00D84873" w:rsidRDefault="00D84873">
      <w:pPr>
        <w:pStyle w:val="TOC3"/>
        <w:rPr>
          <w:rFonts w:asciiTheme="minorHAnsi" w:eastAsiaTheme="minorEastAsia" w:hAnsiTheme="minorHAnsi" w:cstheme="minorBidi"/>
          <w:noProof/>
          <w:sz w:val="22"/>
          <w:szCs w:val="22"/>
        </w:rPr>
      </w:pPr>
      <w:r>
        <w:rPr>
          <w:noProof/>
        </w:rPr>
        <w:t>2.1.1 Lettilgængelige sammenhængende tjenester</w:t>
      </w:r>
      <w:r>
        <w:rPr>
          <w:noProof/>
        </w:rPr>
        <w:tab/>
      </w:r>
      <w:r>
        <w:rPr>
          <w:noProof/>
        </w:rPr>
        <w:fldChar w:fldCharType="begin"/>
      </w:r>
      <w:r>
        <w:rPr>
          <w:noProof/>
        </w:rPr>
        <w:instrText xml:space="preserve"> PAGEREF _Toc30102267 \h </w:instrText>
      </w:r>
      <w:r>
        <w:rPr>
          <w:noProof/>
        </w:rPr>
      </w:r>
      <w:r>
        <w:rPr>
          <w:noProof/>
        </w:rPr>
        <w:fldChar w:fldCharType="separate"/>
      </w:r>
      <w:r>
        <w:rPr>
          <w:noProof/>
        </w:rPr>
        <w:t>11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2.1.2 Retten til privatliv</w:t>
      </w:r>
      <w:r>
        <w:rPr>
          <w:noProof/>
        </w:rPr>
        <w:tab/>
      </w:r>
      <w:r>
        <w:rPr>
          <w:noProof/>
        </w:rPr>
        <w:fldChar w:fldCharType="begin"/>
      </w:r>
      <w:r>
        <w:rPr>
          <w:noProof/>
        </w:rPr>
        <w:instrText xml:space="preserve"> PAGEREF _Toc30102268 \h </w:instrText>
      </w:r>
      <w:r>
        <w:rPr>
          <w:noProof/>
        </w:rPr>
      </w:r>
      <w:r>
        <w:rPr>
          <w:noProof/>
        </w:rPr>
        <w:fldChar w:fldCharType="separate"/>
      </w:r>
      <w:r>
        <w:rPr>
          <w:noProof/>
        </w:rPr>
        <w:t>11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2.1.3 Sikkerhed og tillid</w:t>
      </w:r>
      <w:r>
        <w:rPr>
          <w:noProof/>
        </w:rPr>
        <w:tab/>
      </w:r>
      <w:r>
        <w:rPr>
          <w:noProof/>
        </w:rPr>
        <w:fldChar w:fldCharType="begin"/>
      </w:r>
      <w:r>
        <w:rPr>
          <w:noProof/>
        </w:rPr>
        <w:instrText xml:space="preserve"> PAGEREF _Toc30102269 \h </w:instrText>
      </w:r>
      <w:r>
        <w:rPr>
          <w:noProof/>
        </w:rPr>
      </w:r>
      <w:r>
        <w:rPr>
          <w:noProof/>
        </w:rPr>
        <w:fldChar w:fldCharType="separate"/>
      </w:r>
      <w:r>
        <w:rPr>
          <w:noProof/>
        </w:rPr>
        <w:t>12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2.1.4 Delegering og fuldmagt</w:t>
      </w:r>
      <w:r>
        <w:rPr>
          <w:noProof/>
        </w:rPr>
        <w:tab/>
      </w:r>
      <w:r>
        <w:rPr>
          <w:noProof/>
        </w:rPr>
        <w:fldChar w:fldCharType="begin"/>
      </w:r>
      <w:r>
        <w:rPr>
          <w:noProof/>
        </w:rPr>
        <w:instrText xml:space="preserve"> PAGEREF _Toc30102270 \h </w:instrText>
      </w:r>
      <w:r>
        <w:rPr>
          <w:noProof/>
        </w:rPr>
      </w:r>
      <w:r>
        <w:rPr>
          <w:noProof/>
        </w:rPr>
        <w:fldChar w:fldCharType="separate"/>
      </w:r>
      <w:r>
        <w:rPr>
          <w:noProof/>
        </w:rPr>
        <w:t>12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2.1.5 Effektivitet</w:t>
      </w:r>
      <w:r>
        <w:rPr>
          <w:noProof/>
        </w:rPr>
        <w:tab/>
      </w:r>
      <w:r>
        <w:rPr>
          <w:noProof/>
        </w:rPr>
        <w:fldChar w:fldCharType="begin"/>
      </w:r>
      <w:r>
        <w:rPr>
          <w:noProof/>
        </w:rPr>
        <w:instrText xml:space="preserve"> PAGEREF _Toc30102271 \h </w:instrText>
      </w:r>
      <w:r>
        <w:rPr>
          <w:noProof/>
        </w:rPr>
      </w:r>
      <w:r>
        <w:rPr>
          <w:noProof/>
        </w:rPr>
        <w:fldChar w:fldCharType="separate"/>
      </w:r>
      <w:r>
        <w:rPr>
          <w:noProof/>
        </w:rPr>
        <w:t>12</w:t>
      </w:r>
      <w:r>
        <w:rPr>
          <w:noProof/>
        </w:rPr>
        <w:fldChar w:fldCharType="end"/>
      </w:r>
    </w:p>
    <w:p w:rsidR="00D84873" w:rsidRDefault="00D84873">
      <w:pPr>
        <w:pStyle w:val="TOC2"/>
        <w:rPr>
          <w:rFonts w:asciiTheme="minorHAnsi" w:eastAsiaTheme="minorEastAsia" w:hAnsiTheme="minorHAnsi" w:cstheme="minorBidi"/>
          <w:sz w:val="22"/>
          <w:szCs w:val="22"/>
        </w:rPr>
      </w:pPr>
      <w:r w:rsidRPr="00282FD8">
        <w:rPr>
          <w:rFonts w:eastAsiaTheme="minorEastAsia"/>
        </w:rPr>
        <w:t>2.2</w:t>
      </w:r>
      <w:r>
        <w:t xml:space="preserve"> Vision</w:t>
      </w:r>
      <w:r>
        <w:tab/>
      </w:r>
      <w:r>
        <w:fldChar w:fldCharType="begin"/>
      </w:r>
      <w:r>
        <w:instrText xml:space="preserve"> PAGEREF _Toc30102272 \h </w:instrText>
      </w:r>
      <w:r>
        <w:fldChar w:fldCharType="separate"/>
      </w:r>
      <w:r>
        <w:t>13</w:t>
      </w:r>
      <w:r>
        <w:fldChar w:fldCharType="end"/>
      </w:r>
    </w:p>
    <w:p w:rsidR="00D84873" w:rsidRDefault="00D84873">
      <w:pPr>
        <w:pStyle w:val="TOC2"/>
        <w:rPr>
          <w:rFonts w:asciiTheme="minorHAnsi" w:eastAsiaTheme="minorEastAsia" w:hAnsiTheme="minorHAnsi" w:cstheme="minorBidi"/>
          <w:sz w:val="22"/>
          <w:szCs w:val="22"/>
        </w:rPr>
      </w:pPr>
      <w:r>
        <w:t>2.3 Principper</w:t>
      </w:r>
      <w:r>
        <w:tab/>
      </w:r>
      <w:r>
        <w:fldChar w:fldCharType="begin"/>
      </w:r>
      <w:r>
        <w:instrText xml:space="preserve"> PAGEREF _Toc30102273 \h </w:instrText>
      </w:r>
      <w:r>
        <w:fldChar w:fldCharType="separate"/>
      </w:r>
      <w:r>
        <w:t>13</w:t>
      </w:r>
      <w:r>
        <w:fldChar w:fldCharType="end"/>
      </w:r>
    </w:p>
    <w:p w:rsidR="00D84873" w:rsidRDefault="00D84873">
      <w:pPr>
        <w:pStyle w:val="TOC3"/>
        <w:rPr>
          <w:rFonts w:asciiTheme="minorHAnsi" w:eastAsiaTheme="minorEastAsia" w:hAnsiTheme="minorHAnsi" w:cstheme="minorBidi"/>
          <w:noProof/>
          <w:sz w:val="22"/>
          <w:szCs w:val="22"/>
        </w:rPr>
      </w:pPr>
      <w:r>
        <w:rPr>
          <w:noProof/>
        </w:rPr>
        <w:t>2.3.6 Princip 1: Brugerne oplever en relevant og sammenhængende adgangsstyring</w:t>
      </w:r>
      <w:r>
        <w:rPr>
          <w:noProof/>
        </w:rPr>
        <w:tab/>
      </w:r>
      <w:r>
        <w:rPr>
          <w:noProof/>
        </w:rPr>
        <w:fldChar w:fldCharType="begin"/>
      </w:r>
      <w:r>
        <w:rPr>
          <w:noProof/>
        </w:rPr>
        <w:instrText xml:space="preserve"> PAGEREF _Toc30102274 \h </w:instrText>
      </w:r>
      <w:r>
        <w:rPr>
          <w:noProof/>
        </w:rPr>
      </w:r>
      <w:r>
        <w:rPr>
          <w:noProof/>
        </w:rPr>
        <w:fldChar w:fldCharType="separate"/>
      </w:r>
      <w:r>
        <w:rPr>
          <w:noProof/>
        </w:rPr>
        <w:t>13</w:t>
      </w:r>
      <w:r>
        <w:rPr>
          <w:noProof/>
        </w:rPr>
        <w:fldChar w:fldCharType="end"/>
      </w:r>
    </w:p>
    <w:p w:rsidR="00D84873" w:rsidRDefault="00D84873">
      <w:pPr>
        <w:pStyle w:val="TOC2"/>
        <w:rPr>
          <w:rFonts w:asciiTheme="minorHAnsi" w:eastAsiaTheme="minorEastAsia" w:hAnsiTheme="minorHAnsi" w:cstheme="minorBidi"/>
          <w:sz w:val="22"/>
          <w:szCs w:val="22"/>
        </w:rPr>
      </w:pPr>
      <w:r>
        <w:t>2.4 Princip 2: Brugerstyringsløsninger respekterer brugernes privatliv</w:t>
      </w:r>
      <w:r>
        <w:tab/>
      </w:r>
      <w:r>
        <w:fldChar w:fldCharType="begin"/>
      </w:r>
      <w:r>
        <w:instrText xml:space="preserve"> PAGEREF _Toc30102275 \h </w:instrText>
      </w:r>
      <w:r>
        <w:fldChar w:fldCharType="separate"/>
      </w:r>
      <w:r>
        <w:t>14</w:t>
      </w:r>
      <w:r>
        <w:fldChar w:fldCharType="end"/>
      </w:r>
    </w:p>
    <w:p w:rsidR="00D84873" w:rsidRDefault="00D84873">
      <w:pPr>
        <w:pStyle w:val="TOC3"/>
        <w:rPr>
          <w:rFonts w:asciiTheme="minorHAnsi" w:eastAsiaTheme="minorEastAsia" w:hAnsiTheme="minorHAnsi" w:cstheme="minorBidi"/>
          <w:noProof/>
          <w:sz w:val="22"/>
          <w:szCs w:val="22"/>
        </w:rPr>
      </w:pPr>
      <w:r>
        <w:rPr>
          <w:noProof/>
        </w:rPr>
        <w:t>2.4.7 Princip 3: Tjenesteudbyder har ansvaret for at håndhæve brugernes adgange</w:t>
      </w:r>
      <w:r>
        <w:rPr>
          <w:noProof/>
        </w:rPr>
        <w:tab/>
      </w:r>
      <w:r>
        <w:rPr>
          <w:noProof/>
        </w:rPr>
        <w:fldChar w:fldCharType="begin"/>
      </w:r>
      <w:r>
        <w:rPr>
          <w:noProof/>
        </w:rPr>
        <w:instrText xml:space="preserve"> PAGEREF _Toc30102276 \h </w:instrText>
      </w:r>
      <w:r>
        <w:rPr>
          <w:noProof/>
        </w:rPr>
      </w:r>
      <w:r>
        <w:rPr>
          <w:noProof/>
        </w:rPr>
        <w:fldChar w:fldCharType="separate"/>
      </w:r>
      <w:r>
        <w:rPr>
          <w:noProof/>
        </w:rPr>
        <w:t>14</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2.4.8 Princip 4: Brugerstyring er adskilt fra forretningstjenester</w:t>
      </w:r>
      <w:r>
        <w:rPr>
          <w:noProof/>
        </w:rPr>
        <w:tab/>
      </w:r>
      <w:r>
        <w:rPr>
          <w:noProof/>
        </w:rPr>
        <w:fldChar w:fldCharType="begin"/>
      </w:r>
      <w:r>
        <w:rPr>
          <w:noProof/>
        </w:rPr>
        <w:instrText xml:space="preserve"> PAGEREF _Toc30102277 \h </w:instrText>
      </w:r>
      <w:r>
        <w:rPr>
          <w:noProof/>
        </w:rPr>
      </w:r>
      <w:r>
        <w:rPr>
          <w:noProof/>
        </w:rPr>
        <w:fldChar w:fldCharType="separate"/>
      </w:r>
      <w:r>
        <w:rPr>
          <w:noProof/>
        </w:rPr>
        <w:t>15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2.4.9 Princip 5: Brugerstyring realiseres via løst koblede og harmoniserede tillidstjenester</w:t>
      </w:r>
      <w:r>
        <w:rPr>
          <w:noProof/>
        </w:rPr>
        <w:tab/>
      </w:r>
      <w:r>
        <w:rPr>
          <w:noProof/>
        </w:rPr>
        <w:fldChar w:fldCharType="begin"/>
      </w:r>
      <w:r>
        <w:rPr>
          <w:noProof/>
        </w:rPr>
        <w:instrText xml:space="preserve"> PAGEREF _Toc30102278 \h </w:instrText>
      </w:r>
      <w:r>
        <w:rPr>
          <w:noProof/>
        </w:rPr>
      </w:r>
      <w:r>
        <w:rPr>
          <w:noProof/>
        </w:rPr>
        <w:fldChar w:fldCharType="separate"/>
      </w:r>
      <w:r>
        <w:rPr>
          <w:noProof/>
        </w:rPr>
        <w:t>15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2.4.10 Princip 6: Tjenesteudbydere indgår i føderationer</w:t>
      </w:r>
      <w:r>
        <w:rPr>
          <w:noProof/>
        </w:rPr>
        <w:tab/>
      </w:r>
      <w:r>
        <w:rPr>
          <w:noProof/>
        </w:rPr>
        <w:fldChar w:fldCharType="begin"/>
      </w:r>
      <w:r>
        <w:rPr>
          <w:noProof/>
        </w:rPr>
        <w:instrText xml:space="preserve"> PAGEREF _Toc30102279 \h </w:instrText>
      </w:r>
      <w:r>
        <w:rPr>
          <w:noProof/>
        </w:rPr>
      </w:r>
      <w:r>
        <w:rPr>
          <w:noProof/>
        </w:rPr>
        <w:fldChar w:fldCharType="separate"/>
      </w:r>
      <w:r>
        <w:rPr>
          <w:noProof/>
        </w:rPr>
        <w:t>16</w:t>
      </w:r>
      <w:r>
        <w:rPr>
          <w:noProof/>
        </w:rPr>
        <w:fldChar w:fldCharType="end"/>
      </w:r>
    </w:p>
    <w:p w:rsidR="00D84873" w:rsidRDefault="00D84873">
      <w:pPr>
        <w:pStyle w:val="TOC2"/>
        <w:rPr>
          <w:rFonts w:asciiTheme="minorHAnsi" w:eastAsiaTheme="minorEastAsia" w:hAnsiTheme="minorHAnsi" w:cstheme="minorBidi"/>
          <w:sz w:val="22"/>
          <w:szCs w:val="22"/>
        </w:rPr>
      </w:pPr>
      <w:r>
        <w:t>2.5 Værdiskabelse</w:t>
      </w:r>
      <w:r>
        <w:tab/>
      </w:r>
      <w:r>
        <w:fldChar w:fldCharType="begin"/>
      </w:r>
      <w:r>
        <w:instrText xml:space="preserve"> PAGEREF _Toc30102280 \h </w:instrText>
      </w:r>
      <w:r>
        <w:fldChar w:fldCharType="separate"/>
      </w:r>
      <w:r>
        <w:t>17</w:t>
      </w:r>
      <w:r>
        <w:fldChar w:fldCharType="end"/>
      </w:r>
    </w:p>
    <w:p w:rsidR="00D84873" w:rsidRDefault="00D84873">
      <w:pPr>
        <w:pStyle w:val="TOC2"/>
        <w:rPr>
          <w:rFonts w:asciiTheme="minorHAnsi" w:eastAsiaTheme="minorEastAsia" w:hAnsiTheme="minorHAnsi" w:cstheme="minorBidi"/>
          <w:sz w:val="22"/>
          <w:szCs w:val="22"/>
        </w:rPr>
      </w:pPr>
      <w:r>
        <w:lastRenderedPageBreak/>
        <w:t>2.6 Juridiske rammer</w:t>
      </w:r>
      <w:r>
        <w:tab/>
      </w:r>
      <w:r>
        <w:fldChar w:fldCharType="begin"/>
      </w:r>
      <w:r>
        <w:instrText xml:space="preserve"> PAGEREF _Toc30102281 \h </w:instrText>
      </w:r>
      <w:r>
        <w:fldChar w:fldCharType="separate"/>
      </w:r>
      <w:r>
        <w:t>17</w:t>
      </w:r>
      <w:r>
        <w:fldChar w:fldCharType="end"/>
      </w:r>
    </w:p>
    <w:p w:rsidR="00D84873" w:rsidRDefault="00D84873">
      <w:pPr>
        <w:pStyle w:val="TOC2"/>
        <w:rPr>
          <w:rFonts w:asciiTheme="minorHAnsi" w:eastAsiaTheme="minorEastAsia" w:hAnsiTheme="minorHAnsi" w:cstheme="minorBidi"/>
          <w:sz w:val="22"/>
          <w:szCs w:val="22"/>
        </w:rPr>
      </w:pPr>
      <w:r>
        <w:t>2.7 Sikkerhed</w:t>
      </w:r>
      <w:r>
        <w:tab/>
      </w:r>
      <w:r>
        <w:fldChar w:fldCharType="begin"/>
      </w:r>
      <w:r>
        <w:instrText xml:space="preserve"> PAGEREF _Toc30102282 \h </w:instrText>
      </w:r>
      <w:r>
        <w:fldChar w:fldCharType="separate"/>
      </w:r>
      <w:r>
        <w:t>18</w:t>
      </w:r>
      <w:r>
        <w:fldChar w:fldCharType="end"/>
      </w:r>
    </w:p>
    <w:p w:rsidR="00D84873" w:rsidRDefault="00D84873">
      <w:pPr>
        <w:pStyle w:val="TOC3"/>
        <w:rPr>
          <w:rFonts w:asciiTheme="minorHAnsi" w:eastAsiaTheme="minorEastAsia" w:hAnsiTheme="minorHAnsi" w:cstheme="minorBidi"/>
          <w:noProof/>
          <w:sz w:val="22"/>
          <w:szCs w:val="22"/>
        </w:rPr>
      </w:pPr>
      <w:r>
        <w:rPr>
          <w:noProof/>
        </w:rPr>
        <w:t>2.7.11 Risici vedr. brugere</w:t>
      </w:r>
      <w:r>
        <w:rPr>
          <w:noProof/>
        </w:rPr>
        <w:tab/>
      </w:r>
      <w:r>
        <w:rPr>
          <w:noProof/>
        </w:rPr>
        <w:fldChar w:fldCharType="begin"/>
      </w:r>
      <w:r>
        <w:rPr>
          <w:noProof/>
        </w:rPr>
        <w:instrText xml:space="preserve"> PAGEREF _Toc30102283 \h </w:instrText>
      </w:r>
      <w:r>
        <w:rPr>
          <w:noProof/>
        </w:rPr>
      </w:r>
      <w:r>
        <w:rPr>
          <w:noProof/>
        </w:rPr>
        <w:fldChar w:fldCharType="separate"/>
      </w:r>
      <w:r>
        <w:rPr>
          <w:noProof/>
        </w:rPr>
        <w:t>19</w:t>
      </w:r>
      <w:r>
        <w:rPr>
          <w:noProof/>
        </w:rP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3. Forretningsarkitektur</w:t>
      </w:r>
      <w:r>
        <w:rPr>
          <w:noProof/>
        </w:rPr>
        <w:tab/>
      </w:r>
      <w:r>
        <w:rPr>
          <w:noProof/>
        </w:rPr>
        <w:fldChar w:fldCharType="begin"/>
      </w:r>
      <w:r>
        <w:rPr>
          <w:noProof/>
        </w:rPr>
        <w:instrText xml:space="preserve"> PAGEREF _Toc30102284 \h </w:instrText>
      </w:r>
      <w:r>
        <w:rPr>
          <w:noProof/>
        </w:rPr>
      </w:r>
      <w:r>
        <w:rPr>
          <w:noProof/>
        </w:rPr>
        <w:fldChar w:fldCharType="separate"/>
      </w:r>
      <w:r>
        <w:rPr>
          <w:noProof/>
        </w:rPr>
        <w:t>19</w:t>
      </w:r>
      <w:r>
        <w:rPr>
          <w:noProof/>
        </w:rPr>
        <w:fldChar w:fldCharType="end"/>
      </w:r>
    </w:p>
    <w:p w:rsidR="00D84873" w:rsidRDefault="00D84873">
      <w:pPr>
        <w:pStyle w:val="TOC2"/>
        <w:rPr>
          <w:rFonts w:asciiTheme="minorHAnsi" w:eastAsiaTheme="minorEastAsia" w:hAnsiTheme="minorHAnsi" w:cstheme="minorBidi"/>
          <w:sz w:val="22"/>
          <w:szCs w:val="22"/>
        </w:rPr>
      </w:pPr>
      <w:r>
        <w:t>3.1 Om tillidstjenester og eIDAS</w:t>
      </w:r>
      <w:r>
        <w:tab/>
      </w:r>
      <w:r>
        <w:fldChar w:fldCharType="begin"/>
      </w:r>
      <w:r>
        <w:instrText xml:space="preserve"> PAGEREF _Toc30102285 \h </w:instrText>
      </w:r>
      <w:r>
        <w:fldChar w:fldCharType="separate"/>
      </w:r>
      <w:r>
        <w:t>21</w:t>
      </w:r>
      <w:r>
        <w:fldChar w:fldCharType="end"/>
      </w:r>
    </w:p>
    <w:p w:rsidR="00D84873" w:rsidRDefault="00D84873">
      <w:pPr>
        <w:pStyle w:val="TOC2"/>
        <w:rPr>
          <w:rFonts w:asciiTheme="minorHAnsi" w:eastAsiaTheme="minorEastAsia" w:hAnsiTheme="minorHAnsi" w:cstheme="minorBidi"/>
          <w:sz w:val="22"/>
          <w:szCs w:val="22"/>
        </w:rPr>
      </w:pPr>
      <w:r>
        <w:t>3.2 Forretningsmæssig kontekst</w:t>
      </w:r>
      <w:r>
        <w:tab/>
      </w:r>
      <w:r>
        <w:fldChar w:fldCharType="begin"/>
      </w:r>
      <w:r>
        <w:instrText xml:space="preserve"> PAGEREF _Toc30102286 \h </w:instrText>
      </w:r>
      <w:r>
        <w:fldChar w:fldCharType="separate"/>
      </w:r>
      <w:r>
        <w:t>22</w:t>
      </w:r>
      <w:r>
        <w:fldChar w:fldCharType="end"/>
      </w:r>
    </w:p>
    <w:p w:rsidR="00D84873" w:rsidRDefault="00D84873">
      <w:pPr>
        <w:pStyle w:val="TOC2"/>
        <w:rPr>
          <w:rFonts w:asciiTheme="minorHAnsi" w:eastAsiaTheme="minorEastAsia" w:hAnsiTheme="minorHAnsi" w:cstheme="minorBidi"/>
          <w:sz w:val="22"/>
          <w:szCs w:val="22"/>
        </w:rPr>
      </w:pPr>
      <w:r>
        <w:t>3.3 Tillidstjenester</w:t>
      </w:r>
      <w:r>
        <w:tab/>
      </w:r>
      <w:r>
        <w:fldChar w:fldCharType="begin"/>
      </w:r>
      <w:r>
        <w:instrText xml:space="preserve"> PAGEREF _Toc30102287 \h </w:instrText>
      </w:r>
      <w:r>
        <w:fldChar w:fldCharType="separate"/>
      </w:r>
      <w:r>
        <w:t>23</w:t>
      </w:r>
      <w:r>
        <w:fldChar w:fldCharType="end"/>
      </w:r>
    </w:p>
    <w:p w:rsidR="00D84873" w:rsidRDefault="00D84873">
      <w:pPr>
        <w:pStyle w:val="TOC3"/>
        <w:rPr>
          <w:rFonts w:asciiTheme="minorHAnsi" w:eastAsiaTheme="minorEastAsia" w:hAnsiTheme="minorHAnsi" w:cstheme="minorBidi"/>
          <w:noProof/>
          <w:sz w:val="22"/>
          <w:szCs w:val="22"/>
        </w:rPr>
      </w:pPr>
      <w:r>
        <w:rPr>
          <w:noProof/>
        </w:rPr>
        <w:t>3.3.12 Udstedelse af identifikationsmidler</w:t>
      </w:r>
      <w:r>
        <w:rPr>
          <w:noProof/>
        </w:rPr>
        <w:tab/>
      </w:r>
      <w:r>
        <w:rPr>
          <w:noProof/>
        </w:rPr>
        <w:fldChar w:fldCharType="begin"/>
      </w:r>
      <w:r>
        <w:rPr>
          <w:noProof/>
        </w:rPr>
        <w:instrText xml:space="preserve"> PAGEREF _Toc30102288 \h </w:instrText>
      </w:r>
      <w:r>
        <w:rPr>
          <w:noProof/>
        </w:rPr>
      </w:r>
      <w:r>
        <w:rPr>
          <w:noProof/>
        </w:rPr>
        <w:fldChar w:fldCharType="separate"/>
      </w:r>
      <w:r>
        <w:rPr>
          <w:noProof/>
        </w:rPr>
        <w:t>23</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3.3.13 Autentifikation</w:t>
      </w:r>
      <w:r>
        <w:rPr>
          <w:noProof/>
        </w:rPr>
        <w:tab/>
      </w:r>
      <w:r>
        <w:rPr>
          <w:noProof/>
        </w:rPr>
        <w:fldChar w:fldCharType="begin"/>
      </w:r>
      <w:r>
        <w:rPr>
          <w:noProof/>
        </w:rPr>
        <w:instrText xml:space="preserve"> PAGEREF _Toc30102289 \h </w:instrText>
      </w:r>
      <w:r>
        <w:rPr>
          <w:noProof/>
        </w:rPr>
      </w:r>
      <w:r>
        <w:rPr>
          <w:noProof/>
        </w:rPr>
        <w:fldChar w:fldCharType="separate"/>
      </w:r>
      <w:r>
        <w:rPr>
          <w:noProof/>
        </w:rPr>
        <w:t>25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3.3.14 Registrering af attributter</w:t>
      </w:r>
      <w:r>
        <w:rPr>
          <w:noProof/>
        </w:rPr>
        <w:tab/>
      </w:r>
      <w:r>
        <w:rPr>
          <w:noProof/>
        </w:rPr>
        <w:fldChar w:fldCharType="begin"/>
      </w:r>
      <w:r>
        <w:rPr>
          <w:noProof/>
        </w:rPr>
        <w:instrText xml:space="preserve"> PAGEREF _Toc30102290 \h </w:instrText>
      </w:r>
      <w:r>
        <w:rPr>
          <w:noProof/>
        </w:rPr>
      </w:r>
      <w:r>
        <w:rPr>
          <w:noProof/>
        </w:rPr>
        <w:fldChar w:fldCharType="separate"/>
      </w:r>
      <w:r>
        <w:rPr>
          <w:noProof/>
        </w:rPr>
        <w:t>25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3.3.15 Attestering af attributter</w:t>
      </w:r>
      <w:r>
        <w:rPr>
          <w:noProof/>
        </w:rPr>
        <w:tab/>
      </w:r>
      <w:r>
        <w:rPr>
          <w:noProof/>
        </w:rPr>
        <w:fldChar w:fldCharType="begin"/>
      </w:r>
      <w:r>
        <w:rPr>
          <w:noProof/>
        </w:rPr>
        <w:instrText xml:space="preserve"> PAGEREF _Toc30102291 \h </w:instrText>
      </w:r>
      <w:r>
        <w:rPr>
          <w:noProof/>
        </w:rPr>
      </w:r>
      <w:r>
        <w:rPr>
          <w:noProof/>
        </w:rPr>
        <w:fldChar w:fldCharType="separate"/>
      </w:r>
      <w:r>
        <w:rPr>
          <w:noProof/>
        </w:rPr>
        <w:t>26</w:t>
      </w:r>
      <w:r>
        <w:rPr>
          <w:noProof/>
        </w:rPr>
        <w:fldChar w:fldCharType="end"/>
      </w:r>
    </w:p>
    <w:p w:rsidR="00D84873" w:rsidRDefault="00D84873">
      <w:pPr>
        <w:pStyle w:val="TOC2"/>
        <w:rPr>
          <w:rFonts w:asciiTheme="minorHAnsi" w:eastAsiaTheme="minorEastAsia" w:hAnsiTheme="minorHAnsi" w:cstheme="minorBidi"/>
          <w:sz w:val="22"/>
          <w:szCs w:val="22"/>
        </w:rPr>
      </w:pPr>
      <w:r>
        <w:t>3.4 Forretningsfunktioner hos tjenesteudbydere</w:t>
      </w:r>
      <w:r>
        <w:tab/>
      </w:r>
      <w:r>
        <w:fldChar w:fldCharType="begin"/>
      </w:r>
      <w:r>
        <w:instrText xml:space="preserve"> PAGEREF _Toc30102292 \h </w:instrText>
      </w:r>
      <w:r>
        <w:fldChar w:fldCharType="separate"/>
      </w:r>
      <w:r>
        <w:t>27</w:t>
      </w:r>
      <w:r>
        <w:fldChar w:fldCharType="end"/>
      </w:r>
    </w:p>
    <w:p w:rsidR="00D84873" w:rsidRDefault="00D84873">
      <w:pPr>
        <w:pStyle w:val="TOC3"/>
        <w:rPr>
          <w:rFonts w:asciiTheme="minorHAnsi" w:eastAsiaTheme="minorEastAsia" w:hAnsiTheme="minorHAnsi" w:cstheme="minorBidi"/>
          <w:noProof/>
          <w:sz w:val="22"/>
          <w:szCs w:val="22"/>
        </w:rPr>
      </w:pPr>
      <w:r>
        <w:rPr>
          <w:noProof/>
        </w:rPr>
        <w:t>3.4.16 Udformning af adgangspolitik</w:t>
      </w:r>
      <w:r>
        <w:rPr>
          <w:noProof/>
        </w:rPr>
        <w:tab/>
      </w:r>
      <w:r>
        <w:rPr>
          <w:noProof/>
        </w:rPr>
        <w:fldChar w:fldCharType="begin"/>
      </w:r>
      <w:r>
        <w:rPr>
          <w:noProof/>
        </w:rPr>
        <w:instrText xml:space="preserve"> PAGEREF _Toc30102293 \h </w:instrText>
      </w:r>
      <w:r>
        <w:rPr>
          <w:noProof/>
        </w:rPr>
      </w:r>
      <w:r>
        <w:rPr>
          <w:noProof/>
        </w:rPr>
        <w:fldChar w:fldCharType="separate"/>
      </w:r>
      <w:r>
        <w:rPr>
          <w:noProof/>
        </w:rPr>
        <w:t>27</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3.4.17 Udformning af tillidspolitik</w:t>
      </w:r>
      <w:r>
        <w:rPr>
          <w:noProof/>
        </w:rPr>
        <w:tab/>
      </w:r>
      <w:r>
        <w:rPr>
          <w:noProof/>
        </w:rPr>
        <w:fldChar w:fldCharType="begin"/>
      </w:r>
      <w:r>
        <w:rPr>
          <w:noProof/>
        </w:rPr>
        <w:instrText xml:space="preserve"> PAGEREF _Toc30102294 \h </w:instrText>
      </w:r>
      <w:r>
        <w:rPr>
          <w:noProof/>
        </w:rPr>
      </w:r>
      <w:r>
        <w:rPr>
          <w:noProof/>
        </w:rPr>
        <w:fldChar w:fldCharType="separate"/>
      </w:r>
      <w:r>
        <w:rPr>
          <w:noProof/>
        </w:rPr>
        <w:t>28</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3.4.18 Adgangskontrol</w:t>
      </w:r>
      <w:r>
        <w:rPr>
          <w:noProof/>
        </w:rPr>
        <w:tab/>
      </w:r>
      <w:r>
        <w:rPr>
          <w:noProof/>
        </w:rPr>
        <w:fldChar w:fldCharType="begin"/>
      </w:r>
      <w:r>
        <w:rPr>
          <w:noProof/>
        </w:rPr>
        <w:instrText xml:space="preserve"> PAGEREF _Toc30102295 \h </w:instrText>
      </w:r>
      <w:r>
        <w:rPr>
          <w:noProof/>
        </w:rPr>
      </w:r>
      <w:r>
        <w:rPr>
          <w:noProof/>
        </w:rPr>
        <w:fldChar w:fldCharType="separate"/>
      </w:r>
      <w:r>
        <w:rPr>
          <w:noProof/>
        </w:rPr>
        <w:t>29</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3.4.19 Forebyggelse og kontrol</w:t>
      </w:r>
      <w:r>
        <w:rPr>
          <w:noProof/>
        </w:rPr>
        <w:tab/>
      </w:r>
      <w:r>
        <w:rPr>
          <w:noProof/>
        </w:rPr>
        <w:fldChar w:fldCharType="begin"/>
      </w:r>
      <w:r>
        <w:rPr>
          <w:noProof/>
        </w:rPr>
        <w:instrText xml:space="preserve"> PAGEREF _Toc30102296 \h </w:instrText>
      </w:r>
      <w:r>
        <w:rPr>
          <w:noProof/>
        </w:rPr>
      </w:r>
      <w:r>
        <w:rPr>
          <w:noProof/>
        </w:rPr>
        <w:fldChar w:fldCharType="separate"/>
      </w:r>
      <w:r>
        <w:rPr>
          <w:noProof/>
        </w:rPr>
        <w:t>29</w:t>
      </w:r>
      <w:r>
        <w:rPr>
          <w:noProof/>
        </w:rPr>
        <w:fldChar w:fldCharType="end"/>
      </w:r>
    </w:p>
    <w:p w:rsidR="00D84873" w:rsidRDefault="00D84873">
      <w:pPr>
        <w:pStyle w:val="TOC2"/>
        <w:rPr>
          <w:rFonts w:asciiTheme="minorHAnsi" w:eastAsiaTheme="minorEastAsia" w:hAnsiTheme="minorHAnsi" w:cstheme="minorBidi"/>
          <w:sz w:val="22"/>
          <w:szCs w:val="22"/>
        </w:rPr>
      </w:pPr>
      <w:r>
        <w:t>3.5 Forretningsmæssige arkitekturmønstre</w:t>
      </w:r>
      <w:r>
        <w:tab/>
      </w:r>
      <w:r>
        <w:fldChar w:fldCharType="begin"/>
      </w:r>
      <w:r>
        <w:instrText xml:space="preserve"> PAGEREF _Toc30102297 \h </w:instrText>
      </w:r>
      <w:r>
        <w:fldChar w:fldCharType="separate"/>
      </w:r>
      <w:r>
        <w:t>31</w:t>
      </w:r>
      <w:r>
        <w:fldChar w:fldCharType="end"/>
      </w:r>
    </w:p>
    <w:p w:rsidR="00D84873" w:rsidRDefault="00D84873">
      <w:pPr>
        <w:pStyle w:val="TOC3"/>
        <w:rPr>
          <w:rFonts w:asciiTheme="minorHAnsi" w:eastAsiaTheme="minorEastAsia" w:hAnsiTheme="minorHAnsi" w:cstheme="minorBidi"/>
          <w:noProof/>
          <w:sz w:val="22"/>
          <w:szCs w:val="22"/>
        </w:rPr>
      </w:pPr>
      <w:r>
        <w:rPr>
          <w:noProof/>
        </w:rPr>
        <w:t>3.5.20 Mønster 1: Forretningstjenester med egen autentifikationstjenester</w:t>
      </w:r>
      <w:r>
        <w:rPr>
          <w:noProof/>
        </w:rPr>
        <w:tab/>
      </w:r>
      <w:r>
        <w:rPr>
          <w:noProof/>
        </w:rPr>
        <w:fldChar w:fldCharType="begin"/>
      </w:r>
      <w:r>
        <w:rPr>
          <w:noProof/>
        </w:rPr>
        <w:instrText xml:space="preserve"> PAGEREF _Toc30102298 \h </w:instrText>
      </w:r>
      <w:r>
        <w:rPr>
          <w:noProof/>
        </w:rPr>
      </w:r>
      <w:r>
        <w:rPr>
          <w:noProof/>
        </w:rPr>
        <w:fldChar w:fldCharType="separate"/>
      </w:r>
      <w:r>
        <w:rPr>
          <w:noProof/>
        </w:rPr>
        <w:t>31</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3.5.21 Mønster 2: Delt, intern autentifikationstjeneste</w:t>
      </w:r>
      <w:r>
        <w:rPr>
          <w:noProof/>
        </w:rPr>
        <w:tab/>
      </w:r>
      <w:r>
        <w:rPr>
          <w:noProof/>
        </w:rPr>
        <w:fldChar w:fldCharType="begin"/>
      </w:r>
      <w:r>
        <w:rPr>
          <w:noProof/>
        </w:rPr>
        <w:instrText xml:space="preserve"> PAGEREF _Toc30102299 \h </w:instrText>
      </w:r>
      <w:r>
        <w:rPr>
          <w:noProof/>
        </w:rPr>
      </w:r>
      <w:r>
        <w:rPr>
          <w:noProof/>
        </w:rPr>
        <w:fldChar w:fldCharType="separate"/>
      </w:r>
      <w:r>
        <w:rPr>
          <w:noProof/>
        </w:rPr>
        <w:t>32</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3.5.22 Mønster 3: National føderation med central autentifikationstjeneste</w:t>
      </w:r>
      <w:r>
        <w:rPr>
          <w:noProof/>
        </w:rPr>
        <w:tab/>
      </w:r>
      <w:r>
        <w:rPr>
          <w:noProof/>
        </w:rPr>
        <w:fldChar w:fldCharType="begin"/>
      </w:r>
      <w:r>
        <w:rPr>
          <w:noProof/>
        </w:rPr>
        <w:instrText xml:space="preserve"> PAGEREF _Toc30102300 \h </w:instrText>
      </w:r>
      <w:r>
        <w:rPr>
          <w:noProof/>
        </w:rPr>
      </w:r>
      <w:r>
        <w:rPr>
          <w:noProof/>
        </w:rPr>
        <w:fldChar w:fldCharType="separate"/>
      </w:r>
      <w:r>
        <w:rPr>
          <w:noProof/>
        </w:rPr>
        <w:t>33</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3.5.23 Mønster 4: Fælles domænebroker for decentrale autentifikationstjenester</w:t>
      </w:r>
      <w:r>
        <w:rPr>
          <w:noProof/>
        </w:rPr>
        <w:tab/>
      </w:r>
      <w:r>
        <w:rPr>
          <w:noProof/>
        </w:rPr>
        <w:fldChar w:fldCharType="begin"/>
      </w:r>
      <w:r>
        <w:rPr>
          <w:noProof/>
        </w:rPr>
        <w:instrText xml:space="preserve"> PAGEREF _Toc30102301 \h </w:instrText>
      </w:r>
      <w:r>
        <w:rPr>
          <w:noProof/>
        </w:rPr>
      </w:r>
      <w:r>
        <w:rPr>
          <w:noProof/>
        </w:rPr>
        <w:fldChar w:fldCharType="separate"/>
      </w:r>
      <w:r>
        <w:rPr>
          <w:noProof/>
        </w:rPr>
        <w:t>35</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3.5.24 Mønster 5: Interføderation mellem domæner</w:t>
      </w:r>
      <w:r>
        <w:rPr>
          <w:noProof/>
        </w:rPr>
        <w:tab/>
      </w:r>
      <w:r>
        <w:rPr>
          <w:noProof/>
        </w:rPr>
        <w:fldChar w:fldCharType="begin"/>
      </w:r>
      <w:r>
        <w:rPr>
          <w:noProof/>
        </w:rPr>
        <w:instrText xml:space="preserve"> PAGEREF _Toc30102302 \h </w:instrText>
      </w:r>
      <w:r>
        <w:rPr>
          <w:noProof/>
        </w:rPr>
      </w:r>
      <w:r>
        <w:rPr>
          <w:noProof/>
        </w:rPr>
        <w:fldChar w:fldCharType="separate"/>
      </w:r>
      <w:r>
        <w:rPr>
          <w:noProof/>
        </w:rPr>
        <w:t>36</w:t>
      </w:r>
      <w:r>
        <w:rPr>
          <w:noProof/>
        </w:rPr>
        <w:fldChar w:fldCharType="end"/>
      </w:r>
    </w:p>
    <w:p w:rsidR="00D84873" w:rsidRDefault="00D84873">
      <w:pPr>
        <w:pStyle w:val="TOC2"/>
        <w:rPr>
          <w:rFonts w:asciiTheme="minorHAnsi" w:eastAsiaTheme="minorEastAsia" w:hAnsiTheme="minorHAnsi" w:cstheme="minorBidi"/>
          <w:sz w:val="22"/>
          <w:szCs w:val="22"/>
        </w:rPr>
      </w:pPr>
      <w:r>
        <w:t>3.6 Forretningsroller og aktører</w:t>
      </w:r>
      <w:r>
        <w:tab/>
      </w:r>
      <w:r>
        <w:fldChar w:fldCharType="begin"/>
      </w:r>
      <w:r>
        <w:instrText xml:space="preserve"> PAGEREF _Toc30102303 \h </w:instrText>
      </w:r>
      <w:r>
        <w:fldChar w:fldCharType="separate"/>
      </w:r>
      <w:r>
        <w:t>38</w:t>
      </w:r>
      <w:r>
        <w:fldChar w:fldCharType="end"/>
      </w:r>
    </w:p>
    <w:p w:rsidR="00D84873" w:rsidRDefault="00D84873">
      <w:pPr>
        <w:pStyle w:val="TOC2"/>
        <w:rPr>
          <w:rFonts w:asciiTheme="minorHAnsi" w:eastAsiaTheme="minorEastAsia" w:hAnsiTheme="minorHAnsi" w:cstheme="minorBidi"/>
          <w:sz w:val="22"/>
          <w:szCs w:val="22"/>
        </w:rPr>
      </w:pPr>
      <w:r>
        <w:t>3.7 Forretningsobjekter og begrebsmodel</w:t>
      </w:r>
      <w:r>
        <w:tab/>
      </w:r>
      <w:r>
        <w:fldChar w:fldCharType="begin"/>
      </w:r>
      <w:r>
        <w:instrText xml:space="preserve"> PAGEREF _Toc30102304 \h </w:instrText>
      </w:r>
      <w:r>
        <w:fldChar w:fldCharType="separate"/>
      </w:r>
      <w:r>
        <w:t>38</w:t>
      </w:r>
      <w:r>
        <w:fldChar w:fldCharType="end"/>
      </w:r>
    </w:p>
    <w:p w:rsidR="00D84873" w:rsidRDefault="00D84873">
      <w:pPr>
        <w:pStyle w:val="TOC1"/>
        <w:rPr>
          <w:rFonts w:asciiTheme="minorHAnsi" w:eastAsiaTheme="minorEastAsia" w:hAnsiTheme="minorHAnsi" w:cstheme="minorBidi"/>
          <w:b w:val="0"/>
          <w:noProof/>
          <w:color w:val="auto"/>
          <w:sz w:val="22"/>
          <w:szCs w:val="22"/>
        </w:rPr>
      </w:pPr>
      <w:r>
        <w:rPr>
          <w:noProof/>
        </w:rPr>
        <w:t>4. Teknisk arkitektur</w:t>
      </w:r>
      <w:r>
        <w:rPr>
          <w:noProof/>
        </w:rPr>
        <w:tab/>
      </w:r>
      <w:r>
        <w:rPr>
          <w:noProof/>
        </w:rPr>
        <w:fldChar w:fldCharType="begin"/>
      </w:r>
      <w:r>
        <w:rPr>
          <w:noProof/>
        </w:rPr>
        <w:instrText xml:space="preserve"> PAGEREF _Toc30102305 \h </w:instrText>
      </w:r>
      <w:r>
        <w:rPr>
          <w:noProof/>
        </w:rPr>
      </w:r>
      <w:r>
        <w:rPr>
          <w:noProof/>
        </w:rPr>
        <w:fldChar w:fldCharType="separate"/>
      </w:r>
      <w:r>
        <w:rPr>
          <w:noProof/>
        </w:rPr>
        <w:t>45</w:t>
      </w:r>
      <w:r>
        <w:rPr>
          <w:noProof/>
        </w:rPr>
        <w:fldChar w:fldCharType="end"/>
      </w:r>
    </w:p>
    <w:p w:rsidR="00D84873" w:rsidRDefault="00D84873">
      <w:pPr>
        <w:pStyle w:val="TOC2"/>
        <w:rPr>
          <w:rFonts w:asciiTheme="minorHAnsi" w:eastAsiaTheme="minorEastAsia" w:hAnsiTheme="minorHAnsi" w:cstheme="minorBidi"/>
          <w:sz w:val="22"/>
          <w:szCs w:val="22"/>
        </w:rPr>
      </w:pPr>
      <w:r>
        <w:t>4.1 Attestation via push/pull</w:t>
      </w:r>
      <w:r>
        <w:tab/>
      </w:r>
      <w:r>
        <w:fldChar w:fldCharType="begin"/>
      </w:r>
      <w:r>
        <w:instrText xml:space="preserve"> PAGEREF _Toc30102306 \h </w:instrText>
      </w:r>
      <w:r>
        <w:fldChar w:fldCharType="separate"/>
      </w:r>
      <w:r>
        <w:t>46</w:t>
      </w:r>
      <w:r>
        <w:fldChar w:fldCharType="end"/>
      </w:r>
    </w:p>
    <w:p w:rsidR="00D84873" w:rsidRDefault="00D84873">
      <w:pPr>
        <w:pStyle w:val="TOC2"/>
        <w:rPr>
          <w:rFonts w:asciiTheme="minorHAnsi" w:eastAsiaTheme="minorEastAsia" w:hAnsiTheme="minorHAnsi" w:cstheme="minorBidi"/>
          <w:sz w:val="22"/>
          <w:szCs w:val="22"/>
        </w:rPr>
      </w:pPr>
      <w:r>
        <w:t>4.2 Attributhåndtering</w:t>
      </w:r>
      <w:r>
        <w:tab/>
      </w:r>
      <w:r>
        <w:fldChar w:fldCharType="begin"/>
      </w:r>
      <w:r>
        <w:instrText xml:space="preserve"> PAGEREF _Toc30102307 \h </w:instrText>
      </w:r>
      <w:r>
        <w:fldChar w:fldCharType="separate"/>
      </w:r>
      <w:r>
        <w:t>47</w:t>
      </w:r>
      <w:r>
        <w:fldChar w:fldCharType="end"/>
      </w:r>
    </w:p>
    <w:p w:rsidR="00D84873" w:rsidRDefault="00D84873">
      <w:pPr>
        <w:pStyle w:val="TOC3"/>
        <w:rPr>
          <w:rFonts w:asciiTheme="minorHAnsi" w:eastAsiaTheme="minorEastAsia" w:hAnsiTheme="minorHAnsi" w:cstheme="minorBidi"/>
          <w:noProof/>
          <w:sz w:val="22"/>
          <w:szCs w:val="22"/>
        </w:rPr>
      </w:pPr>
      <w:r>
        <w:rPr>
          <w:noProof/>
        </w:rPr>
        <w:t>4.2.25 Attributkontrakter</w:t>
      </w:r>
      <w:r>
        <w:rPr>
          <w:noProof/>
        </w:rPr>
        <w:tab/>
      </w:r>
      <w:r>
        <w:rPr>
          <w:noProof/>
        </w:rPr>
        <w:fldChar w:fldCharType="begin"/>
      </w:r>
      <w:r>
        <w:rPr>
          <w:noProof/>
        </w:rPr>
        <w:instrText xml:space="preserve"> PAGEREF _Toc30102308 \h </w:instrText>
      </w:r>
      <w:r>
        <w:rPr>
          <w:noProof/>
        </w:rPr>
      </w:r>
      <w:r>
        <w:rPr>
          <w:noProof/>
        </w:rPr>
        <w:fldChar w:fldCharType="separate"/>
      </w:r>
      <w:r>
        <w:rPr>
          <w:noProof/>
        </w:rPr>
        <w:t>48</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4.2.26 Brugerkataloger</w:t>
      </w:r>
      <w:r>
        <w:rPr>
          <w:noProof/>
        </w:rPr>
        <w:tab/>
      </w:r>
      <w:r>
        <w:rPr>
          <w:noProof/>
        </w:rPr>
        <w:fldChar w:fldCharType="begin"/>
      </w:r>
      <w:r>
        <w:rPr>
          <w:noProof/>
        </w:rPr>
        <w:instrText xml:space="preserve"> PAGEREF _Toc30102309 \h </w:instrText>
      </w:r>
      <w:r>
        <w:rPr>
          <w:noProof/>
        </w:rPr>
      </w:r>
      <w:r>
        <w:rPr>
          <w:noProof/>
        </w:rPr>
        <w:fldChar w:fldCharType="separate"/>
      </w:r>
      <w:r>
        <w:rPr>
          <w:noProof/>
        </w:rPr>
        <w:t>49</w:t>
      </w:r>
      <w:r>
        <w:rPr>
          <w:noProof/>
        </w:rPr>
        <w:fldChar w:fldCharType="end"/>
      </w:r>
    </w:p>
    <w:p w:rsidR="00D84873" w:rsidRDefault="00D84873">
      <w:pPr>
        <w:pStyle w:val="TOC2"/>
        <w:rPr>
          <w:rFonts w:asciiTheme="minorHAnsi" w:eastAsiaTheme="minorEastAsia" w:hAnsiTheme="minorHAnsi" w:cstheme="minorBidi"/>
          <w:sz w:val="22"/>
          <w:szCs w:val="22"/>
        </w:rPr>
      </w:pPr>
      <w:r>
        <w:t>4.3 Discovery-tjenester</w:t>
      </w:r>
      <w:r>
        <w:tab/>
      </w:r>
      <w:r>
        <w:fldChar w:fldCharType="begin"/>
      </w:r>
      <w:r>
        <w:instrText xml:space="preserve"> PAGEREF _Toc30102310 \h </w:instrText>
      </w:r>
      <w:r>
        <w:fldChar w:fldCharType="separate"/>
      </w:r>
      <w:r>
        <w:t>50</w:t>
      </w:r>
      <w:r>
        <w:fldChar w:fldCharType="end"/>
      </w:r>
    </w:p>
    <w:p w:rsidR="00D84873" w:rsidRDefault="00D84873">
      <w:pPr>
        <w:pStyle w:val="TOC2"/>
        <w:rPr>
          <w:rFonts w:asciiTheme="minorHAnsi" w:eastAsiaTheme="minorEastAsia" w:hAnsiTheme="minorHAnsi" w:cstheme="minorBidi"/>
          <w:sz w:val="22"/>
          <w:szCs w:val="22"/>
        </w:rPr>
      </w:pPr>
      <w:r>
        <w:t>4.4 Billetudstedelse og -omveksling</w:t>
      </w:r>
      <w:r>
        <w:tab/>
      </w:r>
      <w:r>
        <w:fldChar w:fldCharType="begin"/>
      </w:r>
      <w:r>
        <w:instrText xml:space="preserve"> PAGEREF _Toc30102311 \h </w:instrText>
      </w:r>
      <w:r>
        <w:fldChar w:fldCharType="separate"/>
      </w:r>
      <w:r>
        <w:t>51</w:t>
      </w:r>
      <w:r>
        <w:fldChar w:fldCharType="end"/>
      </w:r>
    </w:p>
    <w:p w:rsidR="00D84873" w:rsidRDefault="00D84873">
      <w:pPr>
        <w:pStyle w:val="TOC3"/>
        <w:rPr>
          <w:rFonts w:asciiTheme="minorHAnsi" w:eastAsiaTheme="minorEastAsia" w:hAnsiTheme="minorHAnsi" w:cstheme="minorBidi"/>
          <w:noProof/>
          <w:sz w:val="22"/>
          <w:szCs w:val="22"/>
        </w:rPr>
      </w:pPr>
      <w:r>
        <w:rPr>
          <w:noProof/>
        </w:rPr>
        <w:t>4.4.27 Tillidskæder i økosystemer</w:t>
      </w:r>
      <w:r>
        <w:rPr>
          <w:noProof/>
        </w:rPr>
        <w:tab/>
      </w:r>
      <w:r>
        <w:rPr>
          <w:noProof/>
        </w:rPr>
        <w:fldChar w:fldCharType="begin"/>
      </w:r>
      <w:r>
        <w:rPr>
          <w:noProof/>
        </w:rPr>
        <w:instrText xml:space="preserve"> PAGEREF _Toc30102312 \h </w:instrText>
      </w:r>
      <w:r>
        <w:rPr>
          <w:noProof/>
        </w:rPr>
      </w:r>
      <w:r>
        <w:rPr>
          <w:noProof/>
        </w:rPr>
        <w:fldChar w:fldCharType="separate"/>
      </w:r>
      <w:r>
        <w:rPr>
          <w:noProof/>
        </w:rPr>
        <w:t>52</w:t>
      </w:r>
      <w:r>
        <w:rPr>
          <w:noProof/>
        </w:rPr>
        <w:fldChar w:fldCharType="end"/>
      </w:r>
    </w:p>
    <w:p w:rsidR="00D84873" w:rsidRDefault="00D84873">
      <w:pPr>
        <w:pStyle w:val="TOC2"/>
        <w:rPr>
          <w:rFonts w:asciiTheme="minorHAnsi" w:eastAsiaTheme="minorEastAsia" w:hAnsiTheme="minorHAnsi" w:cstheme="minorBidi"/>
          <w:sz w:val="22"/>
          <w:szCs w:val="22"/>
        </w:rPr>
      </w:pPr>
      <w:r>
        <w:lastRenderedPageBreak/>
        <w:t>4.5 Identitetsbaserede services</w:t>
      </w:r>
      <w:r>
        <w:tab/>
      </w:r>
      <w:r>
        <w:fldChar w:fldCharType="begin"/>
      </w:r>
      <w:r>
        <w:instrText xml:space="preserve"> PAGEREF _Toc30102313 \h </w:instrText>
      </w:r>
      <w:r>
        <w:fldChar w:fldCharType="separate"/>
      </w:r>
      <w:r>
        <w:t>54</w:t>
      </w:r>
      <w:r>
        <w:fldChar w:fldCharType="end"/>
      </w:r>
    </w:p>
    <w:p w:rsidR="00D84873" w:rsidRDefault="00D84873">
      <w:pPr>
        <w:pStyle w:val="TOC3"/>
        <w:rPr>
          <w:rFonts w:asciiTheme="minorHAnsi" w:eastAsiaTheme="minorEastAsia" w:hAnsiTheme="minorHAnsi" w:cstheme="minorBidi"/>
          <w:noProof/>
          <w:sz w:val="22"/>
          <w:szCs w:val="22"/>
        </w:rPr>
      </w:pPr>
      <w:r>
        <w:rPr>
          <w:noProof/>
        </w:rPr>
        <w:t>4.5.28 Identitetsbaseret kald via billetomveksling</w:t>
      </w:r>
      <w:r>
        <w:rPr>
          <w:noProof/>
        </w:rPr>
        <w:tab/>
      </w:r>
      <w:r>
        <w:rPr>
          <w:noProof/>
        </w:rPr>
        <w:fldChar w:fldCharType="begin"/>
      </w:r>
      <w:r>
        <w:rPr>
          <w:noProof/>
        </w:rPr>
        <w:instrText xml:space="preserve"> PAGEREF _Toc30102314 \h </w:instrText>
      </w:r>
      <w:r>
        <w:rPr>
          <w:noProof/>
        </w:rPr>
      </w:r>
      <w:r>
        <w:rPr>
          <w:noProof/>
        </w:rPr>
        <w:fldChar w:fldCharType="separate"/>
      </w:r>
      <w:r>
        <w:rPr>
          <w:noProof/>
        </w:rPr>
        <w:t>56</w:t>
      </w:r>
      <w:r>
        <w:rPr>
          <w:noProof/>
        </w:rPr>
        <w:fldChar w:fldCharType="end"/>
      </w:r>
    </w:p>
    <w:p w:rsidR="00D84873" w:rsidRDefault="00D84873">
      <w:pPr>
        <w:pStyle w:val="TOC2"/>
        <w:rPr>
          <w:rFonts w:asciiTheme="minorHAnsi" w:eastAsiaTheme="minorEastAsia" w:hAnsiTheme="minorHAnsi" w:cstheme="minorBidi"/>
          <w:sz w:val="22"/>
          <w:szCs w:val="22"/>
        </w:rPr>
      </w:pPr>
      <w:r>
        <w:t>4.6 Adgangskontrol</w:t>
      </w:r>
      <w:r>
        <w:tab/>
      </w:r>
      <w:r>
        <w:fldChar w:fldCharType="begin"/>
      </w:r>
      <w:r>
        <w:instrText xml:space="preserve"> PAGEREF _Toc30102315 \h </w:instrText>
      </w:r>
      <w:r>
        <w:fldChar w:fldCharType="separate"/>
      </w:r>
      <w:r>
        <w:t>57</w:t>
      </w:r>
      <w:r>
        <w:fldChar w:fldCharType="end"/>
      </w:r>
    </w:p>
    <w:p w:rsidR="00D84873" w:rsidRDefault="00D84873">
      <w:pPr>
        <w:pStyle w:val="TOC2"/>
        <w:rPr>
          <w:rFonts w:asciiTheme="minorHAnsi" w:eastAsiaTheme="minorEastAsia" w:hAnsiTheme="minorHAnsi" w:cstheme="minorBidi"/>
          <w:sz w:val="22"/>
          <w:szCs w:val="22"/>
        </w:rPr>
      </w:pPr>
      <w:r>
        <w:t>4.7 Softwarerobotter</w:t>
      </w:r>
      <w:r>
        <w:tab/>
      </w:r>
      <w:r>
        <w:fldChar w:fldCharType="begin"/>
      </w:r>
      <w:r>
        <w:instrText xml:space="preserve"> PAGEREF _Toc30102316 \h </w:instrText>
      </w:r>
      <w:r>
        <w:fldChar w:fldCharType="separate"/>
      </w:r>
      <w:r>
        <w:t>58</w:t>
      </w:r>
      <w:r>
        <w:fldChar w:fldCharType="end"/>
      </w:r>
    </w:p>
    <w:p w:rsidR="00D84873" w:rsidRDefault="00D84873">
      <w:pPr>
        <w:pStyle w:val="TOC3"/>
        <w:rPr>
          <w:rFonts w:asciiTheme="minorHAnsi" w:eastAsiaTheme="minorEastAsia" w:hAnsiTheme="minorHAnsi" w:cstheme="minorBidi"/>
          <w:noProof/>
          <w:sz w:val="22"/>
          <w:szCs w:val="22"/>
        </w:rPr>
      </w:pPr>
      <w:r>
        <w:rPr>
          <w:noProof/>
        </w:rPr>
        <w:t>4.7.29 Løsning for autonome robotter via føderation</w:t>
      </w:r>
      <w:r>
        <w:rPr>
          <w:noProof/>
        </w:rPr>
        <w:tab/>
      </w:r>
      <w:r>
        <w:rPr>
          <w:noProof/>
        </w:rPr>
        <w:fldChar w:fldCharType="begin"/>
      </w:r>
      <w:r>
        <w:rPr>
          <w:noProof/>
        </w:rPr>
        <w:instrText xml:space="preserve"> PAGEREF _Toc30102317 \h </w:instrText>
      </w:r>
      <w:r>
        <w:rPr>
          <w:noProof/>
        </w:rPr>
      </w:r>
      <w:r>
        <w:rPr>
          <w:noProof/>
        </w:rPr>
        <w:fldChar w:fldCharType="separate"/>
      </w:r>
      <w:r>
        <w:rPr>
          <w:noProof/>
        </w:rPr>
        <w:t>59</w:t>
      </w:r>
      <w:r>
        <w:rPr>
          <w:noProof/>
        </w:rPr>
        <w:fldChar w:fldCharType="end"/>
      </w:r>
    </w:p>
    <w:p w:rsidR="00D84873" w:rsidRDefault="00D84873">
      <w:pPr>
        <w:pStyle w:val="TOC3"/>
        <w:rPr>
          <w:rFonts w:asciiTheme="minorHAnsi" w:eastAsiaTheme="minorEastAsia" w:hAnsiTheme="minorHAnsi" w:cstheme="minorBidi"/>
          <w:noProof/>
          <w:sz w:val="22"/>
          <w:szCs w:val="22"/>
        </w:rPr>
      </w:pPr>
      <w:r>
        <w:rPr>
          <w:noProof/>
        </w:rPr>
        <w:t>4.7.30 Robotter uden føderation</w:t>
      </w:r>
      <w:r>
        <w:rPr>
          <w:noProof/>
        </w:rPr>
        <w:tab/>
      </w:r>
      <w:r>
        <w:rPr>
          <w:noProof/>
        </w:rPr>
        <w:fldChar w:fldCharType="begin"/>
      </w:r>
      <w:r>
        <w:rPr>
          <w:noProof/>
        </w:rPr>
        <w:instrText xml:space="preserve"> PAGEREF _Toc30102318 \h </w:instrText>
      </w:r>
      <w:r>
        <w:rPr>
          <w:noProof/>
        </w:rPr>
      </w:r>
      <w:r>
        <w:rPr>
          <w:noProof/>
        </w:rPr>
        <w:fldChar w:fldCharType="separate"/>
      </w:r>
      <w:r>
        <w:rPr>
          <w:noProof/>
        </w:rPr>
        <w:t>61</w:t>
      </w:r>
      <w:r>
        <w:rPr>
          <w:noProof/>
        </w:rPr>
        <w:fldChar w:fldCharType="end"/>
      </w:r>
    </w:p>
    <w:p w:rsidR="00D84873" w:rsidRDefault="00D84873">
      <w:pPr>
        <w:pStyle w:val="TOC2"/>
        <w:rPr>
          <w:rFonts w:asciiTheme="minorHAnsi" w:eastAsiaTheme="minorEastAsia" w:hAnsiTheme="minorHAnsi" w:cstheme="minorBidi"/>
          <w:sz w:val="22"/>
          <w:szCs w:val="22"/>
        </w:rPr>
      </w:pPr>
      <w:r>
        <w:t>4.8 Brugerstyring for (native) apps</w:t>
      </w:r>
      <w:r>
        <w:tab/>
      </w:r>
      <w:r>
        <w:fldChar w:fldCharType="begin"/>
      </w:r>
      <w:r>
        <w:instrText xml:space="preserve"> PAGEREF _Toc30102319 \h </w:instrText>
      </w:r>
      <w:r>
        <w:fldChar w:fldCharType="separate"/>
      </w:r>
      <w:r>
        <w:t>62</w:t>
      </w:r>
      <w:r>
        <w:fldChar w:fldCharType="end"/>
      </w:r>
    </w:p>
    <w:p w:rsidR="00D84873" w:rsidRDefault="00D84873">
      <w:pPr>
        <w:pStyle w:val="TOC2"/>
        <w:rPr>
          <w:rFonts w:asciiTheme="minorHAnsi" w:eastAsiaTheme="minorEastAsia" w:hAnsiTheme="minorHAnsi" w:cstheme="minorBidi"/>
          <w:sz w:val="22"/>
          <w:szCs w:val="22"/>
        </w:rPr>
      </w:pPr>
      <w:r>
        <w:t>4.9 Digitale fuldmagter</w:t>
      </w:r>
      <w:r>
        <w:tab/>
      </w:r>
      <w:r>
        <w:fldChar w:fldCharType="begin"/>
      </w:r>
      <w:r>
        <w:instrText xml:space="preserve"> PAGEREF _Toc30102320 \h </w:instrText>
      </w:r>
      <w:r>
        <w:fldChar w:fldCharType="separate"/>
      </w:r>
      <w:r>
        <w:t>65</w:t>
      </w:r>
      <w:r>
        <w:fldChar w:fldCharType="end"/>
      </w:r>
    </w:p>
    <w:p w:rsidR="00D84873" w:rsidRDefault="00D84873">
      <w:pPr>
        <w:pStyle w:val="TOC2"/>
        <w:rPr>
          <w:rFonts w:asciiTheme="minorHAnsi" w:eastAsiaTheme="minorEastAsia" w:hAnsiTheme="minorHAnsi" w:cstheme="minorBidi"/>
          <w:sz w:val="22"/>
          <w:szCs w:val="22"/>
        </w:rPr>
      </w:pPr>
      <w:r>
        <w:t>4.10 Områder for standardisering</w:t>
      </w:r>
      <w:r>
        <w:tab/>
      </w:r>
      <w:r>
        <w:fldChar w:fldCharType="begin"/>
      </w:r>
      <w:r>
        <w:instrText xml:space="preserve"> PAGEREF _Toc30102321 \h </w:instrText>
      </w:r>
      <w:r>
        <w:fldChar w:fldCharType="separate"/>
      </w:r>
      <w:r>
        <w:t>67</w:t>
      </w:r>
      <w:r>
        <w:fldChar w:fldCharType="end"/>
      </w:r>
    </w:p>
    <w:p w:rsidR="00D84873" w:rsidRDefault="00D84873">
      <w:pPr>
        <w:pStyle w:val="TOC2"/>
        <w:rPr>
          <w:rFonts w:asciiTheme="minorHAnsi" w:eastAsiaTheme="minorEastAsia" w:hAnsiTheme="minorHAnsi" w:cstheme="minorBidi"/>
          <w:sz w:val="22"/>
          <w:szCs w:val="22"/>
        </w:rPr>
      </w:pPr>
      <w:r>
        <w:t>4.11 Ordliste</w:t>
      </w:r>
      <w:r>
        <w:tab/>
      </w:r>
      <w:r>
        <w:fldChar w:fldCharType="begin"/>
      </w:r>
      <w:r>
        <w:instrText xml:space="preserve"> PAGEREF _Toc30102322 \h </w:instrText>
      </w:r>
      <w:r>
        <w:fldChar w:fldCharType="separate"/>
      </w:r>
      <w:r>
        <w:t>68</w:t>
      </w:r>
      <w:r>
        <w:fldChar w:fldCharType="end"/>
      </w:r>
    </w:p>
    <w:p w:rsidR="00D84873" w:rsidRDefault="00D84873">
      <w:pPr>
        <w:pStyle w:val="TOC2"/>
        <w:rPr>
          <w:rFonts w:asciiTheme="minorHAnsi" w:eastAsiaTheme="minorEastAsia" w:hAnsiTheme="minorHAnsi" w:cstheme="minorBidi"/>
          <w:sz w:val="22"/>
          <w:szCs w:val="22"/>
        </w:rPr>
      </w:pPr>
      <w:r>
        <w:t>4.12 Referenceliste</w:t>
      </w:r>
      <w:r>
        <w:tab/>
      </w:r>
      <w:r>
        <w:fldChar w:fldCharType="begin"/>
      </w:r>
      <w:r>
        <w:instrText xml:space="preserve"> PAGEREF _Toc30102323 \h </w:instrText>
      </w:r>
      <w:r>
        <w:fldChar w:fldCharType="separate"/>
      </w:r>
      <w:r>
        <w:t>78</w:t>
      </w:r>
      <w:r>
        <w:fldChar w:fldCharType="end"/>
      </w:r>
    </w:p>
    <w:p w:rsidR="00D84873" w:rsidRDefault="00D84873">
      <w:pPr>
        <w:pStyle w:val="TOC2"/>
        <w:rPr>
          <w:rFonts w:asciiTheme="minorHAnsi" w:eastAsiaTheme="minorEastAsia" w:hAnsiTheme="minorHAnsi" w:cstheme="minorBidi"/>
          <w:sz w:val="22"/>
          <w:szCs w:val="22"/>
        </w:rPr>
      </w:pPr>
      <w:r>
        <w:t>4.13 Kilder og baggrundsmateriale</w:t>
      </w:r>
      <w:r>
        <w:tab/>
      </w:r>
      <w:r>
        <w:fldChar w:fldCharType="begin"/>
      </w:r>
      <w:r>
        <w:instrText xml:space="preserve"> PAGEREF _Toc30102324 \h </w:instrText>
      </w:r>
      <w:r>
        <w:fldChar w:fldCharType="separate"/>
      </w:r>
      <w:r>
        <w:t>80</w:t>
      </w:r>
      <w:r>
        <w:fldChar w:fldCharType="end"/>
      </w:r>
    </w:p>
    <w:p w:rsidR="00D84873" w:rsidRDefault="00D84873">
      <w:pPr>
        <w:pStyle w:val="TOC2"/>
        <w:rPr>
          <w:rFonts w:asciiTheme="minorHAnsi" w:eastAsiaTheme="minorEastAsia" w:hAnsiTheme="minorHAnsi" w:cstheme="minorBidi"/>
          <w:sz w:val="22"/>
          <w:szCs w:val="22"/>
        </w:rPr>
      </w:pPr>
      <w:r>
        <w:t>4.14 Baggrund for valg af relationen entitet-elektronisk identitet</w:t>
      </w:r>
      <w:r>
        <w:tab/>
      </w:r>
      <w:r>
        <w:fldChar w:fldCharType="begin"/>
      </w:r>
      <w:r>
        <w:instrText xml:space="preserve"> PAGEREF _Toc30102325 \h </w:instrText>
      </w:r>
      <w:r>
        <w:fldChar w:fldCharType="separate"/>
      </w:r>
      <w:r>
        <w:t>89</w:t>
      </w:r>
      <w:r>
        <w:fldChar w:fldCharType="end"/>
      </w:r>
    </w:p>
    <w:p w:rsidR="00D84873" w:rsidRDefault="00D84873">
      <w:pPr>
        <w:pStyle w:val="TOC2"/>
        <w:rPr>
          <w:rFonts w:asciiTheme="minorHAnsi" w:eastAsiaTheme="minorEastAsia" w:hAnsiTheme="minorHAnsi" w:cstheme="minorBidi"/>
          <w:sz w:val="22"/>
          <w:szCs w:val="22"/>
        </w:rPr>
      </w:pPr>
      <w:r>
        <w:t>4.15 Om robotter….</w:t>
      </w:r>
      <w:r>
        <w:tab/>
      </w:r>
      <w:r>
        <w:fldChar w:fldCharType="begin"/>
      </w:r>
      <w:r>
        <w:instrText xml:space="preserve"> PAGEREF _Toc30102326 \h </w:instrText>
      </w:r>
      <w:r>
        <w:fldChar w:fldCharType="separate"/>
      </w:r>
      <w:r>
        <w:t>93</w:t>
      </w:r>
      <w:r>
        <w:fldChar w:fldCharType="end"/>
      </w:r>
    </w:p>
    <w:p w:rsidR="001900AA" w:rsidRPr="0016150D" w:rsidRDefault="00883026" w:rsidP="001900AA">
      <w:pPr>
        <w:pStyle w:val="TOCStregBund"/>
      </w:pPr>
      <w:r>
        <w:rPr>
          <w:rFonts w:ascii="Arial" w:hAnsi="Arial"/>
          <w:color w:val="940027" w:themeColor="text2"/>
          <w:sz w:val="20"/>
        </w:rPr>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1900AA" w:rsidRPr="0016150D" w:rsidTr="001900AA">
        <w:trPr>
          <w:trHeight w:hRule="exact" w:val="2552"/>
        </w:trPr>
        <w:tc>
          <w:tcPr>
            <w:tcW w:w="6124" w:type="dxa"/>
            <w:shd w:val="clear" w:color="auto" w:fill="FFFFFF"/>
          </w:tcPr>
          <w:p w:rsidR="001900AA" w:rsidRPr="0016150D" w:rsidRDefault="001900AA" w:rsidP="001900AA">
            <w:pPr>
              <w:pageBreakBefore/>
              <w:ind w:left="-284"/>
            </w:pPr>
          </w:p>
        </w:tc>
      </w:tr>
      <w:tr w:rsidR="001900AA" w:rsidRPr="0016150D" w:rsidTr="001900AA">
        <w:trPr>
          <w:trHeight w:hRule="exact" w:val="2325"/>
        </w:trPr>
        <w:tc>
          <w:tcPr>
            <w:tcW w:w="6124" w:type="dxa"/>
            <w:shd w:val="clear" w:color="auto" w:fill="FFFFFF"/>
          </w:tcPr>
          <w:p w:rsidR="001900AA" w:rsidRPr="0016150D" w:rsidRDefault="001900AA" w:rsidP="001900AA">
            <w:pPr>
              <w:pStyle w:val="Kapiteloverskriftpskilleblad"/>
              <w:ind w:right="0"/>
            </w:pPr>
            <w:bookmarkStart w:id="5" w:name="X6fbc352eb2fc4f367825f65e34f8901ce868f60"/>
            <w:r w:rsidRPr="0016150D">
              <w:t>Fællesoffentlig</w:t>
            </w:r>
            <w:r w:rsidRPr="0016150D">
              <w:br/>
              <w:t>referencearkitektur for</w:t>
            </w:r>
            <w:r w:rsidRPr="0016150D">
              <w:br/>
              <w:t>brugerstyring</w:t>
            </w:r>
            <w:bookmarkEnd w:id="5"/>
          </w:p>
        </w:tc>
      </w:tr>
      <w:tr w:rsidR="001900AA" w:rsidRPr="0016150D" w:rsidTr="001900AA">
        <w:trPr>
          <w:trHeight w:hRule="exact" w:val="907"/>
        </w:trPr>
        <w:tc>
          <w:tcPr>
            <w:tcW w:w="6124" w:type="dxa"/>
            <w:shd w:val="clear" w:color="auto" w:fill="FFFFFF"/>
          </w:tcPr>
          <w:p w:rsidR="001900AA" w:rsidRPr="0016150D" w:rsidRDefault="001900AA" w:rsidP="001900AA">
            <w:pPr>
              <w:ind w:left="-284"/>
            </w:pPr>
          </w:p>
        </w:tc>
      </w:tr>
    </w:tbl>
    <w:p w:rsidR="001900AA" w:rsidRPr="0016150D" w:rsidRDefault="001900AA" w:rsidP="001900AA">
      <w:r w:rsidRPr="0016150D">
        <w:rPr>
          <w:noProof/>
        </w:rPr>
        <mc:AlternateContent>
          <mc:Choice Requires="wps">
            <w:drawing>
              <wp:anchor distT="0" distB="0" distL="114300" distR="114300" simplePos="0" relativeHeight="251659264" behindDoc="1" locked="0" layoutInCell="1" allowOverlap="1" wp14:anchorId="4A6F7D76" wp14:editId="322CE2A6">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rsidR="00C346BB" w:rsidRDefault="00C346BB" w:rsidP="001900AA">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F7D76" id="_x0000_t202" coordsize="21600,21600" o:spt="202" path="m,l,21600r21600,l21600,xe">
                <v:stroke joinstyle="miter"/>
                <v:path gradientshapeok="t" o:connecttype="rect"/>
              </v:shapetype>
              <v:shape id="Text Box 23" o:spid="_x0000_s1026" type="#_x0000_t202" style="position:absolute;margin-left:0;margin-top:0;width:595.3pt;height:84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rsidR="00C346BB" w:rsidRDefault="00C346BB" w:rsidP="001900AA">
                      <w:pPr>
                        <w:pStyle w:val="Skilleblad"/>
                        <w:rPr>
                          <w:lang w:val="en-GB"/>
                        </w:rPr>
                      </w:pPr>
                    </w:p>
                  </w:txbxContent>
                </v:textbox>
                <w10:wrap anchorx="page" anchory="page"/>
              </v:shape>
            </w:pict>
          </mc:Fallback>
        </mc:AlternateContent>
      </w:r>
    </w:p>
    <w:p w:rsidR="001900AA" w:rsidRPr="0016150D" w:rsidRDefault="001900AA" w:rsidP="001900AA">
      <w:pPr>
        <w:pStyle w:val="Heading2"/>
        <w:numPr>
          <w:ilvl w:val="0"/>
          <w:numId w:val="0"/>
        </w:numPr>
      </w:pPr>
      <w:r w:rsidRPr="0016150D">
        <w:br w:type="page"/>
      </w:r>
      <w:bookmarkStart w:id="6" w:name="forord"/>
      <w:bookmarkStart w:id="7" w:name="_Toc30102256"/>
      <w:r w:rsidRPr="0016150D">
        <w:lastRenderedPageBreak/>
        <w:t>Forord</w:t>
      </w:r>
      <w:bookmarkEnd w:id="6"/>
      <w:bookmarkEnd w:id="7"/>
    </w:p>
    <w:p w:rsidR="00933118" w:rsidRDefault="00933118" w:rsidP="00933118">
      <w:pPr>
        <w:pStyle w:val="NormalWeb"/>
        <w:rPr>
          <w:rFonts w:eastAsiaTheme="minorEastAsia"/>
        </w:rPr>
      </w:pPr>
      <w:r>
        <w:t>Denne referencearkitektur er udarbejdet for at understøtte implementeringen af Den fællesoffentlige digitaliseringsstrategi 2016-2020 [1].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rsidR="00933118" w:rsidRDefault="00933118" w:rsidP="00933118">
      <w:pPr>
        <w:pStyle w:val="NormalWeb"/>
      </w:pPr>
      <w:r>
        <w:t xml:space="preserve">2017-udgaven af referencearkitekturen [3] omfattede brugerstyring af personer. I denne udgave af referencearkitekturen (version 1.1) er der yderligere behandlet applikationer som brugere og i noget omfang ting i form af </w:t>
      </w:r>
      <w:proofErr w:type="spellStart"/>
      <w:r>
        <w:t>IoT</w:t>
      </w:r>
      <w:proofErr w:type="spellEnd"/>
      <w:r>
        <w:t xml:space="preserve"> - Internet of Things eller NPE – Non person </w:t>
      </w:r>
      <w:proofErr w:type="spellStart"/>
      <w:r>
        <w:t>entities</w:t>
      </w:r>
      <w:proofErr w:type="spellEnd"/>
      <w:r>
        <w:t>. Brugen af føderationer og tillidstjenester er uddybet.</w:t>
      </w:r>
    </w:p>
    <w:p w:rsidR="00933118" w:rsidRDefault="00933118" w:rsidP="00933118">
      <w:pPr>
        <w:pStyle w:val="NormalWeb"/>
      </w:pPr>
      <w:r>
        <w:t>Siden første udgave af referencearkitekturen er De fællesoffentlige regler for begrebs- og datamodellering [4] blevet godkendt og udgivet. Derfor er begreberne i denne udgave opdateret og modelleret jfr. disse regler [</w:t>
      </w:r>
      <w:proofErr w:type="spellStart"/>
      <w:r>
        <w:t>Figurnr</w:t>
      </w:r>
      <w:proofErr w:type="spellEnd"/>
      <w:r>
        <w:t>. indsættes]. Øvrige figurer, der illustrerer referencearkitekturen, følger begrebsmodellen mht. anvendelse af begreber, men indgår ikke som en del af begrebsmodellen.</w:t>
      </w:r>
    </w:p>
    <w:p w:rsidR="001900AA" w:rsidRDefault="001900AA" w:rsidP="001900AA">
      <w:pPr>
        <w:pStyle w:val="NormalWeb"/>
      </w:pPr>
    </w:p>
    <w:p w:rsidR="001900AA" w:rsidRPr="0016150D" w:rsidRDefault="001900AA" w:rsidP="001900AA">
      <w:pPr>
        <w:pStyle w:val="Heading2"/>
        <w:numPr>
          <w:ilvl w:val="0"/>
          <w:numId w:val="0"/>
        </w:numPr>
      </w:pPr>
      <w:bookmarkStart w:id="8" w:name="summary-in-english"/>
      <w:bookmarkStart w:id="9" w:name="_Toc30102257"/>
      <w:r w:rsidRPr="0016150D">
        <w:t xml:space="preserve">Summary (in </w:t>
      </w:r>
      <w:proofErr w:type="spellStart"/>
      <w:r w:rsidRPr="0016150D">
        <w:t>english</w:t>
      </w:r>
      <w:proofErr w:type="spellEnd"/>
      <w:r w:rsidRPr="0016150D">
        <w:t>)</w:t>
      </w:r>
      <w:bookmarkEnd w:id="8"/>
      <w:bookmarkEnd w:id="9"/>
    </w:p>
    <w:p w:rsidR="001900AA" w:rsidRPr="0016150D" w:rsidRDefault="001900AA" w:rsidP="001900AA">
      <w:pPr>
        <w:pStyle w:val="Heading2"/>
        <w:numPr>
          <w:ilvl w:val="0"/>
          <w:numId w:val="0"/>
        </w:numPr>
      </w:pPr>
      <w:bookmarkStart w:id="10" w:name="resume"/>
      <w:bookmarkStart w:id="11" w:name="_Toc30102258"/>
      <w:r w:rsidRPr="0016150D">
        <w:t>Resume</w:t>
      </w:r>
      <w:bookmarkEnd w:id="10"/>
      <w:bookmarkEnd w:id="11"/>
    </w:p>
    <w:p w:rsidR="001900AA" w:rsidRPr="0016150D" w:rsidRDefault="001900AA" w:rsidP="00933118">
      <w:r w:rsidRPr="0016150D">
        <w:t>[Skrives midt januar]</w:t>
      </w:r>
    </w:p>
    <w:p w:rsidR="00CA6131" w:rsidRDefault="00CA6131" w:rsidP="00CA6131">
      <w:pPr>
        <w:pStyle w:val="Heading1"/>
      </w:pPr>
      <w:bookmarkStart w:id="12" w:name="_Toc30102259"/>
      <w:r>
        <w:t>Introduktion</w:t>
      </w:r>
      <w:bookmarkEnd w:id="12"/>
    </w:p>
    <w:p w:rsidR="00ED16C0" w:rsidRDefault="00ED16C0" w:rsidP="00ED16C0">
      <w:pPr>
        <w:pStyle w:val="Heading2"/>
      </w:pPr>
      <w:bookmarkStart w:id="13" w:name="_Toc30102260"/>
      <w:r>
        <w:t>Formål, anvendelse og målgrupper</w:t>
      </w:r>
      <w:bookmarkEnd w:id="13"/>
    </w:p>
    <w:p w:rsidR="00ED16C0" w:rsidRDefault="00ED16C0" w:rsidP="00ED16C0">
      <w:pPr>
        <w:pStyle w:val="NormalWeb"/>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rsidR="00ED16C0" w:rsidRDefault="00ED16C0" w:rsidP="00ED16C0">
      <w:pPr>
        <w:pStyle w:val="NormalWeb"/>
      </w:pPr>
      <w:r>
        <w:lastRenderedPageBreak/>
        <w:t xml:space="preserve">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w:t>
      </w:r>
      <w:proofErr w:type="gramStart"/>
      <w:r>
        <w:t>“…definerer</w:t>
      </w:r>
      <w:proofErr w:type="gramEnd"/>
      <w:r>
        <w:t xml:space="preserve"> genbrugelige arkitekturbyggeblokke, som projekterne skal tage bestik af.” Referencearkitekturen kan anvendes i sammenhæng med andre fællesoffentlige referencearkitekturer, enten direkte eller ved domænearkitekturer, der bygger på de fællesoffentlige.</w:t>
      </w:r>
    </w:p>
    <w:p w:rsidR="00ED16C0" w:rsidRDefault="00ED16C0" w:rsidP="00ED16C0">
      <w:pPr>
        <w:pStyle w:val="NormalWeb"/>
      </w:pPr>
      <w:r>
        <w:t>Dette dokument har tre målgrupper, som vil have forskelligt fokus i forhold til referencearkitekturens kapitler:</w:t>
      </w:r>
    </w:p>
    <w:p w:rsidR="00ED16C0" w:rsidRDefault="00ED16C0" w:rsidP="00143AC5">
      <w:pPr>
        <w:numPr>
          <w:ilvl w:val="0"/>
          <w:numId w:val="17"/>
        </w:numPr>
        <w:spacing w:before="100" w:beforeAutospacing="1" w:after="100" w:afterAutospacing="1" w:line="240" w:lineRule="auto"/>
      </w:pPr>
      <w: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rsidR="00ED16C0" w:rsidRDefault="00ED16C0" w:rsidP="00143AC5">
      <w:pPr>
        <w:numPr>
          <w:ilvl w:val="0"/>
          <w:numId w:val="17"/>
        </w:numPr>
        <w:spacing w:before="100" w:beforeAutospacing="1" w:after="100" w:afterAutospacing="1" w:line="240" w:lineRule="auto"/>
      </w:pPr>
      <w: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rsidR="00ED16C0" w:rsidRDefault="00ED16C0" w:rsidP="00143AC5">
      <w:pPr>
        <w:numPr>
          <w:ilvl w:val="0"/>
          <w:numId w:val="17"/>
        </w:numPr>
        <w:spacing w:before="100" w:beforeAutospacing="1" w:after="100" w:afterAutospacing="1" w:line="240" w:lineRule="auto"/>
      </w:pPr>
      <w:r>
        <w:t>Arkitekter der udarbejder domænearkitekturer på basis denne referencearkitektur. De vil have særlig opmærksomhed på kapitel 3 og 4.</w:t>
      </w:r>
    </w:p>
    <w:p w:rsidR="00ED16C0" w:rsidRDefault="00ED16C0" w:rsidP="00ED16C0">
      <w:pPr>
        <w:pStyle w:val="Heading2"/>
      </w:pPr>
      <w:bookmarkStart w:id="14" w:name="_Toc30102261"/>
      <w:r>
        <w:t>Omfang og afgrænsning</w:t>
      </w:r>
      <w:bookmarkEnd w:id="14"/>
    </w:p>
    <w:p w:rsidR="00ED16C0" w:rsidRDefault="00ED16C0" w:rsidP="00ED16C0">
      <w:pPr>
        <w:pStyle w:val="NormalWeb"/>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rsidR="00ED16C0" w:rsidRDefault="00ED16C0" w:rsidP="00ED16C0">
      <w:pPr>
        <w:pStyle w:val="NormalWeb"/>
      </w:pPr>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rsidR="00ED16C0" w:rsidRDefault="00ED16C0" w:rsidP="00ED16C0">
      <w:pPr>
        <w:pStyle w:val="NormalWeb"/>
      </w:pPr>
      <w:r>
        <w:t xml:space="preserve">Arkitekturen omhandler både brugeradministration og adgangskontrol,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w:t>
      </w:r>
    </w:p>
    <w:p w:rsidR="00ED16C0" w:rsidRDefault="00ED16C0" w:rsidP="00ED16C0">
      <w:pPr>
        <w:pStyle w:val="NormalWeb"/>
      </w:pPr>
      <w:r>
        <w:t>Referencearkitekturen definerer, hvad en føderation omhandler i rammerne af brugerstyring, og den beskriver de opgaver, en føderation løser i denne ramme.</w:t>
      </w:r>
    </w:p>
    <w:p w:rsidR="00ED16C0" w:rsidRDefault="00ED16C0" w:rsidP="00ED16C0">
      <w:pPr>
        <w:pStyle w:val="NormalWeb"/>
      </w:pPr>
      <w:r>
        <w:lastRenderedPageBreak/>
        <w:t xml:space="preserve">Denne version 1.1 af Referencearkitektur for brugerstyring er udvidet med de særlige aspekter vedrørende brugerstyring for ting, organisationer og applikationer - samlet betegnet som Non-Person </w:t>
      </w:r>
      <w:proofErr w:type="spellStart"/>
      <w:r>
        <w:t>Entities</w:t>
      </w:r>
      <w:proofErr w:type="spellEnd"/>
      <w:r>
        <w:t xml:space="preserve"> (NPE).</w:t>
      </w:r>
    </w:p>
    <w:p w:rsidR="00ED16C0" w:rsidRDefault="00ED16C0" w:rsidP="00ED16C0">
      <w:pPr>
        <w:pStyle w:val="NormalWeb"/>
      </w:pPr>
      <w:r>
        <w:t xml:space="preserve">Med udspring i Digitaliseringspagten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 </w:t>
      </w:r>
      <w:r>
        <w:rPr>
          <w:rStyle w:val="citation"/>
        </w:rPr>
        <w:t>[Hvad er status på samtykke @Kirsten: Det er stadig ikke afklaret]</w:t>
      </w:r>
    </w:p>
    <w:p w:rsidR="00ED16C0" w:rsidRDefault="00ED16C0" w:rsidP="00ED16C0">
      <w:pPr>
        <w:pStyle w:val="Heading2"/>
      </w:pPr>
      <w:bookmarkStart w:id="15" w:name="_Toc30102262"/>
      <w:r>
        <w:t>Centrale begreber</w:t>
      </w:r>
      <w:bookmarkEnd w:id="15"/>
    </w:p>
    <w:p w:rsidR="00ED16C0" w:rsidRDefault="00ED16C0" w:rsidP="00ED16C0">
      <w:pPr>
        <w:pStyle w:val="NormalWeb"/>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rsidR="00ED16C0" w:rsidRDefault="00ED16C0" w:rsidP="00ED16C0">
      <w:pPr>
        <w:pStyle w:val="NormalWeb"/>
      </w:pPr>
      <w:r>
        <w:t xml:space="preserve">Intentionen i denne version af referencearkitekturen er at skabe et fælles sprog for brugerstyring, som kan bidrage til at gøre samarbejdet om løsninger lettere. Arkitekturen viser hvordan brugerstyring bedst kan organiseres som et samarbejde mellem forretningstjenester og </w:t>
      </w:r>
      <w:proofErr w:type="spellStart"/>
      <w:r>
        <w:t>tillidtjenester</w:t>
      </w:r>
      <w:proofErr w:type="spellEnd"/>
      <w:r>
        <w:t>, så de forretningsmæssige ønsker til sammenhæng, effektivitet og brugervenlighed opnås. Desuden tilstræbes det, at området bliver mere tilgængeligt - også for det ledelsesniveau der har det endelige ansvar for adgangspolitikker og håndhævelsen af dem i forretningstjenester.</w:t>
      </w:r>
    </w:p>
    <w:p w:rsidR="00ED16C0" w:rsidRDefault="00ED16C0" w:rsidP="00ED16C0">
      <w:pPr>
        <w:pStyle w:val="NormalWeb"/>
      </w:pPr>
      <w:r>
        <w:t>En forretningstjeneste er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rsidR="00ED16C0" w:rsidRDefault="00ED16C0" w:rsidP="00ED16C0">
      <w:pPr>
        <w:pStyle w:val="NormalWeb"/>
      </w:pPr>
      <w:r>
        <w:t>En tjenesteudbyder udfører adgangskontrol for en forretningstjeneste, for at sikre sig, at brugerne får den korrekte adgang til at anvende tjenesten i henhold til tjenestens adgangspolitik. Adgangspolitikken kan være underlagt krav i lovgivning, fx hvis tjenesten giver adgang til personoplysninger.</w:t>
      </w:r>
    </w:p>
    <w:p w:rsidR="00ED16C0" w:rsidRDefault="00ED16C0" w:rsidP="00ED16C0">
      <w:pPr>
        <w:pStyle w:val="NormalWeb"/>
      </w:pPr>
      <w:r>
        <w:t>En bruger og en tjenesteudbyder vil samarbejde om hvordan adgangskontrollen udføres i praksis. Det kan omhandle aftaler om, hvem af en virksomheds medarbejdere, der må anvende en tjeneste hos en myndighed. Eller det kan være mere generelle aftaler om, hvilket sikringsniveau for elektroniske identifikationsmidler, en udbyder vil acceptere.</w:t>
      </w:r>
    </w:p>
    <w:p w:rsidR="00ED16C0" w:rsidRDefault="00ED16C0" w:rsidP="00ED16C0">
      <w:pPr>
        <w:keepNext/>
      </w:pPr>
      <w:r>
        <w:rPr>
          <w:noProof/>
        </w:rPr>
        <w:lastRenderedPageBreak/>
        <w:drawing>
          <wp:inline distT="0" distB="0" distL="0" distR="0" wp14:anchorId="25770135" wp14:editId="617608FF">
            <wp:extent cx="4339087" cy="2158641"/>
            <wp:effectExtent l="0" t="0" r="4445" b="0"/>
            <wp:docPr id="34" name="Picture 1" descr="C:\Data\Cap\DigiSt\GitHub\trust2\centra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centrale.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link="rId11"/>
                        </a:ext>
                      </a:extLst>
                    </a:blip>
                    <a:srcRect/>
                    <a:stretch>
                      <a:fillRect/>
                    </a:stretch>
                  </pic:blipFill>
                  <pic:spPr bwMode="auto">
                    <a:xfrm>
                      <a:off x="0" y="0"/>
                      <a:ext cx="4346527" cy="2162342"/>
                    </a:xfrm>
                    <a:prstGeom prst="rect">
                      <a:avLst/>
                    </a:prstGeom>
                    <a:noFill/>
                    <a:ln>
                      <a:noFill/>
                    </a:ln>
                  </pic:spPr>
                </pic:pic>
              </a:graphicData>
            </a:graphic>
          </wp:inline>
        </w:drawing>
      </w:r>
    </w:p>
    <w:p w:rsidR="00ED16C0" w:rsidRDefault="00ED16C0" w:rsidP="00ED16C0">
      <w:pPr>
        <w:pStyle w:val="Caption"/>
      </w:pPr>
      <w:r>
        <w:t xml:space="preserve">Figur </w:t>
      </w:r>
      <w:fldSimple w:instr=" SEQ Figur \* ARABIC ">
        <w:r w:rsidR="00D84873">
          <w:rPr>
            <w:noProof/>
          </w:rPr>
          <w:t>1</w:t>
        </w:r>
      </w:fldSimple>
      <w:r>
        <w:t xml:space="preserve"> </w:t>
      </w:r>
      <w:r w:rsidRPr="00EC58AE">
        <w:t>Centrale begreber omkring brugerstyring</w:t>
      </w:r>
    </w:p>
    <w:p w:rsidR="00ED16C0" w:rsidRDefault="00ED16C0" w:rsidP="00ED16C0">
      <w:r>
        <w:t xml:space="preserve"> </w:t>
      </w:r>
    </w:p>
    <w:p w:rsidR="00ED16C0" w:rsidRDefault="00ED16C0" w:rsidP="00ED16C0">
      <w:pPr>
        <w:pStyle w:val="NormalWeb"/>
        <w:rPr>
          <w:rFonts w:eastAsiaTheme="minorEastAsia"/>
        </w:rPr>
      </w:pPr>
      <w:r>
        <w:rPr>
          <w:rStyle w:val="HTMLDefinition"/>
        </w:rPr>
        <w:t>Forretningstjeneste</w:t>
      </w:r>
      <w:r>
        <w:t xml:space="preserve"> eksternt synligt funktionalitet, der giver mening for omgivelserne </w:t>
      </w:r>
      <w:r>
        <w:rPr>
          <w:rStyle w:val="citation"/>
        </w:rPr>
        <w:t>[ARCHI @Mads]</w:t>
      </w:r>
      <w:r>
        <w:t>.</w:t>
      </w:r>
    </w:p>
    <w:p w:rsidR="00ED16C0" w:rsidRDefault="00ED16C0" w:rsidP="00ED16C0">
      <w:pPr>
        <w:pStyle w:val="NormalWeb"/>
      </w:pPr>
      <w:r>
        <w:rPr>
          <w:rStyle w:val="HTMLDefinition"/>
        </w:rPr>
        <w:t>Adgangskontrol</w:t>
      </w:r>
      <w:r>
        <w:t xml:space="preserve"> Håndhævelse af en tjenestes adgangspolitik. Adgangskontrollen styrer, hvilke handlinger brugere må udføre i en tjeneste, eller hvilke informationer brugere må få adgang til.</w:t>
      </w:r>
    </w:p>
    <w:p w:rsidR="00ED16C0" w:rsidRDefault="00ED16C0" w:rsidP="00ED16C0">
      <w:pPr>
        <w:pStyle w:val="NormalWeb"/>
      </w:pPr>
      <w:r>
        <w:rPr>
          <w:rStyle w:val="HTMLDefinition"/>
        </w:rPr>
        <w:t>Brugerstyring</w:t>
      </w:r>
      <w:r>
        <w:t xml:space="preserve"> administration og kontrol af brugere og deres adgang til tjenester.</w:t>
      </w:r>
    </w:p>
    <w:p w:rsidR="00ED16C0" w:rsidRDefault="00ED16C0" w:rsidP="00ED16C0">
      <w:pPr>
        <w:pStyle w:val="NormalWeb"/>
      </w:pPr>
      <w:r>
        <w:t xml:space="preserve">Det Europæiske </w:t>
      </w:r>
      <w:proofErr w:type="spellStart"/>
      <w:r>
        <w:t>Interoperabilitets</w:t>
      </w:r>
      <w:proofErr w:type="spellEnd"/>
      <w:r>
        <w:t xml:space="preserve"> Rammeværk, EIRA [6], Den Fælles Offentlige Digitaliseringsstrategi 2016-2020 [1] og Den fællesoffentlige digitale arkitektur (FDA) [7] beskriver en model for ‘</w:t>
      </w:r>
      <w:proofErr w:type="spellStart"/>
      <w:r>
        <w:t>integrated</w:t>
      </w:r>
      <w:proofErr w:type="spellEnd"/>
      <w:r>
        <w:t xml:space="preserve"> service </w:t>
      </w:r>
      <w:proofErr w:type="spellStart"/>
      <w:r>
        <w:t>delivery</w:t>
      </w:r>
      <w:proofErr w:type="spellEnd"/>
      <w:r>
        <w:t>’ eller ‘sammenhænge offentlige tjenester’. Grundideen er et opgør med isolerede digitale tjenester hos den enkelte myndighed, og et skift til bedre og bredere tjenester, hvor en bruger oplever en samlet service på tværs af mange offentlige myndigheder. Et eksempel herpå er den sammenhængende brugerrejse ‘Flytteguiden’ på Borger.dk, der samler informationer og gøremål fra forskellige myndigheder og private virksomheder, som borgerne skal tage stilling til, når de flytter.</w:t>
      </w:r>
    </w:p>
    <w:p w:rsidR="00ED16C0" w:rsidRDefault="00ED16C0" w:rsidP="00ED16C0">
      <w:pPr>
        <w:keepNext/>
      </w:pPr>
      <w:r>
        <w:rPr>
          <w:noProof/>
        </w:rPr>
        <w:lastRenderedPageBreak/>
        <w:drawing>
          <wp:inline distT="0" distB="0" distL="0" distR="0" wp14:anchorId="08440811" wp14:editId="34F61718">
            <wp:extent cx="4886325" cy="3990975"/>
            <wp:effectExtent l="0" t="0" r="9525" b="9525"/>
            <wp:docPr id="2" name="Picture 2" descr="C:\Data\Cap\DigiSt\GitHub\trust2\Sammenhængende 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Sammenhængende tjenster.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link="rId13"/>
                        </a:ext>
                      </a:extLst>
                    </a:blip>
                    <a:srcRect/>
                    <a:stretch>
                      <a:fillRect/>
                    </a:stretch>
                  </pic:blipFill>
                  <pic:spPr bwMode="auto">
                    <a:xfrm>
                      <a:off x="0" y="0"/>
                      <a:ext cx="4886325" cy="3990975"/>
                    </a:xfrm>
                    <a:prstGeom prst="rect">
                      <a:avLst/>
                    </a:prstGeom>
                    <a:noFill/>
                    <a:ln>
                      <a:noFill/>
                    </a:ln>
                  </pic:spPr>
                </pic:pic>
              </a:graphicData>
            </a:graphic>
          </wp:inline>
        </w:drawing>
      </w:r>
    </w:p>
    <w:p w:rsidR="00ED16C0" w:rsidRDefault="00ED16C0" w:rsidP="00ED16C0">
      <w:pPr>
        <w:pStyle w:val="Caption"/>
      </w:pPr>
      <w:r>
        <w:t xml:space="preserve">Figur </w:t>
      </w:r>
      <w:fldSimple w:instr=" SEQ Figur \* ARABIC ">
        <w:r w:rsidR="00D84873">
          <w:rPr>
            <w:noProof/>
          </w:rPr>
          <w:t>2</w:t>
        </w:r>
      </w:fldSimple>
      <w:r>
        <w:t xml:space="preserve"> </w:t>
      </w:r>
      <w:r w:rsidRPr="009A6B5E">
        <w:t>Sammenhængende tjenester</w:t>
      </w:r>
    </w:p>
    <w:p w:rsidR="00ED16C0" w:rsidRDefault="00ED16C0" w:rsidP="00ED16C0">
      <w:r>
        <w:t xml:space="preserve"> </w:t>
      </w:r>
    </w:p>
    <w:p w:rsidR="00ED16C0" w:rsidRDefault="00ED16C0" w:rsidP="00ED16C0">
      <w:pPr>
        <w:pStyle w:val="NormalWeb"/>
        <w:rPr>
          <w:rFonts w:eastAsiaTheme="minorEastAsia"/>
        </w:rPr>
      </w:pPr>
      <w:r>
        <w:t xml:space="preserve">En sådan vision stiller særlige krav til brugerstyring, idet sammenhængende </w:t>
      </w:r>
      <w:proofErr w:type="spellStart"/>
      <w:r>
        <w:t>forretningstjester</w:t>
      </w:r>
      <w:proofErr w:type="spellEnd"/>
      <w:r>
        <w:t xml:space="preserve"> fordrer sammenhængende brugerstyring. Brugerstyring sker ikke alene, når en bruger anvender den tværgående tjeneste, men vil gentages hos hver af de understøttende services.</w:t>
      </w:r>
    </w:p>
    <w:p w:rsidR="00ED16C0" w:rsidRDefault="00ED16C0" w:rsidP="00ED16C0">
      <w:pPr>
        <w:pStyle w:val="NormalWeb"/>
      </w:pPr>
      <w:r>
        <w:t>Denne referencearkitektur beskriver hvordan tværgående tjenester kan understøttes af særlige tjenester med fokus på at etablere tillid og sikkerhed på tværs af tjenester i en form for fællesskab.</w:t>
      </w:r>
    </w:p>
    <w:p w:rsidR="00ED16C0" w:rsidRDefault="00ED16C0" w:rsidP="00ED16C0">
      <w:pPr>
        <w:pStyle w:val="NormalWeb"/>
      </w:pPr>
      <w:r>
        <w:t>Føderationer er en forudsætning for referencearkitekturens adskillelse af brugerstyring i tillidstjenester og forretningstjenester, hvor tillidstjenesterne typisk er generelle og leveres af andre end dem, der leverer forretningstjenesterne.</w:t>
      </w:r>
    </w:p>
    <w:p w:rsidR="00ED16C0" w:rsidRDefault="00ED16C0" w:rsidP="00ED16C0">
      <w:pPr>
        <w:pStyle w:val="NormalWeb"/>
      </w:pPr>
      <w:r>
        <w:rPr>
          <w:rStyle w:val="HTMLDefinition"/>
        </w:rPr>
        <w:t>Tillidstjeneste</w:t>
      </w:r>
      <w:r>
        <w:t xml:space="preserve"> en betroet tjeneste som udbydes særskilt, og anvendes af bruger og forretningstjenesteudbyder i fællesskab, styret af aftaler om tillidspolitikker.</w:t>
      </w:r>
    </w:p>
    <w:p w:rsidR="00ED16C0" w:rsidRDefault="00ED16C0" w:rsidP="00ED16C0">
      <w:pPr>
        <w:pStyle w:val="NormalWeb"/>
      </w:pPr>
      <w:r>
        <w:rPr>
          <w:rStyle w:val="HTMLDefinition"/>
        </w:rPr>
        <w:t>Føderationer</w:t>
      </w:r>
      <w:r>
        <w:t xml:space="preserve"> sammenslutning af tjenester med gensidig tillid samt fælles standarder og kontrol.</w:t>
      </w:r>
    </w:p>
    <w:p w:rsidR="00ED16C0" w:rsidRDefault="00ED16C0" w:rsidP="00ED16C0">
      <w:pPr>
        <w:pStyle w:val="Heading2"/>
      </w:pPr>
      <w:bookmarkStart w:id="16" w:name="_Toc30102263"/>
      <w:r>
        <w:lastRenderedPageBreak/>
        <w:t>Tilblivelse, styring og andre referencearkitekturer</w:t>
      </w:r>
      <w:bookmarkEnd w:id="16"/>
    </w:p>
    <w:p w:rsidR="00ED16C0" w:rsidRDefault="00ED16C0" w:rsidP="00ED16C0">
      <w:pPr>
        <w:pStyle w:val="NormalWeb"/>
        <w:rPr>
          <w:rFonts w:eastAsiaTheme="minorEastAsia"/>
        </w:rPr>
      </w:pPr>
      <w:r>
        <w:t xml:space="preserve">Denne version 1.1 af Referencearkitektur for brugerstyring er udarbejdet i Center for teknik og datastrategi (CTD) i Digitaliseringsstyrelsen med konsulentbistand fra IT </w:t>
      </w:r>
      <w:proofErr w:type="spellStart"/>
      <w:r>
        <w:t>Crew</w:t>
      </w:r>
      <w:proofErr w:type="spellEnd"/>
      <w:r>
        <w:t xml:space="preserve"> og </w:t>
      </w:r>
      <w:proofErr w:type="spellStart"/>
      <w:r>
        <w:t>Capgemini</w:t>
      </w:r>
      <w:proofErr w:type="spellEnd"/>
      <w:r>
        <w:t>.</w:t>
      </w:r>
    </w:p>
    <w:p w:rsidR="00ED16C0" w:rsidRDefault="00ED16C0" w:rsidP="00ED16C0">
      <w:pPr>
        <w:pStyle w:val="NormalWeb"/>
      </w:pPr>
      <w:r>
        <w:t>En følgegruppe af arkitekter fra den offentlige sektor har bidraget til opdateringen gennem en række af workshops.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rsidR="00ED16C0" w:rsidRDefault="00ED16C0" w:rsidP="00ED16C0">
      <w:pPr>
        <w:pStyle w:val="NormalWeb"/>
      </w:pPr>
      <w:r>
        <w:t xml:space="preserve">Inden godkendelse er referencearkitekturen blevet </w:t>
      </w:r>
      <w:proofErr w:type="spellStart"/>
      <w:r>
        <w:t>reviewet</w:t>
      </w:r>
      <w:proofErr w:type="spellEnd"/>
      <w:r>
        <w:t xml:space="preserve"> i regi af FDA ligesom der har været en offentlig høring af dokumentet med inddragelse af relevante offentlige og private interessenter.</w:t>
      </w:r>
    </w:p>
    <w:p w:rsidR="00ED16C0" w:rsidRDefault="00ED16C0" w:rsidP="00ED16C0">
      <w:pPr>
        <w:pStyle w:val="NormalWeb"/>
      </w:pPr>
      <w:r>
        <w:t>Referencearkitektur for brugerstyring godkendtes i version 1.1 af Styregruppe for Data og Arkitektur under Den fællesoffentlige digitaliseringsstrategi 2016-2020 [1] i maj 2020. Styregruppen er herefter ejer af dokumentet, med CTD som ansvarlig for vedligehold af referencearkitekturen, der indgår i FDA.</w:t>
      </w:r>
    </w:p>
    <w:p w:rsidR="00ED16C0" w:rsidRDefault="00ED16C0" w:rsidP="00ED16C0">
      <w:pPr>
        <w:pStyle w:val="NormalWeb"/>
      </w:pPr>
      <w:r>
        <w:t>Referencearkitekturen publiceres på arkitektur.digst.dk, hvor man kan finde beslægtede dokumenter vedrørende FDA.</w:t>
      </w:r>
    </w:p>
    <w:p w:rsidR="00ED16C0" w:rsidRDefault="00ED16C0" w:rsidP="00ED16C0">
      <w:pPr>
        <w:pStyle w:val="NormalWeb"/>
      </w:pPr>
      <w:r>
        <w:t xml:space="preserve">En række offentlige domæner har udfærdiget egne arkitekturer på brugerstyringsområdet. Her kan nævnes sundhedsdatastyrelsens “Målbillede for tillidstjenester[check]” og [Kommunernes?] </w:t>
      </w:r>
      <w:r>
        <w:rPr>
          <w:rStyle w:val="citation"/>
        </w:rPr>
        <w:t>[Indsæt referencer @Kirsten]</w:t>
      </w:r>
    </w:p>
    <w:p w:rsidR="00ED16C0" w:rsidRDefault="00ED16C0" w:rsidP="00ED16C0">
      <w:pPr>
        <w:pStyle w:val="NormalWeb"/>
      </w:pPr>
      <w:r>
        <w:t xml:space="preserve">[I bilag [XX] kan se liste over identificerede offentlige it-løsninger der realisere nogle af de applikationsroller og -services der beskrives i dette dokument] [Bevarer vi dette </w:t>
      </w:r>
      <w:proofErr w:type="gramStart"/>
      <w:r>
        <w:t>bilag ?</w:t>
      </w:r>
      <w:proofErr w:type="gramEnd"/>
      <w:r>
        <w:t>]</w:t>
      </w:r>
    </w:p>
    <w:p w:rsidR="00ED16C0" w:rsidRDefault="00ED16C0" w:rsidP="00ED16C0">
      <w:pPr>
        <w:pStyle w:val="Heading2"/>
      </w:pPr>
      <w:bookmarkStart w:id="17" w:name="_Toc30102264"/>
      <w:r>
        <w:t>Anvendt metode, notation og signaturforklaring</w:t>
      </w:r>
      <w:bookmarkEnd w:id="17"/>
    </w:p>
    <w:p w:rsidR="00ED16C0" w:rsidRDefault="00ED16C0" w:rsidP="00ED16C0">
      <w:pPr>
        <w:pStyle w:val="NormalWeb"/>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rsidR="00ED16C0" w:rsidRDefault="00ED16C0" w:rsidP="00ED16C0">
      <w:pPr>
        <w:pStyle w:val="NormalWeb"/>
      </w:pPr>
      <w:r>
        <w:t>I forhold til ejerskab af de elementer, der indgår i dokumentets figurer og definitioner, markerer:</w:t>
      </w:r>
    </w:p>
    <w:p w:rsidR="00ED16C0" w:rsidRDefault="00ED16C0" w:rsidP="00143AC5">
      <w:pPr>
        <w:numPr>
          <w:ilvl w:val="0"/>
          <w:numId w:val="18"/>
        </w:numPr>
        <w:spacing w:before="100" w:beforeAutospacing="1" w:after="100" w:afterAutospacing="1" w:line="240" w:lineRule="auto"/>
      </w:pPr>
      <w:r>
        <w:t>Rød tekst: At et element eller en relation ejes og defineres i denne referencearkitekturs begrebsmodel</w:t>
      </w:r>
    </w:p>
    <w:p w:rsidR="00ED16C0" w:rsidRDefault="00ED16C0" w:rsidP="00143AC5">
      <w:pPr>
        <w:numPr>
          <w:ilvl w:val="0"/>
          <w:numId w:val="18"/>
        </w:numPr>
        <w:spacing w:before="100" w:beforeAutospacing="1" w:after="100" w:afterAutospacing="1" w:line="240" w:lineRule="auto"/>
      </w:pPr>
      <w:r>
        <w:lastRenderedPageBreak/>
        <w:t>Blå tekst: At et element eller en relation er kendt, men ejes og defineres et andet, nærmere angivet sted, fx i andre referencearkitekturer</w:t>
      </w:r>
    </w:p>
    <w:p w:rsidR="00ED16C0" w:rsidRDefault="00ED16C0" w:rsidP="00143AC5">
      <w:pPr>
        <w:numPr>
          <w:ilvl w:val="0"/>
          <w:numId w:val="18"/>
        </w:numPr>
        <w:spacing w:before="100" w:beforeAutospacing="1" w:after="100" w:afterAutospacing="1" w:line="240" w:lineRule="auto"/>
      </w:pPr>
      <w:r>
        <w:t>Grå tekst: At et element eller en relation er identificeret, men ikke nærmere defineret i denne referencearkitektur.</w:t>
      </w:r>
    </w:p>
    <w:p w:rsidR="00ED16C0" w:rsidRDefault="00ED16C0" w:rsidP="00ED16C0">
      <w:pPr>
        <w:pStyle w:val="Heading1"/>
      </w:pPr>
      <w:bookmarkStart w:id="18" w:name="_Toc30102265"/>
      <w:r>
        <w:t>Strategi</w:t>
      </w:r>
      <w:bookmarkEnd w:id="18"/>
    </w:p>
    <w:p w:rsidR="00ED16C0" w:rsidRDefault="00ED16C0" w:rsidP="00ED16C0">
      <w:pPr>
        <w:pStyle w:val="NormalWeb"/>
        <w:rPr>
          <w:rFonts w:eastAsiaTheme="minorEastAsia"/>
        </w:rPr>
      </w:pPr>
      <w:r>
        <w:t>Referencearkitekturen udmønter og understøtter beslutninger i Den fællesoffentlige digitaliseringsstrategi 2016-2020 [1]. Strategien har tre, overordnede målsætninger:</w:t>
      </w:r>
    </w:p>
    <w:p w:rsidR="00ED16C0" w:rsidRDefault="00ED16C0" w:rsidP="00143AC5">
      <w:pPr>
        <w:pStyle w:val="NormalWeb"/>
        <w:numPr>
          <w:ilvl w:val="0"/>
          <w:numId w:val="19"/>
        </w:numPr>
        <w:spacing w:before="100" w:beforeAutospacing="1" w:after="100" w:afterAutospacing="1" w:line="240" w:lineRule="auto"/>
      </w:pPr>
      <w:r>
        <w:t>Det digitale skal være let, hurtigt og sikre god kvalitet</w:t>
      </w:r>
    </w:p>
    <w:p w:rsidR="00ED16C0" w:rsidRDefault="00ED16C0" w:rsidP="00143AC5">
      <w:pPr>
        <w:pStyle w:val="NormalWeb"/>
        <w:numPr>
          <w:ilvl w:val="0"/>
          <w:numId w:val="19"/>
        </w:numPr>
        <w:spacing w:before="100" w:beforeAutospacing="1" w:after="100" w:afterAutospacing="1" w:line="240" w:lineRule="auto"/>
      </w:pPr>
      <w:r>
        <w:t>Offentlig digitalisering skal give gode vilkår for vækst</w:t>
      </w:r>
    </w:p>
    <w:p w:rsidR="00ED16C0" w:rsidRDefault="00ED16C0" w:rsidP="00143AC5">
      <w:pPr>
        <w:pStyle w:val="NormalWeb"/>
        <w:numPr>
          <w:ilvl w:val="0"/>
          <w:numId w:val="19"/>
        </w:numPr>
        <w:spacing w:before="100" w:beforeAutospacing="1" w:after="100" w:afterAutospacing="1" w:line="240" w:lineRule="auto"/>
      </w:pPr>
      <w:r>
        <w:t>Tryghed og tillid skal i centrum</w:t>
      </w:r>
    </w:p>
    <w:p w:rsidR="00ED16C0" w:rsidRDefault="00ED16C0" w:rsidP="00ED16C0">
      <w:pPr>
        <w:pStyle w:val="NormalWeb"/>
      </w:pPr>
      <w:r>
        <w:t>De tre målsætninger er understøttet af en række, specifikke initiativer, hvoraf Initiativ 7.3 Digitale identiteter og rettighedsstyring er det konkrete ophæng for denne referencearkitektur.</w:t>
      </w:r>
    </w:p>
    <w:p w:rsidR="00ED16C0" w:rsidRDefault="00ED16C0" w:rsidP="00ED16C0">
      <w:pPr>
        <w:pStyle w:val="Heading2"/>
      </w:pPr>
      <w:bookmarkStart w:id="19" w:name="_Toc30102266"/>
      <w:r>
        <w:t>Forretningsmæssige behov</w:t>
      </w:r>
      <w:bookmarkEnd w:id="19"/>
    </w:p>
    <w:p w:rsidR="00ED16C0" w:rsidRDefault="00ED16C0" w:rsidP="00ED16C0">
      <w:pPr>
        <w:pStyle w:val="NormalWeb"/>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rsidR="00ED16C0" w:rsidRDefault="00ED16C0" w:rsidP="00ED16C0">
      <w:pPr>
        <w:pStyle w:val="Heading3"/>
      </w:pPr>
      <w:bookmarkStart w:id="20" w:name="_Toc30102267"/>
      <w:r>
        <w:t>Lettilgængelige sammenhængende tjenester</w:t>
      </w:r>
      <w:bookmarkEnd w:id="20"/>
    </w:p>
    <w:p w:rsidR="00ED16C0" w:rsidRDefault="00ED16C0" w:rsidP="00ED16C0">
      <w:pPr>
        <w:pStyle w:val="NormalWeb"/>
        <w:rPr>
          <w:rFonts w:eastAsiaTheme="minorEastAsia"/>
        </w:rPr>
      </w:pPr>
      <w:r>
        <w:t xml:space="preserve">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w:t>
      </w:r>
      <w:proofErr w:type="spellStart"/>
      <w:r>
        <w:t>eIDAS</w:t>
      </w:r>
      <w:proofErr w:type="spellEnd"/>
      <w:r>
        <w:t xml:space="preserve"> forordningen [6] stiller krav om, at hvis en myndighed stiller en digital service til rådighed for borgerne og virksomhederne med anvendelse af en såkaldt notificeret </w:t>
      </w:r>
      <w:proofErr w:type="spellStart"/>
      <w:r>
        <w:t>eID</w:t>
      </w:r>
      <w:proofErr w:type="spellEnd"/>
      <w:r>
        <w:t xml:space="preserve">-løsning, skal det være muligt at autentificere sig med notificerede </w:t>
      </w:r>
      <w:proofErr w:type="spellStart"/>
      <w:r>
        <w:t>eID</w:t>
      </w:r>
      <w:proofErr w:type="spellEnd"/>
      <w:r>
        <w:t>-løsninger fra andre EU-lande med samme eller højere sikringsniveau.</w:t>
      </w:r>
    </w:p>
    <w:p w:rsidR="00ED16C0" w:rsidRDefault="00ED16C0" w:rsidP="00ED16C0">
      <w:pPr>
        <w:pStyle w:val="Heading3"/>
      </w:pPr>
      <w:bookmarkStart w:id="21" w:name="_Toc30102268"/>
      <w:r>
        <w:t>Retten til privatliv</w:t>
      </w:r>
      <w:bookmarkEnd w:id="21"/>
    </w:p>
    <w:p w:rsidR="00ED16C0" w:rsidRDefault="00ED16C0" w:rsidP="00ED16C0">
      <w:pPr>
        <w:pStyle w:val="NormalWeb"/>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rsidR="00ED16C0" w:rsidRDefault="00ED16C0" w:rsidP="00143AC5">
      <w:pPr>
        <w:numPr>
          <w:ilvl w:val="0"/>
          <w:numId w:val="20"/>
        </w:numPr>
        <w:spacing w:before="100" w:beforeAutospacing="1" w:after="100" w:afterAutospacing="1" w:line="240" w:lineRule="auto"/>
      </w:pPr>
      <w:r>
        <w:lastRenderedPageBreak/>
        <w:t>Ved et køb af billet til bus eller tog er der, et behov for at levere et bevis for betaling, men ikke for kundens identitet.</w:t>
      </w:r>
    </w:p>
    <w:p w:rsidR="00ED16C0" w:rsidRDefault="00ED16C0" w:rsidP="00143AC5">
      <w:pPr>
        <w:numPr>
          <w:ilvl w:val="0"/>
          <w:numId w:val="20"/>
        </w:numPr>
        <w:spacing w:before="100" w:beforeAutospacing="1" w:after="100" w:afterAutospacing="1" w:line="240" w:lineRule="auto"/>
      </w:pPr>
      <w:r>
        <w:t>Nogle tjenester har blot brug for oplysninger om hvorvidt brugeren er myndig (alder&gt;18) eller vedkommendes bopælskommune.</w:t>
      </w:r>
    </w:p>
    <w:p w:rsidR="00ED16C0" w:rsidRDefault="00ED16C0" w:rsidP="00ED16C0">
      <w:pPr>
        <w:pStyle w:val="NormalWeb"/>
        <w:rPr>
          <w:rFonts w:eastAsiaTheme="minorEastAsia"/>
        </w:rPr>
      </w:pPr>
      <w:r>
        <w:t xml:space="preserve">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 som sikrer, at private identifikationsmidler kun kan bruges i erhvervsmæssig sammenhæng, hvis </w:t>
      </w:r>
      <w:r>
        <w:rPr>
          <w:rStyle w:val="Emphasis"/>
        </w:rPr>
        <w:t>både</w:t>
      </w:r>
      <w:r>
        <w:t xml:space="preserve"> medarbejder og virksomhed siger god for det.</w:t>
      </w:r>
    </w:p>
    <w:p w:rsidR="00ED16C0" w:rsidRDefault="00ED16C0" w:rsidP="00ED16C0">
      <w:pPr>
        <w:pStyle w:val="Heading3"/>
      </w:pPr>
      <w:bookmarkStart w:id="22" w:name="_Toc30102269"/>
      <w:r>
        <w:t>Sikkerhed og tillid</w:t>
      </w:r>
      <w:bookmarkEnd w:id="22"/>
    </w:p>
    <w:p w:rsidR="00ED16C0" w:rsidRDefault="00ED16C0" w:rsidP="00ED16C0">
      <w:pPr>
        <w:pStyle w:val="NormalWeb"/>
        <w:rPr>
          <w:rFonts w:eastAsiaTheme="minorEastAsia"/>
        </w:rPr>
      </w:pPr>
      <w:r>
        <w:t>Tjenester skal til enhver tid bygge på tilstrækkelig sikkerhed, så borgernes data ikke kompromitteres eller tjenesterne misbruges. Mange offentlige tjenester rummer fortrolige data (herunder følsomme personoplysninger), som kræver høj sikkerhed, 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rsidR="00ED16C0" w:rsidRDefault="00ED16C0" w:rsidP="00ED16C0">
      <w:pPr>
        <w:pStyle w:val="Heading3"/>
      </w:pPr>
      <w:bookmarkStart w:id="23" w:name="_Toc30102270"/>
      <w:r>
        <w:t>Delegering og fuldmagt</w:t>
      </w:r>
      <w:bookmarkEnd w:id="23"/>
    </w:p>
    <w:p w:rsidR="00ED16C0" w:rsidRDefault="00ED16C0" w:rsidP="00ED16C0">
      <w:pPr>
        <w:pStyle w:val="NormalWeb"/>
        <w:rPr>
          <w:rFonts w:eastAsiaTheme="minorEastAsia"/>
        </w:rPr>
      </w:pPr>
      <w:r>
        <w:t xml:space="preserve">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 </w:t>
      </w:r>
      <w:proofErr w:type="gramStart"/>
      <w:r>
        <w:t>således at</w:t>
      </w:r>
      <w:proofErr w:type="gramEnd"/>
      <w:r>
        <w:t xml:space="preserve"> den kan agere på et veldefineret grundlag.</w:t>
      </w:r>
    </w:p>
    <w:p w:rsidR="00ED16C0" w:rsidRDefault="00ED16C0" w:rsidP="00ED16C0">
      <w:pPr>
        <w:pStyle w:val="Heading3"/>
      </w:pPr>
      <w:bookmarkStart w:id="24" w:name="_Toc30102271"/>
      <w:r>
        <w:t>Effektivitet</w:t>
      </w:r>
      <w:bookmarkEnd w:id="24"/>
    </w:p>
    <w:p w:rsidR="00ED16C0" w:rsidRDefault="00ED16C0" w:rsidP="00ED16C0">
      <w:pPr>
        <w:pStyle w:val="NormalWeb"/>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rsidR="00ED16C0" w:rsidRDefault="00ED16C0" w:rsidP="00143AC5">
      <w:pPr>
        <w:numPr>
          <w:ilvl w:val="0"/>
          <w:numId w:val="21"/>
        </w:numPr>
        <w:spacing w:before="100" w:beforeAutospacing="1" w:after="100" w:afterAutospacing="1" w:line="240" w:lineRule="auto"/>
      </w:pPr>
      <w:r>
        <w:t>Enkel og samlet administration af brugere.</w:t>
      </w:r>
    </w:p>
    <w:p w:rsidR="00ED16C0" w:rsidRDefault="00ED16C0" w:rsidP="00143AC5">
      <w:pPr>
        <w:numPr>
          <w:ilvl w:val="0"/>
          <w:numId w:val="21"/>
        </w:numPr>
        <w:spacing w:before="100" w:beforeAutospacing="1" w:after="100" w:afterAutospacing="1" w:line="240" w:lineRule="auto"/>
      </w:pPr>
      <w:r>
        <w:t>Sammenhæng imellem brugerstyring i forskellige organisation både private og offentlige.</w:t>
      </w:r>
    </w:p>
    <w:p w:rsidR="00ED16C0" w:rsidRDefault="00ED16C0" w:rsidP="00143AC5">
      <w:pPr>
        <w:numPr>
          <w:ilvl w:val="0"/>
          <w:numId w:val="21"/>
        </w:numPr>
        <w:spacing w:before="100" w:beforeAutospacing="1" w:after="100" w:afterAutospacing="1" w:line="240" w:lineRule="auto"/>
      </w:pPr>
      <w:r>
        <w:t>En sammenhængende brugerstyring, så tjenester kan implementeres effektivt.</w:t>
      </w:r>
    </w:p>
    <w:p w:rsidR="00ED16C0" w:rsidRDefault="00ED16C0" w:rsidP="00143AC5">
      <w:pPr>
        <w:numPr>
          <w:ilvl w:val="0"/>
          <w:numId w:val="21"/>
        </w:numPr>
        <w:spacing w:before="100" w:beforeAutospacing="1" w:after="100" w:afterAutospacing="1" w:line="240" w:lineRule="auto"/>
      </w:pPr>
      <w:r>
        <w:lastRenderedPageBreak/>
        <w:t>Kontrol af medarbejdernes anvendelse af elektronisk identitet på virksomhedens vegne, da det både juridisk og kommercielt kan være forpligtende for brugerorganisationen.</w:t>
      </w:r>
    </w:p>
    <w:p w:rsidR="00ED16C0" w:rsidRDefault="00ED16C0" w:rsidP="00ED16C0">
      <w:pPr>
        <w:pStyle w:val="NormalWeb"/>
      </w:pPr>
      <w:r>
        <w:t xml:space="preserve">Når man bygger en forretningstjeneste, er det ofte dyrt og komplekst selv at bygge brugerstyring. Det er derfor en positiv business case at udvikle forretningstjenesten for sig og tilgå brugerstyring som en </w:t>
      </w:r>
      <w:r w:rsidR="002B7B36">
        <w:t>fælles</w:t>
      </w:r>
      <w:r>
        <w:t xml:space="preserve"> tjeneste.</w:t>
      </w:r>
    </w:p>
    <w:p w:rsidR="00ED16C0" w:rsidRDefault="00ED16C0" w:rsidP="00ED16C0">
      <w:pPr>
        <w:pStyle w:val="Heading2"/>
        <w:rPr>
          <w:rFonts w:eastAsiaTheme="minorEastAsia"/>
        </w:rPr>
      </w:pPr>
      <w:bookmarkStart w:id="25" w:name="_Toc30102272"/>
      <w:r>
        <w:t>Vision</w:t>
      </w:r>
      <w:bookmarkEnd w:id="25"/>
    </w:p>
    <w:p w:rsidR="00ED16C0" w:rsidRDefault="00ED16C0" w:rsidP="00ED16C0">
      <w:pPr>
        <w:pStyle w:val="NormalWeb"/>
      </w:pPr>
      <w:r>
        <w:t>Digitaliseringsstyrelsen udgav i april 2017 “Fællesoffentlig strategi for brugerstyring” [10] efter godkendelse i Styregruppen for udbud af fællesoffentlige komponenter. Her blev fastlagt en vision med tre elementer:</w:t>
      </w:r>
    </w:p>
    <w:p w:rsidR="00ED16C0" w:rsidRDefault="00ED16C0" w:rsidP="00143AC5">
      <w:pPr>
        <w:pStyle w:val="NormalWeb"/>
        <w:numPr>
          <w:ilvl w:val="0"/>
          <w:numId w:val="22"/>
        </w:numPr>
        <w:spacing w:before="100" w:beforeAutospacing="1" w:after="100" w:afterAutospacing="1" w:line="240" w:lineRule="auto"/>
      </w:pPr>
      <w:r>
        <w:t>Borgere, virksomheder og myndigheder har adgang til en let og effektiv brugerstyring på tværs af løsninger.</w:t>
      </w:r>
    </w:p>
    <w:p w:rsidR="00ED16C0" w:rsidRDefault="00ED16C0" w:rsidP="00143AC5">
      <w:pPr>
        <w:pStyle w:val="NormalWeb"/>
        <w:numPr>
          <w:ilvl w:val="0"/>
          <w:numId w:val="22"/>
        </w:numPr>
        <w:spacing w:before="100" w:beforeAutospacing="1" w:after="100" w:afterAutospacing="1" w:line="240" w:lineRule="auto"/>
      </w:pPr>
      <w:r>
        <w:t>Løsningerne bindes sammen på tværs af domæner.</w:t>
      </w:r>
    </w:p>
    <w:p w:rsidR="00ED16C0" w:rsidRDefault="00ED16C0" w:rsidP="00143AC5">
      <w:pPr>
        <w:pStyle w:val="NormalWeb"/>
        <w:numPr>
          <w:ilvl w:val="0"/>
          <w:numId w:val="22"/>
        </w:numPr>
        <w:spacing w:before="100" w:beforeAutospacing="1" w:after="100" w:afterAutospacing="1" w:line="240" w:lineRule="auto"/>
      </w:pPr>
      <w:r>
        <w:t>Brugerstyring sker på en måde som fremmer sikkerhed, tillid, privatlivsbeskyttelse, valgmuligheder, innovation, og som øger anvendelsen af tjenester.</w:t>
      </w:r>
    </w:p>
    <w:p w:rsidR="00ED16C0" w:rsidRDefault="00ED16C0" w:rsidP="00ED16C0">
      <w:pPr>
        <w:pStyle w:val="NormalWeb"/>
      </w:pPr>
      <w:r>
        <w:t>Strategien for brugerstyring er ikke længere aktiv, men visionen ovenfor føres videre i denne referencearkitektur.</w:t>
      </w:r>
    </w:p>
    <w:p w:rsidR="00ED16C0" w:rsidRDefault="00ED16C0" w:rsidP="00ED16C0">
      <w:pPr>
        <w:pStyle w:val="Heading2"/>
      </w:pPr>
      <w:bookmarkStart w:id="26" w:name="_Toc30102273"/>
      <w:r>
        <w:t>Principper</w:t>
      </w:r>
      <w:bookmarkEnd w:id="26"/>
    </w:p>
    <w:p w:rsidR="002B7B36" w:rsidRDefault="00ED16C0" w:rsidP="00ED16C0">
      <w:pPr>
        <w:pStyle w:val="NormalWeb"/>
      </w:pPr>
      <w:r>
        <w:t>Dette afsnit formulerer rammer for de egenskaber, som løsninger inden for offentlig brugerstyring skal have. Formålet er at sikre, at de forskellige løsninger samlet set bringer brugerstyring i Danmark frem mod de mål og de gevinster, den nationale strategi for brugerstyring fastlægger. Rammerne formuleres som principper, som alle projekter og programmer skal orientere sig efter og enten følge eller forklare.</w:t>
      </w:r>
    </w:p>
    <w:p w:rsidR="00ED16C0" w:rsidRDefault="00ED16C0" w:rsidP="00ED16C0">
      <w:pPr>
        <w:pStyle w:val="NormalWeb"/>
        <w:rPr>
          <w:rFonts w:eastAsiaTheme="minorEastAsia"/>
        </w:rPr>
      </w:pPr>
      <w:r>
        <w:rPr>
          <w:rStyle w:val="Emphasis"/>
        </w:rPr>
        <w:t>Principper</w:t>
      </w:r>
    </w:p>
    <w:p w:rsidR="00ED16C0" w:rsidRDefault="00ED16C0" w:rsidP="00143AC5">
      <w:pPr>
        <w:numPr>
          <w:ilvl w:val="0"/>
          <w:numId w:val="23"/>
        </w:numPr>
        <w:spacing w:before="100" w:beforeAutospacing="1" w:after="100" w:afterAutospacing="1" w:line="240" w:lineRule="auto"/>
      </w:pPr>
      <w:r>
        <w:t>Brugerne oplever en relevant og sammenhængende adgangsstyring</w:t>
      </w:r>
    </w:p>
    <w:p w:rsidR="00ED16C0" w:rsidRDefault="00ED16C0" w:rsidP="00143AC5">
      <w:pPr>
        <w:numPr>
          <w:ilvl w:val="0"/>
          <w:numId w:val="23"/>
        </w:numPr>
        <w:spacing w:before="100" w:beforeAutospacing="1" w:after="100" w:afterAutospacing="1" w:line="240" w:lineRule="auto"/>
      </w:pPr>
      <w:r>
        <w:t>Brugerstyringsløsninger respekterer brugernes privatliv</w:t>
      </w:r>
    </w:p>
    <w:p w:rsidR="00ED16C0" w:rsidRDefault="00ED16C0" w:rsidP="00143AC5">
      <w:pPr>
        <w:numPr>
          <w:ilvl w:val="0"/>
          <w:numId w:val="23"/>
        </w:numPr>
        <w:spacing w:before="100" w:beforeAutospacing="1" w:after="100" w:afterAutospacing="1" w:line="240" w:lineRule="auto"/>
      </w:pPr>
      <w:r>
        <w:t>Tjenesteudbyder har ansvaret for at håndhæve brugernes adgange</w:t>
      </w:r>
    </w:p>
    <w:p w:rsidR="00ED16C0" w:rsidRDefault="00ED16C0" w:rsidP="00143AC5">
      <w:pPr>
        <w:numPr>
          <w:ilvl w:val="0"/>
          <w:numId w:val="23"/>
        </w:numPr>
        <w:spacing w:before="100" w:beforeAutospacing="1" w:after="100" w:afterAutospacing="1" w:line="240" w:lineRule="auto"/>
      </w:pPr>
      <w:r>
        <w:t>Brugerstyring er adskilt fra forretningstjenester</w:t>
      </w:r>
    </w:p>
    <w:p w:rsidR="00ED16C0" w:rsidRDefault="00ED16C0" w:rsidP="00143AC5">
      <w:pPr>
        <w:numPr>
          <w:ilvl w:val="0"/>
          <w:numId w:val="23"/>
        </w:numPr>
        <w:spacing w:before="100" w:beforeAutospacing="1" w:after="100" w:afterAutospacing="1" w:line="240" w:lineRule="auto"/>
      </w:pPr>
      <w:r>
        <w:t>Brugerstyring realiseres via løst koblede og harmoniserede tillidstjenester</w:t>
      </w:r>
    </w:p>
    <w:p w:rsidR="00ED16C0" w:rsidRDefault="00ED16C0" w:rsidP="00143AC5">
      <w:pPr>
        <w:numPr>
          <w:ilvl w:val="0"/>
          <w:numId w:val="23"/>
        </w:numPr>
        <w:spacing w:before="100" w:beforeAutospacing="1" w:after="100" w:afterAutospacing="1" w:line="240" w:lineRule="auto"/>
      </w:pPr>
      <w:r>
        <w:t>Tjenesteudbydere indgår i føderationer</w:t>
      </w:r>
    </w:p>
    <w:p w:rsidR="00ED16C0" w:rsidRDefault="00ED16C0" w:rsidP="00ED16C0">
      <w:pPr>
        <w:pStyle w:val="NormalWeb"/>
        <w:rPr>
          <w:rFonts w:eastAsiaTheme="minorEastAsia"/>
        </w:rPr>
      </w:pPr>
      <w:r>
        <w:t>I tillæg til principperne i denne referencearkitektur, findes yderligere principperne i den Fællesoffentlige Digitale Arkitektur (FDA).</w:t>
      </w:r>
    </w:p>
    <w:p w:rsidR="00ED16C0" w:rsidRDefault="00ED16C0" w:rsidP="00ED16C0">
      <w:pPr>
        <w:pStyle w:val="Heading3"/>
      </w:pPr>
      <w:bookmarkStart w:id="27" w:name="_Toc30102274"/>
      <w:r>
        <w:lastRenderedPageBreak/>
        <w:t>Princip 1: Brugerne oplever en relevant og sammenhængende adgangsstyring</w:t>
      </w:r>
      <w:bookmarkEnd w:id="27"/>
    </w:p>
    <w:p w:rsidR="002B7B36" w:rsidRDefault="00ED16C0" w:rsidP="002B7B36">
      <w:r>
        <w:t xml:space="preserve">Brugere vil skulle betjene sig af en række forskellige tjenester og med forskellige sikkerhedsbehov. Disse tjenester skal opleves lettilgængelige og sammenhængende, uanset hvor mange tjenester eller myndigheder der er involveret. Kravene til sikringsniveau skal svare til det sikkerhedsniveau de anvendte tjenester kræver. </w:t>
      </w:r>
    </w:p>
    <w:p w:rsidR="00ED16C0" w:rsidRDefault="00ED16C0" w:rsidP="002B7B36">
      <w:pPr>
        <w:rPr>
          <w:rFonts w:eastAsiaTheme="minorEastAsia"/>
        </w:rPr>
      </w:pPr>
      <w:r>
        <w:rPr>
          <w:rStyle w:val="Emphasis"/>
        </w:rPr>
        <w:t>Rationale</w:t>
      </w:r>
    </w:p>
    <w:p w:rsidR="00ED16C0" w:rsidRDefault="00ED16C0" w:rsidP="00143AC5">
      <w:pPr>
        <w:numPr>
          <w:ilvl w:val="0"/>
          <w:numId w:val="24"/>
        </w:numPr>
        <w:spacing w:before="100" w:beforeAutospacing="1" w:after="100" w:afterAutospacing="1" w:line="240" w:lineRule="auto"/>
      </w:pPr>
      <w:r>
        <w:t>Brugerne vil opleve en bedre og mere gnidningsfri løsning af deres opgaver, der kræver forretningsprocesser på tværs af organisationer og sektorer, hvilket øger brugertilfredshed og effektivitet.</w:t>
      </w:r>
    </w:p>
    <w:p w:rsidR="00ED16C0" w:rsidRDefault="00ED16C0" w:rsidP="00143AC5">
      <w:pPr>
        <w:numPr>
          <w:ilvl w:val="0"/>
          <w:numId w:val="24"/>
        </w:numPr>
        <w:spacing w:before="100" w:beforeAutospacing="1" w:after="100" w:afterAutospacing="1" w:line="240" w:lineRule="auto"/>
      </w:pPr>
      <w:r>
        <w:t>Principper understøtter FDA princip 5: Processer optimeres på tværs.</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25"/>
        </w:numPr>
        <w:spacing w:before="100" w:beforeAutospacing="1" w:after="100" w:afterAutospacing="1" w:line="240" w:lineRule="auto"/>
      </w:pPr>
      <w:r>
        <w:t>Brugerne skal kunne delegere fuldmagt til andre elektroniske identiteter og have et samlet overblik over afgivne og modtagne fuldmagter på tværs af tjenester.</w:t>
      </w:r>
    </w:p>
    <w:p w:rsidR="00ED16C0" w:rsidRDefault="00ED16C0" w:rsidP="00143AC5">
      <w:pPr>
        <w:numPr>
          <w:ilvl w:val="0"/>
          <w:numId w:val="25"/>
        </w:numPr>
        <w:spacing w:before="100" w:beforeAutospacing="1" w:after="100" w:afterAutospacing="1" w:line="240" w:lineRule="auto"/>
      </w:pPr>
      <w:r>
        <w:t>Brugerne skal opleve en sammenhængende administration af oprettelse af brugere, administration af fuldmagter og administration af rettigheder.</w:t>
      </w:r>
    </w:p>
    <w:p w:rsidR="00ED16C0" w:rsidRDefault="00ED16C0" w:rsidP="00143AC5">
      <w:pPr>
        <w:numPr>
          <w:ilvl w:val="0"/>
          <w:numId w:val="25"/>
        </w:numPr>
        <w:spacing w:before="100" w:beforeAutospacing="1" w:after="100" w:afterAutospacing="1" w:line="240" w:lineRule="auto"/>
      </w:pPr>
      <w:r>
        <w:t>Brugerne skal have brugergrænseflader, hvor krav til sikkerhed og privatliv forenes med krav om brugervenlighed.</w:t>
      </w:r>
    </w:p>
    <w:p w:rsidR="00ED16C0" w:rsidRDefault="00ED16C0" w:rsidP="00143AC5">
      <w:pPr>
        <w:numPr>
          <w:ilvl w:val="0"/>
          <w:numId w:val="25"/>
        </w:numPr>
        <w:spacing w:before="100" w:beforeAutospacing="1" w:after="100" w:afterAutospacing="1" w:line="240" w:lineRule="auto"/>
      </w:pPr>
      <w:r>
        <w:t xml:space="preserve">Brugerne skal tilbydes Single </w:t>
      </w:r>
      <w:proofErr w:type="spellStart"/>
      <w:r>
        <w:t>Sign-On</w:t>
      </w:r>
      <w:proofErr w:type="spellEnd"/>
      <w:r>
        <w:t xml:space="preserve"> i brugerforløb, der krydser flere tjenester.</w:t>
      </w:r>
    </w:p>
    <w:p w:rsidR="00ED16C0" w:rsidRDefault="00ED16C0" w:rsidP="00ED16C0">
      <w:pPr>
        <w:pStyle w:val="Heading2"/>
      </w:pPr>
      <w:bookmarkStart w:id="28" w:name="_Toc30102275"/>
      <w:r>
        <w:t>Princip 2: Brugerstyringsløsninger respekterer brugernes privatliv</w:t>
      </w:r>
      <w:bookmarkEnd w:id="28"/>
    </w:p>
    <w:p w:rsidR="002B7B36" w:rsidRDefault="00ED16C0" w:rsidP="00ED16C0">
      <w:pPr>
        <w:pStyle w:val="NormalWeb"/>
      </w:pPr>
      <w:r>
        <w:t xml:space="preserve">Brugerstyringsløsninger skal beskytte information om brugerne – fortrolighed, og indhente og udveksle så lidt information som muligt - Data Minimering. </w:t>
      </w:r>
    </w:p>
    <w:p w:rsidR="00ED16C0" w:rsidRDefault="00ED16C0" w:rsidP="00ED16C0">
      <w:pPr>
        <w:pStyle w:val="NormalWeb"/>
        <w:rPr>
          <w:rFonts w:eastAsiaTheme="minorEastAsia"/>
        </w:rPr>
      </w:pPr>
      <w:r>
        <w:rPr>
          <w:rStyle w:val="Emphasis"/>
        </w:rPr>
        <w:t>Rationale</w:t>
      </w:r>
    </w:p>
    <w:p w:rsidR="00ED16C0" w:rsidRDefault="00ED16C0" w:rsidP="00143AC5">
      <w:pPr>
        <w:numPr>
          <w:ilvl w:val="0"/>
          <w:numId w:val="26"/>
        </w:numPr>
        <w:spacing w:before="100" w:beforeAutospacing="1" w:after="100" w:afterAutospacing="1" w:line="240" w:lineRule="auto"/>
      </w:pPr>
      <w:r>
        <w:t>Persondataloven og EU-forordningen GDPR om beskyttelse af personoplysninger, stiller en række krav til beskyttelse af borgernes privatliv.</w:t>
      </w:r>
    </w:p>
    <w:p w:rsidR="00ED16C0" w:rsidRDefault="00ED16C0" w:rsidP="00143AC5">
      <w:pPr>
        <w:numPr>
          <w:ilvl w:val="0"/>
          <w:numId w:val="26"/>
        </w:numPr>
        <w:spacing w:before="100" w:beforeAutospacing="1" w:after="100" w:afterAutospacing="1" w:line="240" w:lineRule="auto"/>
      </w:pPr>
      <w:r>
        <w:t xml:space="preserve">Tjenester der respekterer brugernes </w:t>
      </w:r>
      <w:proofErr w:type="gramStart"/>
      <w:r>
        <w:t>privatliv</w:t>
      </w:r>
      <w:proofErr w:type="gramEnd"/>
      <w:r>
        <w:t xml:space="preserve"> er nemmere at have tillid til.</w:t>
      </w:r>
    </w:p>
    <w:p w:rsidR="002B7B36" w:rsidRDefault="00ED16C0" w:rsidP="00143AC5">
      <w:pPr>
        <w:numPr>
          <w:ilvl w:val="0"/>
          <w:numId w:val="26"/>
        </w:numPr>
        <w:spacing w:before="100" w:beforeAutospacing="1" w:after="100" w:afterAutospacing="1" w:line="240" w:lineRule="auto"/>
      </w:pPr>
      <w:r>
        <w:t xml:space="preserve">Princippet understøtter FDA arkitekturprincip 4 Sikkerhed, privatliv og tillid sikres. </w:t>
      </w:r>
    </w:p>
    <w:p w:rsidR="00ED16C0" w:rsidRDefault="00ED16C0" w:rsidP="002B7B36">
      <w:pPr>
        <w:spacing w:before="100" w:beforeAutospacing="1" w:after="100" w:afterAutospacing="1" w:line="240" w:lineRule="auto"/>
      </w:pPr>
      <w:r>
        <w:rPr>
          <w:rStyle w:val="Emphasis"/>
        </w:rPr>
        <w:t>Implikationer</w:t>
      </w:r>
    </w:p>
    <w:p w:rsidR="00ED16C0" w:rsidRDefault="00ED16C0" w:rsidP="00143AC5">
      <w:pPr>
        <w:numPr>
          <w:ilvl w:val="0"/>
          <w:numId w:val="26"/>
        </w:numPr>
        <w:spacing w:before="100" w:beforeAutospacing="1" w:after="100" w:afterAutospacing="1" w:line="240" w:lineRule="auto"/>
      </w:pPr>
      <w:r>
        <w:lastRenderedPageBreak/>
        <w:t xml:space="preserve">I forbindelse med brugerstyring skal der ikke registreres og videresendes overflødige informationer om brugerne. Det vil sige, at for eksempel standard samlinger af </w:t>
      </w:r>
      <w:r w:rsidR="002B7B36">
        <w:t xml:space="preserve">alle </w:t>
      </w:r>
      <w:r>
        <w:t>attributter fra brugerstyring ikke altid er hensigtsmæssig.</w:t>
      </w:r>
    </w:p>
    <w:p w:rsidR="00ED16C0" w:rsidRDefault="00ED16C0" w:rsidP="00143AC5">
      <w:pPr>
        <w:numPr>
          <w:ilvl w:val="0"/>
          <w:numId w:val="26"/>
        </w:numPr>
        <w:spacing w:before="100" w:beforeAutospacing="1" w:after="100" w:afterAutospacing="1" w:line="240" w:lineRule="auto"/>
      </w:pPr>
      <w:r>
        <w:t>Danske offentlige tjenester må fortsat bruge CPR-nummeret, men kun anvende det, hvor det er nødvendigt.</w:t>
      </w:r>
    </w:p>
    <w:p w:rsidR="00ED16C0" w:rsidRDefault="00ED16C0" w:rsidP="00143AC5">
      <w:pPr>
        <w:numPr>
          <w:ilvl w:val="0"/>
          <w:numId w:val="26"/>
        </w:numPr>
        <w:spacing w:before="100" w:beforeAutospacing="1" w:after="100" w:afterAutospacing="1" w:line="240" w:lineRule="auto"/>
      </w:pPr>
      <w:r>
        <w:t>Det skal være tydeligt for brugeren, hvad oplysningerne anvendes til.</w:t>
      </w:r>
    </w:p>
    <w:p w:rsidR="00ED16C0" w:rsidRDefault="00ED16C0" w:rsidP="00143AC5">
      <w:pPr>
        <w:numPr>
          <w:ilvl w:val="0"/>
          <w:numId w:val="26"/>
        </w:numPr>
        <w:spacing w:before="100" w:beforeAutospacing="1" w:after="100" w:afterAutospacing="1" w:line="240" w:lineRule="auto"/>
      </w:pPr>
      <w:r>
        <w:t xml:space="preserve">Brugere skal, hvor det er relevant, kunne afgive samtykke til, at deres </w:t>
      </w:r>
      <w:r w:rsidR="00C77461">
        <w:t>oplysninger</w:t>
      </w:r>
      <w:r>
        <w:t xml:space="preserve"> anvendes til angivne formål, og at oplysningerne er grundlag for handlinger inden for en føderation i forbindelse med brugerstyring.</w:t>
      </w:r>
    </w:p>
    <w:p w:rsidR="00ED16C0" w:rsidRDefault="00ED16C0" w:rsidP="00ED16C0">
      <w:pPr>
        <w:pStyle w:val="Heading3"/>
      </w:pPr>
      <w:bookmarkStart w:id="29" w:name="_Toc30102276"/>
      <w:r>
        <w:t>Princip 3: Tjenesteudbyder har ansvaret for at håndhæve brugernes adgange</w:t>
      </w:r>
      <w:bookmarkEnd w:id="29"/>
    </w:p>
    <w:p w:rsidR="002B7B36" w:rsidRDefault="00ED16C0" w:rsidP="00ED16C0">
      <w:pPr>
        <w:pStyle w:val="NormalWeb"/>
      </w:pPr>
      <w:r>
        <w:t>Tjenesteudbyder har ansvaret for at håndhæve brugeres adgange til tjenesten. Reglerne for adgang specificeres i en adgangspolitik udarbejdet af tjenesteudbyder.</w:t>
      </w:r>
    </w:p>
    <w:p w:rsidR="00ED16C0" w:rsidRDefault="00ED16C0" w:rsidP="00ED16C0">
      <w:pPr>
        <w:pStyle w:val="NormalWeb"/>
        <w:rPr>
          <w:rFonts w:eastAsiaTheme="minorEastAsia"/>
        </w:rPr>
      </w:pPr>
      <w:bookmarkStart w:id="30" w:name="_GoBack"/>
      <w:bookmarkEnd w:id="30"/>
      <w:r>
        <w:rPr>
          <w:rStyle w:val="Emphasis"/>
        </w:rPr>
        <w:t>Rationale</w:t>
      </w:r>
    </w:p>
    <w:p w:rsidR="00ED16C0" w:rsidRDefault="00ED16C0" w:rsidP="00143AC5">
      <w:pPr>
        <w:numPr>
          <w:ilvl w:val="0"/>
          <w:numId w:val="27"/>
        </w:numPr>
        <w:spacing w:before="100" w:beforeAutospacing="1" w:after="100" w:afterAutospacing="1" w:line="240" w:lineRule="auto"/>
      </w:pPr>
      <w:r>
        <w:t>Tjenesteudbyder har dataansvaret, og dermed det juridiske ansvar.</w:t>
      </w:r>
    </w:p>
    <w:p w:rsidR="00ED16C0" w:rsidRDefault="00ED16C0" w:rsidP="00143AC5">
      <w:pPr>
        <w:numPr>
          <w:ilvl w:val="0"/>
          <w:numId w:val="27"/>
        </w:numPr>
        <w:spacing w:before="100" w:beforeAutospacing="1" w:after="100" w:afterAutospacing="1" w:line="240" w:lineRule="auto"/>
      </w:pPr>
      <w:r>
        <w:t>Tjenesteudbyder har viden om konsekvenserne af at give adgang.</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28"/>
        </w:numPr>
        <w:spacing w:before="100" w:beforeAutospacing="1" w:after="100" w:afterAutospacing="1" w:line="240" w:lineRule="auto"/>
      </w:pPr>
      <w:r>
        <w:t>Uanset hvor og hvordan adgangskontrollen implementeres, skal tjenesteudbyder sikre at den sker i henhold til adgangspolitikken.</w:t>
      </w:r>
    </w:p>
    <w:p w:rsidR="00ED16C0" w:rsidRDefault="00ED16C0" w:rsidP="00143AC5">
      <w:pPr>
        <w:numPr>
          <w:ilvl w:val="0"/>
          <w:numId w:val="28"/>
        </w:numPr>
        <w:spacing w:before="100" w:beforeAutospacing="1" w:after="100" w:afterAutospacing="1" w:line="240" w:lineRule="auto"/>
      </w:pPr>
      <w:r>
        <w:t>Der kan inden for sikkerhedsdomæner være en gevinst i at vedligeholde fælles adgangspolitikker og i sammenhæng hermed et sæt fælles attributter på tværs af aktører og tjenester i sikkerhedsdomænet.</w:t>
      </w:r>
    </w:p>
    <w:p w:rsidR="00ED16C0" w:rsidRDefault="00ED16C0" w:rsidP="00ED16C0">
      <w:pPr>
        <w:pStyle w:val="Heading3"/>
      </w:pPr>
      <w:bookmarkStart w:id="31" w:name="_Toc30102277"/>
      <w:r>
        <w:t>Princip 4: Brugerstyring er adskilt fra forretningstjenester</w:t>
      </w:r>
      <w:bookmarkEnd w:id="31"/>
    </w:p>
    <w:p w:rsidR="00ED16C0" w:rsidRDefault="00ED16C0" w:rsidP="00ED16C0">
      <w:pPr>
        <w:pStyle w:val="NormalWeb"/>
        <w:rPr>
          <w:rFonts w:eastAsiaTheme="minorEastAsia"/>
        </w:rPr>
      </w:pPr>
      <w:r>
        <w:t>Historisk har forretningstjenester indeholdt brugerstyring, med det resultat, at den samme bruger kan have mange forskellige identiteter, og at identiteter ikke kan anvendes på tværs af tjenester. Forretningstjenester skal i stedet benytte tværgående brugerstyring placeret i tillidstjenester udenfor for forretningstjenesten.</w:t>
      </w:r>
    </w:p>
    <w:p w:rsidR="00ED16C0" w:rsidRDefault="00ED16C0" w:rsidP="00ED16C0">
      <w:pPr>
        <w:pStyle w:val="NormalWeb"/>
      </w:pPr>
      <w:r>
        <w:rPr>
          <w:rStyle w:val="Emphasis"/>
        </w:rPr>
        <w:t>Rationale</w:t>
      </w:r>
    </w:p>
    <w:p w:rsidR="00ED16C0" w:rsidRDefault="00ED16C0" w:rsidP="00143AC5">
      <w:pPr>
        <w:numPr>
          <w:ilvl w:val="0"/>
          <w:numId w:val="29"/>
        </w:numPr>
        <w:spacing w:before="100" w:beforeAutospacing="1" w:after="100" w:afterAutospacing="1" w:line="240" w:lineRule="auto"/>
      </w:pPr>
      <w:r>
        <w:t>Det giver større brugervenlighed, når samme identitet kan benyttes til alle tjenester, med mulighed for adgangsstyring på tværs af løsninger og domæner.</w:t>
      </w:r>
    </w:p>
    <w:p w:rsidR="00ED16C0" w:rsidRDefault="00ED16C0" w:rsidP="00143AC5">
      <w:pPr>
        <w:numPr>
          <w:ilvl w:val="0"/>
          <w:numId w:val="29"/>
        </w:numPr>
        <w:spacing w:before="100" w:beforeAutospacing="1" w:after="100" w:afterAutospacing="1" w:line="240" w:lineRule="auto"/>
      </w:pPr>
      <w:r>
        <w:t>Brugeradministrationen effektiviseres, idet brugerne ikke skal vedligeholdes flere steder og det øger sandsynligheden for korrekt oprydning i brugere og rettigheder.</w:t>
      </w:r>
    </w:p>
    <w:p w:rsidR="00ED16C0" w:rsidRDefault="00ED16C0" w:rsidP="00143AC5">
      <w:pPr>
        <w:numPr>
          <w:ilvl w:val="0"/>
          <w:numId w:val="29"/>
        </w:numPr>
        <w:spacing w:before="100" w:beforeAutospacing="1" w:after="100" w:afterAutospacing="1" w:line="240" w:lineRule="auto"/>
      </w:pPr>
      <w:r>
        <w:t>Det giver mindre overlap og dublering når brugerstyring kan anvendes til mange tjenester, hvilket sparer penge ved udvikling og drift af applikationerne og resulterer i mere effektive løsninger.</w:t>
      </w:r>
    </w:p>
    <w:p w:rsidR="00ED16C0" w:rsidRDefault="00ED16C0" w:rsidP="00143AC5">
      <w:pPr>
        <w:numPr>
          <w:ilvl w:val="0"/>
          <w:numId w:val="29"/>
        </w:numPr>
        <w:spacing w:before="100" w:beforeAutospacing="1" w:after="100" w:afterAutospacing="1" w:line="240" w:lineRule="auto"/>
      </w:pPr>
      <w:r>
        <w:lastRenderedPageBreak/>
        <w:t>Sikkerheden øges når brugerstyring foregår i dedikerede tjenester, hvor fokus er på brugerstyring.</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0"/>
        </w:numPr>
        <w:spacing w:before="100" w:beforeAutospacing="1" w:after="100" w:afterAutospacing="1" w:line="240" w:lineRule="auto"/>
      </w:pPr>
      <w:r>
        <w:t>Forretningstjenesten skal kunne samarbejde med tillidstjenester der leverer brugerstyring.</w:t>
      </w:r>
    </w:p>
    <w:p w:rsidR="00ED16C0" w:rsidRDefault="00ED16C0" w:rsidP="00143AC5">
      <w:pPr>
        <w:numPr>
          <w:ilvl w:val="0"/>
          <w:numId w:val="30"/>
        </w:numPr>
        <w:spacing w:before="100" w:beforeAutospacing="1" w:after="100" w:afterAutospacing="1" w:line="240" w:lineRule="auto"/>
      </w:pPr>
      <w:r>
        <w:t xml:space="preserve">Der skal etableres aftaler imellem udbyderne af forretningstjenesterne og udbyderne af tillidstjenesterne, </w:t>
      </w:r>
      <w:proofErr w:type="gramStart"/>
      <w:r>
        <w:t>således at</w:t>
      </w:r>
      <w:proofErr w:type="gramEnd"/>
      <w:r>
        <w:t xml:space="preserve"> den nødvendige tillid for samarbejdet er til stede.</w:t>
      </w:r>
    </w:p>
    <w:p w:rsidR="00ED16C0" w:rsidRDefault="00ED16C0" w:rsidP="00143AC5">
      <w:pPr>
        <w:numPr>
          <w:ilvl w:val="0"/>
          <w:numId w:val="30"/>
        </w:numPr>
        <w:spacing w:before="100" w:beforeAutospacing="1" w:after="100" w:afterAutospacing="1" w:line="240" w:lineRule="auto"/>
      </w:pPr>
      <w:r>
        <w:t>Brugerstyring skal være harmoniseret således at samarbejde imellem forretningstjenester og tillidstjenester kan etableres enkelt, sikkert og effektivt.</w:t>
      </w:r>
    </w:p>
    <w:p w:rsidR="00ED16C0" w:rsidRDefault="00ED16C0" w:rsidP="00ED16C0">
      <w:pPr>
        <w:pStyle w:val="Heading3"/>
      </w:pPr>
      <w:bookmarkStart w:id="32" w:name="_Toc30102278"/>
      <w:r>
        <w:t>Princip 5: Brugerstyring realiseres via løst koblede og harmoniserede tillidstjenester</w:t>
      </w:r>
      <w:bookmarkEnd w:id="32"/>
    </w:p>
    <w:p w:rsidR="00ED16C0" w:rsidRDefault="00ED16C0" w:rsidP="00ED16C0">
      <w:pPr>
        <w:pStyle w:val="NormalWeb"/>
        <w:rPr>
          <w:rFonts w:eastAsiaTheme="minorEastAsia"/>
        </w:rPr>
      </w:pPr>
      <w:r>
        <w:t>Brugerstyring er præget af stigende arbejdsdeling og opdeling i løst koblede komponenter, der kan kombineres efter behov. For at sikre et effektivt samarbejde imellem tjenesterne og for at kunne kombinere tjenester på nye måder er det en fordel når tjenesterne lever op til harmoniserede krav.</w:t>
      </w:r>
    </w:p>
    <w:p w:rsidR="00ED16C0" w:rsidRDefault="00ED16C0" w:rsidP="00ED16C0">
      <w:pPr>
        <w:pStyle w:val="NormalWeb"/>
      </w:pPr>
      <w:r>
        <w:rPr>
          <w:rStyle w:val="Emphasis"/>
        </w:rPr>
        <w:t>Rationale</w:t>
      </w:r>
    </w:p>
    <w:p w:rsidR="00ED16C0" w:rsidRDefault="00ED16C0" w:rsidP="00143AC5">
      <w:pPr>
        <w:numPr>
          <w:ilvl w:val="0"/>
          <w:numId w:val="31"/>
        </w:numPr>
        <w:spacing w:before="100" w:beforeAutospacing="1" w:after="100" w:afterAutospacing="1" w:line="240" w:lineRule="auto"/>
      </w:pPr>
      <w:r>
        <w:t>En opdeling i komponenter reducerer den samlede kompleksitet af den fællesoffentlige brugerstyring.</w:t>
      </w:r>
    </w:p>
    <w:p w:rsidR="00ED16C0" w:rsidRDefault="00ED16C0" w:rsidP="00143AC5">
      <w:pPr>
        <w:numPr>
          <w:ilvl w:val="0"/>
          <w:numId w:val="31"/>
        </w:numPr>
        <w:spacing w:before="100" w:beforeAutospacing="1" w:after="100" w:afterAutospacing="1" w:line="240" w:lineRule="auto"/>
      </w:pPr>
      <w:r>
        <w:t>Harmoniserede krav til funktionalitet og informationsoverførsler giver større fleksibilitet og bedre udnyttelse af udvikling og innovation i markedet.</w:t>
      </w:r>
    </w:p>
    <w:p w:rsidR="00ED16C0" w:rsidRDefault="00ED16C0" w:rsidP="00143AC5">
      <w:pPr>
        <w:numPr>
          <w:ilvl w:val="0"/>
          <w:numId w:val="31"/>
        </w:numPr>
        <w:spacing w:before="100" w:beforeAutospacing="1" w:after="100" w:afterAutospacing="1" w:line="240" w:lineRule="auto"/>
      </w:pPr>
      <w:r>
        <w:t>En åben og modulær arkitektur giver mulighed for at udskifte/variere delløsninger, integrere nye teknologier og implementere ændrede regler og politikker. Dette leder til større agilitet og ændringsparathed.</w:t>
      </w:r>
    </w:p>
    <w:p w:rsidR="00ED16C0" w:rsidRDefault="00ED16C0" w:rsidP="00143AC5">
      <w:pPr>
        <w:numPr>
          <w:ilvl w:val="0"/>
          <w:numId w:val="31"/>
        </w:numPr>
        <w:spacing w:before="100" w:beforeAutospacing="1" w:after="100" w:afterAutospacing="1" w:line="240" w:lineRule="auto"/>
      </w:pPr>
      <w:r>
        <w:t>Princippet understøtter FDA arkitekturprincip 7: It-løsninger samarbejder effektivt</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2"/>
        </w:numPr>
        <w:spacing w:before="100" w:beforeAutospacing="1" w:after="100" w:afterAutospacing="1" w:line="240" w:lineRule="auto"/>
      </w:pPr>
      <w:r>
        <w:t>En anvendelse af referencearkitekturen skal definere et overordnet sæt tjenester eller byggeblokke for brugerstyring og et antal områder for fællesoffentlige standarder for, hvordan disse udveksler adgangsbilletter og attributter. Enhver løsning inden for brugerstyring skal tage udgangspunkt i disse tjenester og skal overholde disse standarder.</w:t>
      </w:r>
    </w:p>
    <w:p w:rsidR="00ED16C0" w:rsidRDefault="00ED16C0" w:rsidP="00143AC5">
      <w:pPr>
        <w:numPr>
          <w:ilvl w:val="0"/>
          <w:numId w:val="32"/>
        </w:numPr>
        <w:spacing w:before="100" w:beforeAutospacing="1" w:after="100" w:afterAutospacing="1" w:line="240" w:lineRule="auto"/>
      </w:pPr>
      <w:r>
        <w:t>Anvendelse af åbne, løst koblede komponenter håndteret af flere aktører forudsætter, at der er tillid mellem parterne.</w:t>
      </w:r>
    </w:p>
    <w:p w:rsidR="00ED16C0" w:rsidRDefault="00ED16C0" w:rsidP="00143AC5">
      <w:pPr>
        <w:numPr>
          <w:ilvl w:val="0"/>
          <w:numId w:val="32"/>
        </w:numPr>
        <w:spacing w:before="100" w:beforeAutospacing="1" w:after="100" w:afterAutospacing="1" w:line="240" w:lineRule="auto"/>
      </w:pPr>
      <w:r>
        <w:t>Standarderne for informationsoverførsler mellem de løst koblede komponenter tager udgangspunkt i internationalt anerkendte standarder inden for EU eller globalt.</w:t>
      </w:r>
    </w:p>
    <w:p w:rsidR="00ED16C0" w:rsidRDefault="00ED16C0" w:rsidP="00143AC5">
      <w:pPr>
        <w:numPr>
          <w:ilvl w:val="0"/>
          <w:numId w:val="32"/>
        </w:numPr>
        <w:spacing w:before="100" w:beforeAutospacing="1" w:after="100" w:afterAutospacing="1" w:line="240" w:lineRule="auto"/>
      </w:pPr>
      <w:r>
        <w:lastRenderedPageBreak/>
        <w:t>Når brugerstyringsopgaven løses af forskellige aktører bygget på en kæde af tillid og aftaler mellem parterne, er sikkerheden afhængig af den enkelte aktørs interne sikkerhed samt af sikkerheden i samspillet mellem aktører.</w:t>
      </w:r>
    </w:p>
    <w:p w:rsidR="00ED16C0" w:rsidRDefault="00ED16C0" w:rsidP="00ED16C0">
      <w:pPr>
        <w:pStyle w:val="Heading3"/>
      </w:pPr>
      <w:bookmarkStart w:id="33" w:name="_Toc30102279"/>
      <w:r>
        <w:t>Princip 6: Tjenesteudbydere indgår i føderationer</w:t>
      </w:r>
      <w:bookmarkEnd w:id="33"/>
    </w:p>
    <w:p w:rsidR="00ED16C0" w:rsidRDefault="00ED16C0" w:rsidP="00ED16C0">
      <w:pPr>
        <w:pStyle w:val="NormalWeb"/>
        <w:rPr>
          <w:rFonts w:eastAsiaTheme="minorEastAsia"/>
        </w:rPr>
      </w:pPr>
      <w:r>
        <w:t>For at effektivisere samarbejdet imellem udbydere af forretningstjenester og anvendte brugerstyringstjenester kan udbydere indgå i føderationer. Inden for føderationen aftales fælles standarder, samt tillids- og adgangspolitikker. Deltagere i føderationen kan omfatte både myndigheder og virksomheder i rollerne som brugerorganisationer, tjenesteudbydere og udbydere af brugerstyringstjenester, men kan også omfatte private tjenesteudbydere og brugerstyringstjenesteudbydere.</w:t>
      </w:r>
    </w:p>
    <w:p w:rsidR="00ED16C0" w:rsidRDefault="00ED16C0" w:rsidP="00ED16C0">
      <w:pPr>
        <w:pStyle w:val="NormalWeb"/>
      </w:pPr>
      <w:r>
        <w:rPr>
          <w:rStyle w:val="Emphasis"/>
        </w:rPr>
        <w:t>Rationale</w:t>
      </w:r>
    </w:p>
    <w:p w:rsidR="00ED16C0" w:rsidRDefault="00ED16C0" w:rsidP="00143AC5">
      <w:pPr>
        <w:numPr>
          <w:ilvl w:val="0"/>
          <w:numId w:val="33"/>
        </w:numPr>
        <w:spacing w:before="100" w:beforeAutospacing="1" w:after="100" w:afterAutospacing="1" w:line="240" w:lineRule="auto"/>
      </w:pPr>
      <w:r>
        <w:t>Brugen af føderationer forenkler samarbejdet imellem udbydere og man kan samle mange ens bilaterale aftaler til samlede aftaler i føderationen.</w:t>
      </w:r>
    </w:p>
    <w:p w:rsidR="00ED16C0" w:rsidRDefault="00ED16C0" w:rsidP="00143AC5">
      <w:pPr>
        <w:numPr>
          <w:ilvl w:val="0"/>
          <w:numId w:val="33"/>
        </w:numPr>
        <w:spacing w:before="100" w:beforeAutospacing="1" w:after="100" w:afterAutospacing="1" w:line="240" w:lineRule="auto"/>
      </w:pPr>
      <w:r>
        <w:t>Der er klare regler for den enkelte aktørs ansvar for sikkerheden, og tilsynet hermed kan varetages af overliggende myndigheder og revision (fx Rigsrevisionen).</w:t>
      </w:r>
    </w:p>
    <w:p w:rsidR="00ED16C0" w:rsidRDefault="00ED16C0" w:rsidP="00ED16C0">
      <w:pPr>
        <w:pStyle w:val="NormalWeb"/>
        <w:rPr>
          <w:rFonts w:eastAsiaTheme="minorEastAsia"/>
        </w:rPr>
      </w:pPr>
      <w:r>
        <w:rPr>
          <w:rStyle w:val="Emphasis"/>
        </w:rPr>
        <w:t>Implikationer</w:t>
      </w:r>
    </w:p>
    <w:p w:rsidR="00ED16C0" w:rsidRDefault="00ED16C0" w:rsidP="00143AC5">
      <w:pPr>
        <w:numPr>
          <w:ilvl w:val="0"/>
          <w:numId w:val="34"/>
        </w:numPr>
        <w:spacing w:before="100" w:beforeAutospacing="1" w:after="100" w:afterAutospacing="1" w:line="240" w:lineRule="auto"/>
      </w:pPr>
      <w:r>
        <w:t>Der er behov for præcisering af, hvilket ansvar for den enkelte aktør der følger af, at denne aktør er afhængig af og påvirker sikkerheden hos andre aktører.</w:t>
      </w:r>
    </w:p>
    <w:p w:rsidR="00ED16C0" w:rsidRDefault="00ED16C0" w:rsidP="00143AC5">
      <w:pPr>
        <w:numPr>
          <w:ilvl w:val="0"/>
          <w:numId w:val="34"/>
        </w:numPr>
        <w:spacing w:before="100" w:beforeAutospacing="1" w:after="100" w:afterAutospacing="1" w:line="240" w:lineRule="auto"/>
      </w:pPr>
      <w:r>
        <w:t>Der er behov for definition af samspillet mellem aktørerne i føderationer.</w:t>
      </w:r>
    </w:p>
    <w:p w:rsidR="00ED16C0" w:rsidRDefault="00ED16C0" w:rsidP="00143AC5">
      <w:pPr>
        <w:numPr>
          <w:ilvl w:val="0"/>
          <w:numId w:val="34"/>
        </w:numPr>
        <w:spacing w:before="100" w:beforeAutospacing="1" w:after="100" w:afterAutospacing="1" w:line="240" w:lineRule="auto"/>
      </w:pPr>
      <w:r>
        <w:t>I en føderation skal der udøves kontrol og defineres sanktionsmuligheder.</w:t>
      </w:r>
    </w:p>
    <w:p w:rsidR="00ED16C0" w:rsidRDefault="00ED16C0" w:rsidP="00143AC5">
      <w:pPr>
        <w:numPr>
          <w:ilvl w:val="0"/>
          <w:numId w:val="34"/>
        </w:numPr>
        <w:spacing w:before="100" w:beforeAutospacing="1" w:after="100" w:afterAutospacing="1" w:line="240" w:lineRule="auto"/>
      </w:pPr>
      <w:r>
        <w:t>De risici, der beror på arbejdsdeling mellem aktørerne, skal håndteres ved, at hver enkelt aktør skal vurdere samspillet med andre aktører i sin sikkerhedsmæssige risikovurdering i henhold til fx ISO/IEC 27001.</w:t>
      </w:r>
    </w:p>
    <w:p w:rsidR="00ED16C0" w:rsidRDefault="00ED16C0" w:rsidP="00143AC5">
      <w:pPr>
        <w:numPr>
          <w:ilvl w:val="0"/>
          <w:numId w:val="34"/>
        </w:numPr>
        <w:spacing w:before="100" w:beforeAutospacing="1" w:after="100" w:afterAutospacing="1" w:line="240" w:lineRule="auto"/>
      </w:pPr>
      <w:r>
        <w:t>Aktører i føderationer skal i relevant omfang informere andre aktører i føderationen om risikovurderinger og sikkerhedshændelser.</w:t>
      </w:r>
    </w:p>
    <w:p w:rsidR="00ED16C0" w:rsidRDefault="00ED16C0" w:rsidP="00ED16C0">
      <w:pPr>
        <w:pStyle w:val="Heading2"/>
      </w:pPr>
      <w:bookmarkStart w:id="34" w:name="_Toc30102280"/>
      <w:r>
        <w:t>Værdiskabelse</w:t>
      </w:r>
      <w:bookmarkEnd w:id="34"/>
    </w:p>
    <w:p w:rsidR="00ED16C0" w:rsidRDefault="00ED16C0" w:rsidP="00ED16C0">
      <w:pPr>
        <w:pStyle w:val="NormalWeb"/>
        <w:rPr>
          <w:rFonts w:eastAsiaTheme="minorEastAsia"/>
        </w:rPr>
      </w:pPr>
      <w:r>
        <w:t>Ved af efterleve principper og mønstre i denne referencearkitektur opnås værdiskabelse på en række områder:</w:t>
      </w:r>
    </w:p>
    <w:p w:rsidR="00ED16C0" w:rsidRDefault="00ED16C0" w:rsidP="00143AC5">
      <w:pPr>
        <w:numPr>
          <w:ilvl w:val="0"/>
          <w:numId w:val="35"/>
        </w:numPr>
        <w:spacing w:before="100" w:beforeAutospacing="1" w:after="100" w:afterAutospacing="1" w:line="240" w:lineRule="auto"/>
      </w:pPr>
      <w:r>
        <w:t>Det bliver hurtigere og billigere at etablere forretningstjenester med en høj grad af sikkerhed, fordi kompleks håndtering af brugerstyring tilvejebringes som en service af tillidstjenester, der er specialiserede i området, og som ofte finansieres i fællesskab.</w:t>
      </w:r>
    </w:p>
    <w:p w:rsidR="00ED16C0" w:rsidRDefault="00ED16C0" w:rsidP="00143AC5">
      <w:pPr>
        <w:numPr>
          <w:ilvl w:val="0"/>
          <w:numId w:val="35"/>
        </w:numPr>
        <w:spacing w:before="100" w:beforeAutospacing="1" w:after="100" w:afterAutospacing="1" w:line="240" w:lineRule="auto"/>
      </w:pPr>
      <w:r>
        <w:t>Risikoen for tab som følge af svindel og misbrug nedbringes, når sikkerheden øges gennem professionelle, dedikerede tillidstjenester.</w:t>
      </w:r>
    </w:p>
    <w:p w:rsidR="00ED16C0" w:rsidRDefault="00ED16C0" w:rsidP="00143AC5">
      <w:pPr>
        <w:numPr>
          <w:ilvl w:val="0"/>
          <w:numId w:val="35"/>
        </w:numPr>
        <w:spacing w:before="100" w:beforeAutospacing="1" w:after="100" w:afterAutospacing="1" w:line="240" w:lineRule="auto"/>
      </w:pPr>
      <w:r>
        <w:lastRenderedPageBreak/>
        <w:t>De administrative udgifter til administration af brugere reduceres, når brugere kan administreres samlet og effektivt frem for i en række adskilte siloer.</w:t>
      </w:r>
    </w:p>
    <w:p w:rsidR="00ED16C0" w:rsidRDefault="00ED16C0" w:rsidP="00143AC5">
      <w:pPr>
        <w:numPr>
          <w:ilvl w:val="0"/>
          <w:numId w:val="35"/>
        </w:numPr>
        <w:spacing w:before="100" w:beforeAutospacing="1" w:after="100" w:afterAutospacing="1" w:line="240" w:lineRule="auto"/>
      </w:pPr>
      <w:r>
        <w:t>Udgifterne til systemintegration reduceres, når de underliggende forretningstjenester er baseret på de samme arkitektoniske principper for brugerstyring. Ofte er uheldigt udformet brugerstyring et stort praktisk problem for integration af systemer og processer.</w:t>
      </w:r>
    </w:p>
    <w:p w:rsidR="00ED16C0" w:rsidRDefault="00ED16C0" w:rsidP="00143AC5">
      <w:pPr>
        <w:numPr>
          <w:ilvl w:val="0"/>
          <w:numId w:val="35"/>
        </w:numPr>
        <w:spacing w:before="100" w:beforeAutospacing="1" w:after="100" w:afterAutospacing="1" w:line="240" w:lineRule="auto"/>
      </w:pPr>
      <w: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rsidR="00ED16C0" w:rsidRDefault="00ED16C0" w:rsidP="00ED16C0">
      <w:pPr>
        <w:pStyle w:val="Heading2"/>
      </w:pPr>
      <w:bookmarkStart w:id="35" w:name="_Toc30102281"/>
      <w:r>
        <w:t>Juridiske rammer</w:t>
      </w:r>
      <w:bookmarkEnd w:id="35"/>
    </w:p>
    <w:p w:rsidR="00ED16C0" w:rsidRDefault="00ED16C0" w:rsidP="00ED16C0">
      <w:pPr>
        <w:pStyle w:val="NormalWeb"/>
        <w:rPr>
          <w:rFonts w:eastAsiaTheme="minorEastAsia"/>
        </w:rPr>
      </w:pPr>
      <w:r>
        <w:t>De mest relevante love og forordninger, der har særligt fokus på brugerstyring og adgangskontrol, er:</w:t>
      </w:r>
    </w:p>
    <w:p w:rsidR="00ED16C0" w:rsidRDefault="00ED16C0" w:rsidP="00143AC5">
      <w:pPr>
        <w:numPr>
          <w:ilvl w:val="0"/>
          <w:numId w:val="36"/>
        </w:numPr>
        <w:spacing w:before="100" w:beforeAutospacing="1" w:after="100" w:afterAutospacing="1" w:line="240" w:lineRule="auto"/>
      </w:pPr>
      <w:proofErr w:type="spellStart"/>
      <w:r>
        <w:t>eIDAS</w:t>
      </w:r>
      <w:proofErr w:type="spellEnd"/>
      <w:r>
        <w:t xml:space="preserve"> forordningen [8] (</w:t>
      </w:r>
      <w:proofErr w:type="spellStart"/>
      <w:r>
        <w:t>electronic</w:t>
      </w:r>
      <w:proofErr w:type="spellEnd"/>
      <w:r>
        <w:t xml:space="preserve"> </w:t>
      </w:r>
      <w:proofErr w:type="spellStart"/>
      <w:r>
        <w:t>IDentification</w:t>
      </w:r>
      <w:proofErr w:type="spellEnd"/>
      <w:r>
        <w:t>, Authentication and trust Services) som regulerer tillidstjenester og elektroniske identifikationsordninger.</w:t>
      </w:r>
    </w:p>
    <w:p w:rsidR="00ED16C0" w:rsidRDefault="00ED16C0" w:rsidP="00143AC5">
      <w:pPr>
        <w:numPr>
          <w:ilvl w:val="0"/>
          <w:numId w:val="36"/>
        </w:numPr>
        <w:spacing w:before="100" w:beforeAutospacing="1" w:after="100" w:afterAutospacing="1" w:line="240" w:lineRule="auto"/>
      </w:pPr>
      <w:r>
        <w:t xml:space="preserve">Lov om udstedelse af NemID [11], der regulerer borgeres og virksomheders retsstilling gennem et klart lovgrundlag for forvaltningen NemID. Loven vil blive erstattet af den kommende lov om </w:t>
      </w:r>
      <w:proofErr w:type="spellStart"/>
      <w:r>
        <w:t>MitID</w:t>
      </w:r>
      <w:proofErr w:type="spellEnd"/>
      <w:r>
        <w:t>.</w:t>
      </w:r>
    </w:p>
    <w:p w:rsidR="00ED16C0" w:rsidRDefault="00ED16C0" w:rsidP="00143AC5">
      <w:pPr>
        <w:numPr>
          <w:ilvl w:val="0"/>
          <w:numId w:val="36"/>
        </w:numPr>
        <w:spacing w:before="100" w:beforeAutospacing="1" w:after="100" w:afterAutospacing="1" w:line="240" w:lineRule="auto"/>
      </w:pPr>
      <w:r>
        <w:t xml:space="preserve">Lov om supplerende bestemmelser til forordning om elektronisk identifikation og tillidstjenester [12], der er den supplerende lov for </w:t>
      </w:r>
      <w:proofErr w:type="spellStart"/>
      <w:r>
        <w:t>eIDAS</w:t>
      </w:r>
      <w:proofErr w:type="spellEnd"/>
      <w:r>
        <w:t xml:space="preserve"> forordningen ui Danmark.</w:t>
      </w:r>
    </w:p>
    <w:p w:rsidR="00ED16C0" w:rsidRDefault="00ED16C0" w:rsidP="00143AC5">
      <w:pPr>
        <w:numPr>
          <w:ilvl w:val="0"/>
          <w:numId w:val="36"/>
        </w:numPr>
        <w:spacing w:before="100" w:beforeAutospacing="1" w:after="100" w:afterAutospacing="1" w:line="240" w:lineRule="auto"/>
      </w:pPr>
      <w:r>
        <w:t>EU-databeskyttelsesforordningen (GDPR</w:t>
      </w:r>
      <w:proofErr w:type="gramStart"/>
      <w:r>
        <w:t>)[</w:t>
      </w:r>
      <w:proofErr w:type="gramEnd"/>
      <w:r>
        <w:t>13] som beskriver pligter og rettigheder ved behandling af persondata.</w:t>
      </w:r>
    </w:p>
    <w:p w:rsidR="00ED16C0" w:rsidRDefault="00ED16C0" w:rsidP="00143AC5">
      <w:pPr>
        <w:numPr>
          <w:ilvl w:val="0"/>
          <w:numId w:val="36"/>
        </w:numPr>
        <w:spacing w:before="100" w:beforeAutospacing="1" w:after="100" w:afterAutospacing="1" w:line="240" w:lineRule="auto"/>
      </w:pPr>
      <w:r>
        <w:t>Databeskyttelsesloven [14] som i dansk kontekst supplerer GDPR.</w:t>
      </w:r>
    </w:p>
    <w:p w:rsidR="00ED16C0" w:rsidRDefault="00ED16C0" w:rsidP="00143AC5">
      <w:pPr>
        <w:numPr>
          <w:ilvl w:val="0"/>
          <w:numId w:val="36"/>
        </w:numPr>
        <w:spacing w:before="100" w:beforeAutospacing="1" w:after="100" w:afterAutospacing="1" w:line="240" w:lineRule="auto"/>
      </w:pPr>
      <w:r>
        <w:t>Forvaltningsloven [15] som indeholder regler om borgernes retsstilling over for den offentlige forvaltning. I forbindelse med sagsbehandling i offentlige forvaltninger regulerer loven blandt andet retten til partsrepræsentation.</w:t>
      </w:r>
    </w:p>
    <w:p w:rsidR="00ED16C0" w:rsidRDefault="00ED16C0" w:rsidP="00ED16C0">
      <w:pPr>
        <w:pStyle w:val="NormalWeb"/>
        <w:rPr>
          <w:rFonts w:eastAsiaTheme="minorEastAsia"/>
        </w:rPr>
      </w:pPr>
      <w:r>
        <w:t>Dertil kan der være særregulering inden for visse domæner som fx sundhedsområdet.</w:t>
      </w:r>
    </w:p>
    <w:p w:rsidR="00ED16C0" w:rsidRDefault="00ED16C0" w:rsidP="00ED16C0">
      <w:pPr>
        <w:pStyle w:val="NormalWeb"/>
      </w:pPr>
      <w:r>
        <w:t xml:space="preserve">Som eksempler på hvordan ovennævnte regulering påvirker </w:t>
      </w:r>
      <w:proofErr w:type="gramStart"/>
      <w:r>
        <w:t>brugerstyring</w:t>
      </w:r>
      <w:proofErr w:type="gramEnd"/>
      <w:r>
        <w:t xml:space="preserve"> kan nævnes:</w:t>
      </w:r>
    </w:p>
    <w:p w:rsidR="00ED16C0" w:rsidRDefault="00ED16C0" w:rsidP="00143AC5">
      <w:pPr>
        <w:numPr>
          <w:ilvl w:val="0"/>
          <w:numId w:val="37"/>
        </w:numPr>
        <w:spacing w:before="100" w:beforeAutospacing="1" w:after="100" w:afterAutospacing="1" w:line="240" w:lineRule="auto"/>
      </w:pPr>
      <w:r>
        <w:t>Databeskyttelsesforordningen [13] stiller krav om, at dataansvarlige træffer relevante sikkerhedsforanstaltninger ved behandling af persondata på baggrund af en risikovurdering.</w:t>
      </w:r>
    </w:p>
    <w:p w:rsidR="00ED16C0" w:rsidRDefault="00ED16C0" w:rsidP="00143AC5">
      <w:pPr>
        <w:numPr>
          <w:ilvl w:val="0"/>
          <w:numId w:val="37"/>
        </w:numPr>
        <w:spacing w:before="100" w:beforeAutospacing="1" w:after="100" w:afterAutospacing="1" w:line="240" w:lineRule="auto"/>
      </w:pPr>
      <w:proofErr w:type="spellStart"/>
      <w:r>
        <w:t>eIDAS</w:t>
      </w:r>
      <w:proofErr w:type="spellEnd"/>
      <w:r>
        <w:t xml:space="preserve">-forordningen [8] stiller i artikel 6 krav om, at en række tjenester udstillet af offentlige myndigheder skal kunne tilgås af borgere og virksomheder i andre EU-lande ved brug af de elektroniske identifikationsmidler, som </w:t>
      </w:r>
      <w:r>
        <w:lastRenderedPageBreak/>
        <w:t>det enkelte EU-land har udstedt. Uden brug af føderationer og eksterne tillidstjenester ville dette være en helt uoverskuelig opgave for den enkelte forretningstjeneste at skulle integrere med alle øvrige EU-landes nationale identifikationsordninger.</w:t>
      </w:r>
    </w:p>
    <w:p w:rsidR="00ED16C0" w:rsidRDefault="00ED16C0" w:rsidP="00143AC5">
      <w:pPr>
        <w:numPr>
          <w:ilvl w:val="0"/>
          <w:numId w:val="37"/>
        </w:numPr>
        <w:spacing w:before="100" w:beforeAutospacing="1" w:after="100" w:afterAutospacing="1" w:line="240" w:lineRule="auto"/>
      </w:pPr>
      <w:r>
        <w:t>Forvaltningsloven [15] stiller krav om at den, der er part i en sag med det offentlige, skal kunne lade sig partsrepræsentere. Dette kan betyde, at en myndighed, som udstiller fuldt digitale løsninger, er nødt til at kunne håndtere digitale fuldmagter.</w:t>
      </w:r>
    </w:p>
    <w:p w:rsidR="00ED16C0" w:rsidRDefault="00ED16C0" w:rsidP="00ED16C0">
      <w:pPr>
        <w:pStyle w:val="Heading2"/>
      </w:pPr>
      <w:bookmarkStart w:id="36" w:name="_Toc30102282"/>
      <w:r>
        <w:t>Sikkerhed</w:t>
      </w:r>
      <w:bookmarkEnd w:id="36"/>
    </w:p>
    <w:p w:rsidR="00ED16C0" w:rsidRDefault="00ED16C0" w:rsidP="00ED16C0">
      <w:pPr>
        <w:pStyle w:val="NormalWeb"/>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27001-standarden i januar 2014 blev det obligatorisk at følge ISO 27001 standarden for de statslige myndigheder. Kommunerne er også forpligtet til at følge principperne.</w:t>
      </w:r>
    </w:p>
    <w:p w:rsidR="00ED16C0" w:rsidRDefault="00ED16C0" w:rsidP="00ED16C0">
      <w:pPr>
        <w:pStyle w:val="NormalWeb"/>
      </w:pPr>
      <w:r>
        <w:t>Realiseringen skal ske gennem et ledelsessystem for informationssikkerhed (Information Security Management System, ISMS). Digitaliseringsstyrelsen har i samarbejde med Erhvervsstyrelsen udarbejdet vejledninger, værktøjer og skabeloner hertil [17].</w:t>
      </w:r>
    </w:p>
    <w:p w:rsidR="00ED16C0" w:rsidRDefault="00ED16C0" w:rsidP="00ED16C0">
      <w:pPr>
        <w:pStyle w:val="NormalWeb"/>
      </w:pPr>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rsidR="00ED16C0" w:rsidRDefault="00ED16C0" w:rsidP="00143AC5">
      <w:pPr>
        <w:numPr>
          <w:ilvl w:val="0"/>
          <w:numId w:val="38"/>
        </w:numPr>
        <w:spacing w:before="100" w:beforeAutospacing="1" w:after="100" w:afterAutospacing="1" w:line="240" w:lineRule="auto"/>
      </w:pPr>
      <w:r>
        <w:t>retningslinjer</w:t>
      </w:r>
    </w:p>
    <w:p w:rsidR="00ED16C0" w:rsidRDefault="00ED16C0" w:rsidP="00143AC5">
      <w:pPr>
        <w:numPr>
          <w:ilvl w:val="0"/>
          <w:numId w:val="38"/>
        </w:numPr>
        <w:spacing w:before="100" w:beforeAutospacing="1" w:after="100" w:afterAutospacing="1" w:line="240" w:lineRule="auto"/>
      </w:pPr>
      <w:r>
        <w:t>forretningsgange og instrukser</w:t>
      </w:r>
    </w:p>
    <w:p w:rsidR="00ED16C0" w:rsidRDefault="00ED16C0" w:rsidP="00143AC5">
      <w:pPr>
        <w:numPr>
          <w:ilvl w:val="0"/>
          <w:numId w:val="38"/>
        </w:numPr>
        <w:spacing w:before="100" w:beforeAutospacing="1" w:after="100" w:afterAutospacing="1" w:line="240" w:lineRule="auto"/>
      </w:pPr>
      <w:r>
        <w:t>sikkerhedsforanstaltninger, som beskytter organisationen på de risikoniveauer, der er valgt. De vil ofte være forskellige, afhængigt af de konkrete informationer og tjenester.</w:t>
      </w:r>
    </w:p>
    <w:p w:rsidR="00ED16C0" w:rsidRDefault="00ED16C0" w:rsidP="00ED16C0">
      <w:pPr>
        <w:pStyle w:val="NormalWeb"/>
        <w:rPr>
          <w:rFonts w:eastAsiaTheme="minorEastAsia"/>
        </w:rPr>
      </w:pPr>
      <w:r>
        <w:t xml:space="preserve">ISO/IEC 27001 [16] standarden er opdelt i 14 domæner. For brugerstyring er domænet ‘Access Control’ særligt relevant, og managementdelen indgår i domænet ‘Information Security </w:t>
      </w:r>
      <w:proofErr w:type="spellStart"/>
      <w:r>
        <w:t>Policies</w:t>
      </w:r>
      <w:proofErr w:type="spellEnd"/>
      <w:r>
        <w:t>’.</w:t>
      </w:r>
    </w:p>
    <w:p w:rsidR="00ED16C0" w:rsidRDefault="00ED16C0" w:rsidP="00ED16C0">
      <w:pPr>
        <w:pStyle w:val="Heading3"/>
      </w:pPr>
      <w:bookmarkStart w:id="37" w:name="_Toc30102283"/>
      <w:r>
        <w:t>Risici vedr. brugere</w:t>
      </w:r>
      <w:bookmarkEnd w:id="37"/>
    </w:p>
    <w:p w:rsidR="00ED16C0" w:rsidRDefault="00ED16C0" w:rsidP="00ED16C0">
      <w:pPr>
        <w:pStyle w:val="NormalWeb"/>
        <w:rPr>
          <w:rFonts w:eastAsiaTheme="minorEastAsia"/>
        </w:rPr>
      </w:pPr>
      <w:r>
        <w:t xml:space="preserve">Indenfor domænet ‘brugerstyring’ er det særligt relevant at beskæftige sig med risici knyttet til håndtering af digitale identiteter, rettigheder og identifikationsmidler </w:t>
      </w:r>
      <w:r>
        <w:lastRenderedPageBreak/>
        <w:t xml:space="preserve">-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w:t>
      </w:r>
      <w:proofErr w:type="spellStart"/>
      <w:r>
        <w:t>tre-trins</w:t>
      </w:r>
      <w:proofErr w:type="spellEnd"/>
      <w:r>
        <w:t xml:space="preserve">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w:t>
      </w:r>
      <w:proofErr w:type="spellStart"/>
      <w:r>
        <w:t>eIDAS</w:t>
      </w:r>
      <w:proofErr w:type="spellEnd"/>
      <w:r>
        <w:t xml:space="preserve"> forordningens retsakt om sikringsniveauer.</w:t>
      </w:r>
    </w:p>
    <w:p w:rsidR="00ED16C0" w:rsidRDefault="00ED16C0" w:rsidP="00ED16C0">
      <w:pPr>
        <w:pStyle w:val="Heading1"/>
      </w:pPr>
      <w:bookmarkStart w:id="38" w:name="_Toc30102284"/>
      <w:r>
        <w:t>Forretningsarkitektur</w:t>
      </w:r>
      <w:bookmarkEnd w:id="38"/>
    </w:p>
    <w:p w:rsidR="00ED16C0" w:rsidRDefault="00ED16C0" w:rsidP="00ED16C0">
      <w:pPr>
        <w:pStyle w:val="NormalWeb"/>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Pr>
        <w:t>administration</w:t>
      </w:r>
      <w:r>
        <w:t xml:space="preserve"> af brugeridentiteter (før de tilgår it-systemer), herunder registrering og udstedelse af identifikationsmidler, beskrivelse af attributter i form af egenskaber, roller, relationer mv. og dels en adgangsstyring, når brugere tilgår it-systemer, som bl.a. involverer autentifikation og udførelse af adgangskontrol.</w:t>
      </w:r>
    </w:p>
    <w:p w:rsidR="00ED16C0" w:rsidRDefault="00ED16C0" w:rsidP="00ED16C0">
      <w:pPr>
        <w:pStyle w:val="NormalWeb"/>
      </w:pPr>
      <w:r>
        <w:t>Figuren herunder viser de væsentligste elementer i brugerstyringsdomænet (røde kasser) og kontekst i form af blå og grå kasser.</w:t>
      </w:r>
    </w:p>
    <w:p w:rsidR="00C77461" w:rsidRDefault="00ED16C0" w:rsidP="00C77461">
      <w:pPr>
        <w:keepNext/>
      </w:pPr>
      <w:r>
        <w:rPr>
          <w:noProof/>
        </w:rPr>
        <w:drawing>
          <wp:inline distT="0" distB="0" distL="0" distR="0" wp14:anchorId="5FE0BFEB" wp14:editId="4C2F9028">
            <wp:extent cx="5161831" cy="3041551"/>
            <wp:effectExtent l="0" t="0" r="1270" b="6985"/>
            <wp:docPr id="35" name="Picture 3" descr="C:\Data\Cap\DigiSt\GitHub\trust2\Oversigt brugerstyr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Oversigt brugerstyring.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link="rId15"/>
                        </a:ext>
                      </a:extLst>
                    </a:blip>
                    <a:srcRect/>
                    <a:stretch>
                      <a:fillRect/>
                    </a:stretch>
                  </pic:blipFill>
                  <pic:spPr bwMode="auto">
                    <a:xfrm>
                      <a:off x="0" y="0"/>
                      <a:ext cx="5172297" cy="3047718"/>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3</w:t>
        </w:r>
      </w:fldSimple>
      <w:r>
        <w:t xml:space="preserve"> </w:t>
      </w:r>
      <w:r w:rsidRPr="007B2FF0">
        <w:t>Oversigt over brugerstyringsdomænet</w:t>
      </w:r>
    </w:p>
    <w:p w:rsidR="00ED16C0" w:rsidRDefault="00ED16C0" w:rsidP="00ED16C0">
      <w:r>
        <w:t xml:space="preserve"> </w:t>
      </w:r>
    </w:p>
    <w:p w:rsidR="00ED16C0" w:rsidRDefault="00ED16C0" w:rsidP="00ED16C0">
      <w:pPr>
        <w:pStyle w:val="NormalWeb"/>
      </w:pPr>
      <w:r>
        <w:lastRenderedPageBreak/>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rsidR="00ED16C0" w:rsidRDefault="00ED16C0" w:rsidP="00ED16C0">
      <w:pPr>
        <w:pStyle w:val="NormalWeb"/>
      </w:pPr>
      <w:r>
        <w:t>På baggrund heraf udformes dels politikker for adgang til egne tjenester (adgangspolitikker), som beskriver kriterier og sikkerhedsniveauer for adgang, og dels politikker for anvendelse af eksterne parter i forbindelse med brugerstyring (tillidspolitikker).</w:t>
      </w:r>
    </w:p>
    <w:p w:rsidR="00ED16C0" w:rsidRDefault="00ED16C0" w:rsidP="00ED16C0">
      <w:pPr>
        <w:pStyle w:val="NormalWeb"/>
      </w:pPr>
      <w:r>
        <w:t xml:space="preserve">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w:t>
      </w:r>
      <w:r>
        <w:rPr>
          <w:rStyle w:val="Emphasis"/>
        </w:rPr>
        <w:t>Tillidstjenester</w:t>
      </w:r>
      <w:r>
        <w:t xml:space="preserve"> udfører som nævnt betroede funktioner, der understøtter forretningstjenesterne - herunder særligt den adgangskontrol, som forretningstjenesterne skal varetage, før der gives adgang til systemer og data.</w:t>
      </w:r>
    </w:p>
    <w:p w:rsidR="00ED16C0" w:rsidRDefault="00ED16C0" w:rsidP="00ED16C0">
      <w:pPr>
        <w:pStyle w:val="NormalWeb"/>
      </w:pPr>
      <w:r>
        <w:t>I den tekniske arkitektur beskrives en række supplerende funktioner (fx billetudstedelse og anvendelse af brokere), som ikke optræder på forretningsniveau.</w:t>
      </w:r>
    </w:p>
    <w:p w:rsidR="00ED16C0" w:rsidRDefault="00ED16C0" w:rsidP="00ED16C0">
      <w:pPr>
        <w:pStyle w:val="NormalWeb"/>
      </w:pPr>
      <w:r>
        <w:t xml:space="preserve">En tjeneste og et it-system er i denne kontekst synonymer for det samme: et stykke it, der kan levere informationer og </w:t>
      </w:r>
      <w:proofErr w:type="spellStart"/>
      <w:r>
        <w:t>funktionaliteter</w:t>
      </w:r>
      <w:proofErr w:type="spellEnd"/>
      <w:r>
        <w:t>. Et stykke it, der optræder som leverandør, kaldes en tjeneste eller tjeneste</w:t>
      </w:r>
      <w:r>
        <w:rPr>
          <w:rStyle w:val="Emphasis"/>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rsidR="00ED16C0" w:rsidRDefault="00ED16C0" w:rsidP="00ED16C0">
      <w:pPr>
        <w:pStyle w:val="NormalWeb"/>
      </w:pPr>
      <w:r>
        <w:t>Bemærk at en tillidstjeneste også kan optræde som forretningstjeneste (og herunder udføre adgangskontrol), hvor forretningsområdet omhandler brugerstyring.</w:t>
      </w:r>
    </w:p>
    <w:p w:rsidR="00ED16C0" w:rsidRDefault="00ED16C0" w:rsidP="00ED16C0">
      <w:pPr>
        <w:pStyle w:val="Heading2"/>
      </w:pPr>
      <w:bookmarkStart w:id="39" w:name="_Toc30102285"/>
      <w:r>
        <w:t xml:space="preserve">Om tillidstjenester og </w:t>
      </w:r>
      <w:proofErr w:type="spellStart"/>
      <w:r>
        <w:t>eIDAS</w:t>
      </w:r>
      <w:bookmarkEnd w:id="39"/>
      <w:proofErr w:type="spellEnd"/>
    </w:p>
    <w:p w:rsidR="00ED16C0" w:rsidRDefault="00ED16C0" w:rsidP="00ED16C0">
      <w:pPr>
        <w:pStyle w:val="NormalWeb"/>
        <w:rPr>
          <w:rFonts w:eastAsiaTheme="minorEastAsia"/>
        </w:rPr>
      </w:pPr>
      <w:r>
        <w:t xml:space="preserve">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w:t>
      </w:r>
      <w:proofErr w:type="spellStart"/>
      <w:r>
        <w:t>eIDAS</w:t>
      </w:r>
      <w:proofErr w:type="spellEnd"/>
      <w:r>
        <w:t>-forordningen, som regulerer nogle specifikke former for tillidstjenester (hovedsageligt) indenfor PKI-området:</w:t>
      </w:r>
    </w:p>
    <w:p w:rsidR="00ED16C0" w:rsidRDefault="00ED16C0" w:rsidP="00143AC5">
      <w:pPr>
        <w:numPr>
          <w:ilvl w:val="0"/>
          <w:numId w:val="39"/>
        </w:numPr>
        <w:spacing w:before="100" w:beforeAutospacing="1" w:after="100" w:afterAutospacing="1" w:line="240" w:lineRule="auto"/>
      </w:pPr>
      <w:r>
        <w:t>Certifikatudstedere (CA)</w:t>
      </w:r>
    </w:p>
    <w:p w:rsidR="00ED16C0" w:rsidRDefault="00ED16C0" w:rsidP="00143AC5">
      <w:pPr>
        <w:numPr>
          <w:ilvl w:val="0"/>
          <w:numId w:val="39"/>
        </w:numPr>
        <w:spacing w:before="100" w:beforeAutospacing="1" w:after="100" w:afterAutospacing="1" w:line="240" w:lineRule="auto"/>
      </w:pPr>
      <w:r>
        <w:t>Tidsstemplingsservices</w:t>
      </w:r>
    </w:p>
    <w:p w:rsidR="00ED16C0" w:rsidRDefault="00ED16C0" w:rsidP="00143AC5">
      <w:pPr>
        <w:numPr>
          <w:ilvl w:val="0"/>
          <w:numId w:val="39"/>
        </w:numPr>
        <w:spacing w:before="100" w:beforeAutospacing="1" w:after="100" w:afterAutospacing="1" w:line="240" w:lineRule="auto"/>
      </w:pPr>
      <w:r>
        <w:lastRenderedPageBreak/>
        <w:t>Valideringstjenester for validering af elektroniske signaturer, elektroniske segl og tidsstempler</w:t>
      </w:r>
    </w:p>
    <w:p w:rsidR="00ED16C0" w:rsidRDefault="00ED16C0" w:rsidP="00143AC5">
      <w:pPr>
        <w:numPr>
          <w:ilvl w:val="0"/>
          <w:numId w:val="39"/>
        </w:numPr>
        <w:spacing w:before="100" w:beforeAutospacing="1" w:after="100" w:afterAutospacing="1" w:line="240" w:lineRule="auto"/>
      </w:pPr>
      <w:r>
        <w:t>Tjenester til bevaring af signaturer, segl og certifikater</w:t>
      </w:r>
    </w:p>
    <w:p w:rsidR="00ED16C0" w:rsidRDefault="00ED16C0" w:rsidP="00143AC5">
      <w:pPr>
        <w:numPr>
          <w:ilvl w:val="0"/>
          <w:numId w:val="39"/>
        </w:numPr>
        <w:spacing w:before="100" w:beforeAutospacing="1" w:after="100" w:afterAutospacing="1" w:line="240" w:lineRule="auto"/>
      </w:pPr>
      <w:r>
        <w:t>Elektroniske registrerede leveringstjenester.</w:t>
      </w:r>
    </w:p>
    <w:p w:rsidR="00ED16C0" w:rsidRDefault="00ED16C0" w:rsidP="00ED16C0">
      <w:pPr>
        <w:pStyle w:val="NormalWeb"/>
        <w:rPr>
          <w:rFonts w:eastAsiaTheme="minorEastAsia"/>
        </w:rPr>
      </w:pPr>
      <w:proofErr w:type="spellStart"/>
      <w:r>
        <w:t>eIDAS</w:t>
      </w:r>
      <w:proofErr w:type="spellEnd"/>
      <w:r>
        <w:t xml:space="preserve">-forordningen stiller en række krav til udbydere af (PKI)-tillidstjenester, som ikke skal forveksles med tillidstjenesterne i denne referencearkitektur. For </w:t>
      </w:r>
      <w:proofErr w:type="spellStart"/>
      <w:r>
        <w:t>eIDAS</w:t>
      </w:r>
      <w:proofErr w:type="spellEnd"/>
      <w:r>
        <w:t xml:space="preserve"> tillidstjenesterne findes et særligt niveau (kvalificerede tillidstjenester), som er er underlagt særlige krav og tilsyn - men også har særlige privilegier. </w:t>
      </w:r>
      <w:proofErr w:type="gramStart"/>
      <w:r>
        <w:t>Eksempelvis</w:t>
      </w:r>
      <w:proofErr w:type="gramEnd"/>
      <w:r>
        <w:t xml:space="preserve"> vil en kvalificeret signatur udstedt på baggrund af et kvalificeret certifikat have samme retsvirkninger som en papirbaseret underskrift (</w:t>
      </w:r>
      <w:proofErr w:type="spellStart"/>
      <w:r>
        <w:t>eIDAS</w:t>
      </w:r>
      <w:proofErr w:type="spellEnd"/>
      <w:r>
        <w:t xml:space="preserve"> artikel 25).</w:t>
      </w:r>
    </w:p>
    <w:p w:rsidR="00ED16C0" w:rsidRDefault="00ED16C0" w:rsidP="00ED16C0">
      <w:pPr>
        <w:pStyle w:val="NormalWeb"/>
      </w:pPr>
      <w:r>
        <w:t>De forskellige typer af tillidstjenester er illustreret på nedenstående figur:</w:t>
      </w:r>
    </w:p>
    <w:p w:rsidR="00C77461" w:rsidRDefault="00ED16C0" w:rsidP="00C77461">
      <w:pPr>
        <w:keepNext/>
      </w:pPr>
      <w:r>
        <w:rPr>
          <w:noProof/>
        </w:rPr>
        <w:drawing>
          <wp:inline distT="0" distB="0" distL="0" distR="0" wp14:anchorId="57BA3D0D" wp14:editId="1EC4F27E">
            <wp:extent cx="5552715" cy="1775776"/>
            <wp:effectExtent l="0" t="0" r="0" b="0"/>
            <wp:docPr id="4" name="Picture 4"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Cap\DigiSt\GitHub\trust2\typer-tillidstjenester.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571198" cy="1781687"/>
                    </a:xfrm>
                    <a:prstGeom prst="rect">
                      <a:avLst/>
                    </a:prstGeom>
                    <a:noFill/>
                    <a:ln>
                      <a:noFill/>
                    </a:ln>
                  </pic:spPr>
                </pic:pic>
              </a:graphicData>
            </a:graphic>
          </wp:inline>
        </w:drawing>
      </w:r>
    </w:p>
    <w:p w:rsidR="00ED16C0" w:rsidRPr="00C77461" w:rsidRDefault="00C77461" w:rsidP="00C77461">
      <w:pPr>
        <w:pStyle w:val="Caption"/>
      </w:pPr>
      <w:r>
        <w:t xml:space="preserve">Figur </w:t>
      </w:r>
      <w:fldSimple w:instr=" SEQ Figur \* ARABIC ">
        <w:r w:rsidR="00D84873">
          <w:rPr>
            <w:noProof/>
          </w:rPr>
          <w:t>4</w:t>
        </w:r>
      </w:fldSimple>
      <w:r>
        <w:t xml:space="preserve"> </w:t>
      </w:r>
      <w:r w:rsidRPr="00D259E6">
        <w:t>Oversigt over de forskellige typer af tillidstjenester</w:t>
      </w:r>
    </w:p>
    <w:p w:rsidR="00ED16C0" w:rsidRDefault="00ED16C0" w:rsidP="00ED16C0">
      <w:pPr>
        <w:pStyle w:val="Heading2"/>
      </w:pPr>
      <w:bookmarkStart w:id="40" w:name="_Toc30102286"/>
      <w:r>
        <w:t>Forretningsmæssig kontekst</w:t>
      </w:r>
      <w:bookmarkEnd w:id="40"/>
    </w:p>
    <w:p w:rsidR="00ED16C0" w:rsidRDefault="00ED16C0" w:rsidP="00ED16C0">
      <w:pPr>
        <w:pStyle w:val="NormalWeb"/>
        <w:rPr>
          <w:rFonts w:eastAsiaTheme="minorEastAsia"/>
        </w:rPr>
      </w:pPr>
      <w:r>
        <w:t xml:space="preserve">Et helt centralt tema i denne referencearkitektur er, at forretningstjenester og tillidstjenester arbejder sammen om at udføre brugerstyring - såkaldt </w:t>
      </w:r>
      <w:proofErr w:type="spellStart"/>
      <w:r>
        <w:rPr>
          <w:rStyle w:val="Emphasis"/>
        </w:rPr>
        <w:t>shared</w:t>
      </w:r>
      <w:proofErr w:type="spellEnd"/>
      <w:r>
        <w:rPr>
          <w:rStyle w:val="Emphasis"/>
        </w:rPr>
        <w:t xml:space="preserve"> </w:t>
      </w:r>
      <w:proofErr w:type="spellStart"/>
      <w:r>
        <w:rPr>
          <w:rStyle w:val="Emphasis"/>
        </w:rPr>
        <w:t>use</w:t>
      </w:r>
      <w:proofErr w:type="spellEnd"/>
      <w:r>
        <w:rPr>
          <w:rStyle w:val="Emphasis"/>
        </w:rPr>
        <w:t xml:space="preserv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(tillidstjeneste).</w:t>
      </w:r>
    </w:p>
    <w:p w:rsidR="00ED16C0" w:rsidRDefault="00ED16C0" w:rsidP="00ED16C0">
      <w:pPr>
        <w:pStyle w:val="NormalWeb"/>
      </w:pPr>
      <w:r>
        <w:t>Nedenstående figur viser et funktionelt overblik med fokus på samarbejdet mellem udbydere af tillidstjenester og forretningstjenester.</w:t>
      </w:r>
    </w:p>
    <w:p w:rsidR="00C77461" w:rsidRDefault="00ED16C0" w:rsidP="00C77461">
      <w:pPr>
        <w:keepNext/>
      </w:pPr>
      <w:r>
        <w:rPr>
          <w:noProof/>
        </w:rPr>
        <w:lastRenderedPageBreak/>
        <w:drawing>
          <wp:inline distT="0" distB="0" distL="0" distR="0" wp14:anchorId="04978C4A" wp14:editId="44EDB56B">
            <wp:extent cx="4940240" cy="2789783"/>
            <wp:effectExtent l="0" t="0" r="0" b="0"/>
            <wp:docPr id="43" name="Picture 5"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anvendels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4953483" cy="2797261"/>
                    </a:xfrm>
                    <a:prstGeom prst="rect">
                      <a:avLst/>
                    </a:prstGeom>
                    <a:noFill/>
                    <a:ln>
                      <a:noFill/>
                    </a:ln>
                  </pic:spPr>
                </pic:pic>
              </a:graphicData>
            </a:graphic>
          </wp:inline>
        </w:drawing>
      </w:r>
    </w:p>
    <w:p w:rsidR="00ED16C0" w:rsidRPr="00C77461" w:rsidRDefault="00C77461" w:rsidP="00C77461">
      <w:pPr>
        <w:pStyle w:val="Caption"/>
      </w:pPr>
      <w:r>
        <w:t xml:space="preserve">Figur </w:t>
      </w:r>
      <w:fldSimple w:instr=" SEQ Figur \* ARABIC ">
        <w:r w:rsidR="00D84873">
          <w:rPr>
            <w:noProof/>
          </w:rPr>
          <w:t>5</w:t>
        </w:r>
      </w:fldSimple>
      <w:r>
        <w:t xml:space="preserve"> </w:t>
      </w:r>
      <w:r w:rsidRPr="00FF7873">
        <w:t>Samarbejde mellem tillidstjenester og forretningstjenester</w:t>
      </w:r>
    </w:p>
    <w:p w:rsidR="00C77461" w:rsidRDefault="00C77461" w:rsidP="00ED16C0">
      <w:pPr>
        <w:pStyle w:val="NormalWeb"/>
      </w:pPr>
    </w:p>
    <w:p w:rsidR="00ED16C0" w:rsidRDefault="00ED16C0" w:rsidP="00ED16C0">
      <w:pPr>
        <w:pStyle w:val="NormalWeb"/>
      </w:pPr>
      <w:r>
        <w:t xml:space="preserve">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at kunne håndhæve deres adgangspolitik, samt de mekanismer der anvendes til at tilvejebringe attributter med (fx push eller </w:t>
      </w:r>
      <w:proofErr w:type="spellStart"/>
      <w:r>
        <w:t>pull</w:t>
      </w:r>
      <w:proofErr w:type="spellEnd"/>
      <w:r>
        <w:t>).</w:t>
      </w:r>
    </w:p>
    <w:p w:rsidR="00ED16C0" w:rsidRDefault="00ED16C0" w:rsidP="00ED16C0">
      <w:pPr>
        <w:pStyle w:val="NormalWeb"/>
      </w:pPr>
      <w:r>
        <w:t>I det efterfølgende kapitel om den tekniske arkitektur beskrives det mere konkret, hvordan attributter kan håndteres i brugerstyring.</w:t>
      </w:r>
    </w:p>
    <w:p w:rsidR="00ED16C0" w:rsidRDefault="00ED16C0" w:rsidP="00ED16C0">
      <w:pPr>
        <w:pStyle w:val="Heading2"/>
      </w:pPr>
      <w:bookmarkStart w:id="41" w:name="_Toc30102287"/>
      <w:r>
        <w:t>Tillidstjenester</w:t>
      </w:r>
      <w:bookmarkEnd w:id="41"/>
    </w:p>
    <w:p w:rsidR="00ED16C0" w:rsidRDefault="00ED16C0" w:rsidP="00ED16C0">
      <w:pPr>
        <w:pStyle w:val="NormalWeb"/>
        <w:rPr>
          <w:rFonts w:eastAsiaTheme="minorEastAsia"/>
        </w:rPr>
      </w:pPr>
      <w:r>
        <w:t>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(ekstern) tillidstjeneste, hvilket kan lede til en række udfordringer. Disse beskrives nærmere i afsnittet om arkitekturmønstre nedenfor.</w:t>
      </w:r>
    </w:p>
    <w:p w:rsidR="00ED16C0" w:rsidRDefault="00ED16C0" w:rsidP="00ED16C0">
      <w:pPr>
        <w:pStyle w:val="Heading3"/>
      </w:pPr>
      <w:bookmarkStart w:id="42" w:name="_Toc30102288"/>
      <w:r>
        <w:t>Udstedelse af identifikationsmidler</w:t>
      </w:r>
      <w:bookmarkEnd w:id="42"/>
    </w:p>
    <w:p w:rsidR="00ED16C0" w:rsidRDefault="00ED16C0" w:rsidP="00ED16C0">
      <w:pPr>
        <w:pStyle w:val="NormalWeb"/>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[18] beskriver og stiller krav til delprocesserne under udstedelse:</w:t>
      </w:r>
    </w:p>
    <w:p w:rsidR="00ED16C0" w:rsidRDefault="00ED16C0" w:rsidP="00143AC5">
      <w:pPr>
        <w:numPr>
          <w:ilvl w:val="0"/>
          <w:numId w:val="40"/>
        </w:numPr>
        <w:spacing w:before="100" w:beforeAutospacing="1" w:after="100" w:afterAutospacing="1" w:line="240" w:lineRule="auto"/>
      </w:pPr>
      <w:r>
        <w:lastRenderedPageBreak/>
        <w:t>Ansøgning og registrering</w:t>
      </w:r>
    </w:p>
    <w:p w:rsidR="00ED16C0" w:rsidRDefault="00ED16C0" w:rsidP="00143AC5">
      <w:pPr>
        <w:numPr>
          <w:ilvl w:val="0"/>
          <w:numId w:val="40"/>
        </w:numPr>
        <w:spacing w:before="100" w:beforeAutospacing="1" w:after="100" w:afterAutospacing="1" w:line="240" w:lineRule="auto"/>
      </w:pPr>
      <w:r>
        <w:t>Verifikation af identitet</w:t>
      </w:r>
    </w:p>
    <w:p w:rsidR="00ED16C0" w:rsidRDefault="00ED16C0" w:rsidP="00143AC5">
      <w:pPr>
        <w:numPr>
          <w:ilvl w:val="0"/>
          <w:numId w:val="40"/>
        </w:numPr>
        <w:spacing w:before="100" w:beforeAutospacing="1" w:after="100" w:afterAutospacing="1" w:line="240" w:lineRule="auto"/>
      </w:pPr>
      <w:r>
        <w:t>Levering og aktivering af identifikationsmidler</w:t>
      </w:r>
    </w:p>
    <w:p w:rsidR="00ED16C0" w:rsidRDefault="00ED16C0" w:rsidP="00143AC5">
      <w:pPr>
        <w:numPr>
          <w:ilvl w:val="0"/>
          <w:numId w:val="40"/>
        </w:numPr>
        <w:spacing w:before="100" w:beforeAutospacing="1" w:after="100" w:afterAutospacing="1" w:line="240" w:lineRule="auto"/>
      </w:pPr>
      <w:r>
        <w:t>Suspendering, spærring og genaktivering</w:t>
      </w:r>
    </w:p>
    <w:p w:rsidR="00ED16C0" w:rsidRDefault="00ED16C0" w:rsidP="00143AC5">
      <w:pPr>
        <w:numPr>
          <w:ilvl w:val="0"/>
          <w:numId w:val="40"/>
        </w:numPr>
        <w:spacing w:before="100" w:beforeAutospacing="1" w:after="100" w:afterAutospacing="1" w:line="240" w:lineRule="auto"/>
      </w:pPr>
      <w:r>
        <w:t>Fornyelse og udskiftning.</w:t>
      </w:r>
    </w:p>
    <w:p w:rsidR="00ED16C0" w:rsidRDefault="00ED16C0" w:rsidP="00ED16C0">
      <w:pPr>
        <w:pStyle w:val="NormalWeb"/>
        <w:rPr>
          <w:rFonts w:eastAsiaTheme="minorEastAsia"/>
        </w:rPr>
      </w:pPr>
      <w:r>
        <w:t xml:space="preserve">I brugerstyring er det en forudsætning, at brugerne registreres og tildeles en identitet, som forbindes til et identifikationsmiddel. </w:t>
      </w:r>
      <w:r>
        <w:rPr>
          <w:rStyle w:val="Strong"/>
        </w:rPr>
        <w:t>Registreringen</w:t>
      </w:r>
      <w:r>
        <w:t xml:space="preserve"> af identiteten kan varetages af en underfunktion (registreringstjeneste), som også verificerer identiteten (identitetssikring). </w:t>
      </w:r>
      <w:proofErr w:type="gramStart"/>
      <w:r>
        <w:t>Eksempelvis</w:t>
      </w:r>
      <w:proofErr w:type="gramEnd"/>
      <w:r>
        <w:t xml:space="preserve"> agerer banker &amp; borgerservice som registreringstjenester for NemID/</w:t>
      </w:r>
      <w:proofErr w:type="spellStart"/>
      <w:r>
        <w:t>MitID</w:t>
      </w:r>
      <w:proofErr w:type="spellEnd"/>
      <w:r>
        <w:t xml:space="preserve"> løsningerne. Processen for udstedelse af identifikationsmidler kan variere betydeligt i kvalitet, i forhold til hvilke attributter der valideres og grænserne for den efterfølgende anvendelse.</w:t>
      </w:r>
    </w:p>
    <w:p w:rsidR="00ED16C0" w:rsidRDefault="00ED16C0" w:rsidP="00ED16C0">
      <w:pPr>
        <w:pStyle w:val="NormalWeb"/>
      </w:pPr>
      <w:r>
        <w:t xml:space="preserve">I NSIS opereres der med, at identiteten kan valideres på tre forskellige sikringsniveauer (fx i forhold til om brugeren har gennemført en </w:t>
      </w:r>
      <w:proofErr w:type="spellStart"/>
      <w:r>
        <w:t>on-line</w:t>
      </w:r>
      <w:proofErr w:type="spellEnd"/>
      <w:r>
        <w:t xml:space="preserve"> registrering, er mødt fysisk op, har præsenteret pas/kørekort osv.). Kvaliteten af en identitetssikring betegnes ofte </w:t>
      </w:r>
      <w:r>
        <w:rPr>
          <w:rStyle w:val="Emphasis"/>
        </w:rPr>
        <w:t>Identity Assurance Level</w:t>
      </w:r>
      <w:r>
        <w:t>.</w:t>
      </w:r>
    </w:p>
    <w:p w:rsidR="00ED16C0" w:rsidRDefault="00ED16C0" w:rsidP="00ED16C0">
      <w:pPr>
        <w:pStyle w:val="NormalWeb"/>
      </w:pPr>
      <w:r>
        <w:t xml:space="preserve">Personer registrerer selv deres Facebook-identitet, hvor kun </w:t>
      </w:r>
      <w:proofErr w:type="gramStart"/>
      <w:r>
        <w:t>e-mail adressen</w:t>
      </w:r>
      <w:proofErr w:type="gramEnd"/>
      <w:r>
        <w:t xml:space="preserve"> verificeres, mens NemID/</w:t>
      </w:r>
      <w:proofErr w:type="spellStart"/>
      <w:r>
        <w:t>MitID</w:t>
      </w:r>
      <w:proofErr w:type="spellEnd"/>
      <w:r>
        <w:t>-identiteter får valideret navn og CPR-nummer.</w:t>
      </w:r>
    </w:p>
    <w:p w:rsidR="00ED16C0" w:rsidRDefault="00ED16C0" w:rsidP="00ED16C0">
      <w:pPr>
        <w:pStyle w:val="NormalWeb"/>
      </w:pPr>
      <w:r>
        <w:t xml:space="preserve">Efter oprettelse af den elektroniske identitet skal et </w:t>
      </w:r>
      <w:r>
        <w:rPr>
          <w:rStyle w:val="Strong"/>
        </w:rPr>
        <w:t>identifikationsmiddel</w:t>
      </w:r>
      <w:r>
        <w:t xml:space="preserve"> (fx kodeord, PIN, fingeraftryk) </w:t>
      </w:r>
      <w:r>
        <w:rPr>
          <w:rStyle w:val="Strong"/>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rsidR="00ED16C0" w:rsidRDefault="00ED16C0" w:rsidP="00ED16C0">
      <w:pPr>
        <w:pStyle w:val="NormalWeb"/>
      </w:pPr>
      <w:r>
        <w:t xml:space="preserve">Det er centralt i denne referencearkitektur, at der opereres med en </w:t>
      </w:r>
      <w:r>
        <w:rPr>
          <w:rStyle w:val="Emphasis"/>
        </w:rPr>
        <w:t>løs</w:t>
      </w:r>
      <w:r>
        <w:t xml:space="preserve"> kobling mellem identiteter og identifikationsmidler. </w:t>
      </w:r>
      <w:proofErr w:type="gramStart"/>
      <w:r>
        <w:t>Eksempelvis</w:t>
      </w:r>
      <w:proofErr w:type="gramEnd"/>
      <w:r>
        <w:t xml:space="preserve"> kan et identifikationsmiddel benyttes til at autentificere flere forskellige identiteter (hørende til samme entitet). Et eksempel på dette i fællesoffentlig kontekst er, når samme private NemID/</w:t>
      </w:r>
      <w:proofErr w:type="spellStart"/>
      <w:r>
        <w:t>MitID</w:t>
      </w:r>
      <w:proofErr w:type="spellEnd"/>
      <w:r>
        <w:t xml:space="preserve"> både kan bruges til </w:t>
      </w:r>
      <w:proofErr w:type="gramStart"/>
      <w:r>
        <w:t>autentificere</w:t>
      </w:r>
      <w:proofErr w:type="gramEnd"/>
      <w:r>
        <w:t xml:space="preserve"> både en privatperson og en ejer (fuldt ansvarlig deltager) for en enkeltmandsvirksomhed. Brugeren skal altid i brugssituationen være oplyst om, hvilken elektronisk identitet vedkommende optræder med.</w:t>
      </w:r>
    </w:p>
    <w:p w:rsidR="00ED16C0" w:rsidRDefault="00ED16C0" w:rsidP="00ED16C0">
      <w:pPr>
        <w:pStyle w:val="NormalWeb"/>
      </w:pPr>
      <w:r>
        <w:t>CPR-nummeret er en attribut, som desværre også historisk er brugt som identifikationsmiddel - dvs. som bevis for identitet. Denne anvendelse af CPR-nummeret er imod regler fra CPR-kontoret, men anvendes stadig i et vist omfang.</w:t>
      </w:r>
    </w:p>
    <w:p w:rsidR="00ED16C0" w:rsidRDefault="00ED16C0" w:rsidP="00ED16C0">
      <w:pPr>
        <w:pStyle w:val="NormalWeb"/>
      </w:pPr>
      <w:r>
        <w:lastRenderedPageBreak/>
        <w:t xml:space="preserve">I forbindelse med registreringen eller efter denne kan identitetens karakteristika og egenskaber </w:t>
      </w:r>
      <w:r>
        <w:rPr>
          <w:rStyle w:val="Strong"/>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w:t>
      </w:r>
      <w:proofErr w:type="spellStart"/>
      <w:r>
        <w:t>IoT</w:t>
      </w:r>
      <w:proofErr w:type="spellEnd"/>
      <w:r>
        <w:t>-enheder kan en del af registreringen ske af brugeren eller ejeren - fx når en person tilknytter en elektronisk blodtryksmåler til sin profil på en sundhedstjeneste og giver den adgang til at indberette på denne.</w:t>
      </w:r>
    </w:p>
    <w:p w:rsidR="00ED16C0" w:rsidRDefault="00ED16C0" w:rsidP="00ED16C0">
      <w:pPr>
        <w:pStyle w:val="Heading3"/>
      </w:pPr>
      <w:bookmarkStart w:id="43" w:name="_Toc30102289"/>
      <w:r>
        <w:t>Autentifikation</w:t>
      </w:r>
      <w:bookmarkEnd w:id="43"/>
    </w:p>
    <w:p w:rsidR="00ED16C0" w:rsidRDefault="00ED16C0" w:rsidP="00ED16C0">
      <w:pPr>
        <w:pStyle w:val="NormalWeb"/>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w:t>
      </w:r>
      <w:proofErr w:type="spellStart"/>
      <w:r>
        <w:t>MitID</w:t>
      </w:r>
      <w:proofErr w:type="spellEnd"/>
      <w:r>
        <w:t>, hvor brugerne kan logge på med en kombination af et hemmeligt kodeord og ‘</w:t>
      </w:r>
      <w:proofErr w:type="spellStart"/>
      <w:r>
        <w:t>swipe</w:t>
      </w:r>
      <w:proofErr w:type="spellEnd"/>
      <w:r>
        <w:t>’ i en App.</w:t>
      </w:r>
    </w:p>
    <w:p w:rsidR="00ED16C0" w:rsidRDefault="00ED16C0" w:rsidP="00ED16C0">
      <w:pPr>
        <w:pStyle w:val="NormalWeb"/>
      </w:pPr>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rsidR="00ED16C0" w:rsidRDefault="00ED16C0" w:rsidP="00ED16C0">
      <w:pPr>
        <w:pStyle w:val="NormalWeb"/>
      </w:pPr>
      <w:r>
        <w:t>Styrken af en autentifikationsproces klassificeres i NSIS [18] som AAL (</w:t>
      </w:r>
      <w:proofErr w:type="spellStart"/>
      <w:r>
        <w:t>Authenticator</w:t>
      </w:r>
      <w:proofErr w:type="spellEnd"/>
      <w:r>
        <w:t xml:space="preserve"> Assurance Level) og indplaceres på den sædvanlig tretrins skala (Lav, Betydelig, Høj), og kan dermed indgå i adgangspolitikker for tjenester.</w:t>
      </w:r>
    </w:p>
    <w:p w:rsidR="00ED16C0" w:rsidRDefault="00ED16C0" w:rsidP="00ED16C0">
      <w:pPr>
        <w:pStyle w:val="NormalWeb"/>
      </w:pPr>
      <w:r>
        <w:t xml:space="preserve">I praksis kombineres autentifikationsfunktionen ofte med attributbeskrivelse, </w:t>
      </w:r>
      <w:proofErr w:type="gramStart"/>
      <w:r>
        <w:t>således at</w:t>
      </w:r>
      <w:proofErr w:type="gramEnd"/>
      <w:r>
        <w:t xml:space="preserve"> den identitet, som formidles til tjenesten, er beriget med yderligere oplysninger - og den kombinerede funktion betegnes ofte som </w:t>
      </w:r>
      <w:r>
        <w:rPr>
          <w:rStyle w:val="Emphasis"/>
        </w:rPr>
        <w:t>broker</w:t>
      </w:r>
      <w:r>
        <w:t xml:space="preserve"> eller </w:t>
      </w:r>
      <w:r>
        <w:rPr>
          <w:rStyle w:val="Emphasis"/>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rsidR="00ED16C0" w:rsidRDefault="00ED16C0" w:rsidP="00ED16C0">
      <w:pPr>
        <w:pStyle w:val="Heading3"/>
      </w:pPr>
      <w:bookmarkStart w:id="44" w:name="_Toc30102290"/>
      <w:r>
        <w:t>Registrering af attributter</w:t>
      </w:r>
      <w:bookmarkEnd w:id="44"/>
    </w:p>
    <w:p w:rsidR="00ED16C0" w:rsidRDefault="00ED16C0" w:rsidP="00ED16C0">
      <w:pPr>
        <w:pStyle w:val="NormalWeb"/>
        <w:rPr>
          <w:rFonts w:eastAsiaTheme="minorEastAsia"/>
        </w:rPr>
      </w:pPr>
      <w:r>
        <w:t xml:space="preserve">Termen </w:t>
      </w:r>
      <w:r>
        <w:rPr>
          <w:rStyle w:val="Emphasis"/>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Pr>
        <w:t>attestering</w:t>
      </w:r>
      <w:r>
        <w:t>.</w:t>
      </w:r>
    </w:p>
    <w:p w:rsidR="00ED16C0" w:rsidRDefault="00ED16C0" w:rsidP="00ED16C0">
      <w:pPr>
        <w:pStyle w:val="NormalWeb"/>
      </w:pPr>
      <w:r>
        <w:lastRenderedPageBreak/>
        <w:t>Eksempler på opgaver inden for området kan være:</w:t>
      </w:r>
    </w:p>
    <w:p w:rsidR="00ED16C0" w:rsidRDefault="00ED16C0" w:rsidP="00143AC5">
      <w:pPr>
        <w:numPr>
          <w:ilvl w:val="0"/>
          <w:numId w:val="41"/>
        </w:numPr>
        <w:spacing w:before="100" w:beforeAutospacing="1" w:after="100" w:afterAutospacing="1" w:line="240" w:lineRule="auto"/>
      </w:pPr>
      <w:r>
        <w:t xml:space="preserve">Administration af brugere i et brugerkatalog (fx </w:t>
      </w:r>
      <w:proofErr w:type="gramStart"/>
      <w:r>
        <w:t>et AD</w:t>
      </w:r>
      <w:proofErr w:type="gramEnd"/>
      <w:r>
        <w:t xml:space="preserve">) med navn, titel, </w:t>
      </w:r>
      <w:proofErr w:type="spellStart"/>
      <w:r>
        <w:t>email</w:t>
      </w:r>
      <w:proofErr w:type="spellEnd"/>
      <w:r>
        <w:t>, afdeling osv. underlagt ledelse i en organisation.</w:t>
      </w:r>
    </w:p>
    <w:p w:rsidR="00ED16C0" w:rsidRDefault="00ED16C0" w:rsidP="00143AC5">
      <w:pPr>
        <w:numPr>
          <w:ilvl w:val="0"/>
          <w:numId w:val="41"/>
        </w:numPr>
        <w:spacing w:before="100" w:beforeAutospacing="1" w:after="100" w:afterAutospacing="1" w:line="240" w:lineRule="auto"/>
      </w:pPr>
      <w:r>
        <w:t>Tildeling (og udstilling) af roller og fuldmagter til brugere.</w:t>
      </w:r>
    </w:p>
    <w:p w:rsidR="00ED16C0" w:rsidRDefault="00ED16C0" w:rsidP="00143AC5">
      <w:pPr>
        <w:numPr>
          <w:ilvl w:val="0"/>
          <w:numId w:val="41"/>
        </w:numPr>
        <w:spacing w:before="100" w:beforeAutospacing="1" w:after="100" w:afterAutospacing="1" w:line="240" w:lineRule="auto"/>
      </w:pPr>
      <w:r>
        <w:t>Udstilling af autoritative data der beskriver brugere som fx CPR-registret, CVR-registret, Sundhedsstyrelsens autorisationsregister mv.</w:t>
      </w:r>
    </w:p>
    <w:p w:rsidR="00ED16C0" w:rsidRDefault="00ED16C0" w:rsidP="00143AC5">
      <w:pPr>
        <w:numPr>
          <w:ilvl w:val="0"/>
          <w:numId w:val="41"/>
        </w:numPr>
        <w:spacing w:before="100" w:beforeAutospacing="1" w:after="100" w:afterAutospacing="1" w:line="240" w:lineRule="auto"/>
      </w:pPr>
      <w:r>
        <w:t>Autoritativ beskrivelse af relationer mellem brugere og andre objekter/subjekter (ansat i, forælder til, tegningsberettiget for, ejer af, værge for).</w:t>
      </w:r>
    </w:p>
    <w:p w:rsidR="00ED16C0" w:rsidRDefault="00ED16C0" w:rsidP="00ED16C0">
      <w:pPr>
        <w:pStyle w:val="NormalWeb"/>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rsidR="00ED16C0" w:rsidRDefault="00ED16C0" w:rsidP="00ED16C0">
      <w:pPr>
        <w:pStyle w:val="NormalWeb"/>
      </w:pPr>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rsidR="00ED16C0" w:rsidRDefault="00ED16C0" w:rsidP="00ED16C0">
      <w:pPr>
        <w:pStyle w:val="NormalWeb"/>
      </w:pPr>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rsidR="00ED16C0" w:rsidRDefault="00ED16C0" w:rsidP="00ED16C0">
      <w:pPr>
        <w:pStyle w:val="Heading3"/>
      </w:pPr>
      <w:bookmarkStart w:id="45" w:name="_Toc30102291"/>
      <w:r>
        <w:t>Attestering af attributter</w:t>
      </w:r>
      <w:bookmarkEnd w:id="45"/>
    </w:p>
    <w:p w:rsidR="00ED16C0" w:rsidRDefault="00ED16C0" w:rsidP="00ED16C0">
      <w:pPr>
        <w:pStyle w:val="NormalWeb"/>
        <w:rPr>
          <w:rFonts w:eastAsiaTheme="minorEastAsia"/>
        </w:rPr>
      </w:pPr>
      <w:r>
        <w:t xml:space="preserve">Termen attestering dækker over, at attributter ikke blot udstilles som almindelige data, men at en tillidstjeneste står på mål for dem, </w:t>
      </w:r>
      <w:proofErr w:type="gramStart"/>
      <w:r>
        <w:t>således at</w:t>
      </w:r>
      <w:proofErr w:type="gramEnd"/>
      <w:r>
        <w:t xml:space="preserve"> forretningstjenester kan fæstne lid til dem og anvende dem til beslutninger i deres adgangskontrol. På en engelsk benyttes ofte betegnelsen ‘</w:t>
      </w:r>
      <w:proofErr w:type="spellStart"/>
      <w:r>
        <w:t>verified</w:t>
      </w:r>
      <w:proofErr w:type="spellEnd"/>
      <w:r>
        <w:t xml:space="preserve"> </w:t>
      </w:r>
      <w:proofErr w:type="spellStart"/>
      <w:r>
        <w:t>claims</w:t>
      </w:r>
      <w:proofErr w:type="spellEnd"/>
      <w:r>
        <w:t>’. Ved attestering forstås udstilling af troværdige data.</w:t>
      </w:r>
    </w:p>
    <w:p w:rsidR="00ED16C0" w:rsidRDefault="00ED16C0" w:rsidP="00ED16C0">
      <w:pPr>
        <w:pStyle w:val="NormalWeb"/>
      </w:pPr>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endda være oplyst af brugeren selv (</w:t>
      </w:r>
      <w:proofErr w:type="spellStart"/>
      <w:r>
        <w:rPr>
          <w:rStyle w:val="Emphasis"/>
        </w:rPr>
        <w:t>self-asserted</w:t>
      </w:r>
      <w:proofErr w:type="spellEnd"/>
      <w:r>
        <w:rPr>
          <w:rStyle w:val="Emphasis"/>
        </w:rPr>
        <w:t xml:space="preserve"> </w:t>
      </w:r>
      <w:proofErr w:type="spellStart"/>
      <w:r>
        <w:rPr>
          <w:rStyle w:val="Emphasis"/>
        </w:rPr>
        <w:t>claims</w:t>
      </w:r>
      <w:proofErr w:type="spellEnd"/>
      <w:r>
        <w:t>), hvilket kan være helt på sin plads, forudsat at dette er beskrevet i adgangspolitikken, og dermed har været genstand for en risikovurdering.</w:t>
      </w:r>
    </w:p>
    <w:p w:rsidR="00ED16C0" w:rsidRDefault="00ED16C0" w:rsidP="00ED16C0">
      <w:pPr>
        <w:pStyle w:val="Heading2"/>
      </w:pPr>
      <w:bookmarkStart w:id="46" w:name="_Toc30102292"/>
      <w:r>
        <w:lastRenderedPageBreak/>
        <w:t>Forretningsfunktioner hos tjenesteudbydere</w:t>
      </w:r>
      <w:bookmarkEnd w:id="46"/>
    </w:p>
    <w:p w:rsidR="00ED16C0" w:rsidRDefault="00ED16C0" w:rsidP="00ED16C0">
      <w:pPr>
        <w:pStyle w:val="NormalWeb"/>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rsidR="00ED16C0" w:rsidRDefault="00ED16C0" w:rsidP="00ED16C0">
      <w:pPr>
        <w:pStyle w:val="Heading3"/>
      </w:pPr>
      <w:bookmarkStart w:id="47" w:name="_Toc30102293"/>
      <w:r>
        <w:t>Udformning af adgangspolitik</w:t>
      </w:r>
      <w:bookmarkEnd w:id="47"/>
    </w:p>
    <w:p w:rsidR="00ED16C0" w:rsidRDefault="00ED16C0" w:rsidP="00ED16C0">
      <w:pPr>
        <w:pStyle w:val="NormalWeb"/>
        <w:rPr>
          <w:rFonts w:eastAsiaTheme="minorEastAsia"/>
        </w:rPr>
      </w:pPr>
      <w:r>
        <w:t xml:space="preserve">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w:t>
      </w:r>
      <w:proofErr w:type="gramStart"/>
      <w:r>
        <w:t>Eksempelvis</w:t>
      </w:r>
      <w:proofErr w:type="gramEnd"/>
      <w:r>
        <w:t xml:space="preserve">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rsidR="00ED16C0" w:rsidRDefault="00ED16C0" w:rsidP="00ED16C0">
      <w:pPr>
        <w:pStyle w:val="NormalWeb"/>
      </w:pPr>
      <w:r>
        <w:t xml:space="preserve">For at sikre overensstemmelse mellem adgangspolitik og den efterfølgende adgangskontrol, som håndhæver politikken, kan adgangspolitikken med fordel udtrykkes i termer af attributter, der er tilgængelige via attributbeskrivelsen. Dette er fx særligt relevant i </w:t>
      </w:r>
      <w:proofErr w:type="spellStart"/>
      <w:r>
        <w:t>token</w:t>
      </w:r>
      <w:proofErr w:type="spellEnd"/>
      <w:r>
        <w:t xml:space="preserve">-baserede realiseringer, hvor adgang opnås på baggrund af attributter beskrevet i et security </w:t>
      </w:r>
      <w:proofErr w:type="spellStart"/>
      <w:r>
        <w:t>token</w:t>
      </w:r>
      <w:proofErr w:type="spellEnd"/>
      <w:r>
        <w:t>. Jo mere standardiserede adgangspolitikker er på tværs af tjenester, jo lettere er det for brugere og brugerorganisationer at administrere i overensstemmelse med adgangspolitikkerne. Fællesoffentligt er visse attributter standardiseret (fx i OIOSAML profilerne [19]), og nogle domæner har standardiseret en række attributter (dette gælder fx på sundhedsområdet).</w:t>
      </w:r>
    </w:p>
    <w:p w:rsidR="00C77461" w:rsidRDefault="00ED16C0" w:rsidP="00C77461">
      <w:pPr>
        <w:keepNext/>
      </w:pPr>
      <w:r>
        <w:rPr>
          <w:noProof/>
        </w:rPr>
        <w:drawing>
          <wp:inline distT="0" distB="0" distL="0" distR="0" wp14:anchorId="6E55AF19" wp14:editId="682B3B21">
            <wp:extent cx="5278288" cy="1755831"/>
            <wp:effectExtent l="0" t="0" r="0" b="0"/>
            <wp:docPr id="44" name="Picture 44"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billede3.PNG"/>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5330116" cy="1773072"/>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6</w:t>
        </w:r>
      </w:fldSimple>
      <w:r>
        <w:t xml:space="preserve"> </w:t>
      </w:r>
      <w:r w:rsidRPr="00B819F1">
        <w:t>Adgangsrettigheder – Samspil mellem bruger og tjenesteudbyder</w:t>
      </w:r>
    </w:p>
    <w:p w:rsidR="00ED16C0" w:rsidRDefault="00ED16C0" w:rsidP="00ED16C0">
      <w:pPr>
        <w:pStyle w:val="NormalWeb"/>
        <w:rPr>
          <w:rFonts w:eastAsiaTheme="minorEastAsia"/>
        </w:rPr>
      </w:pPr>
    </w:p>
    <w:p w:rsidR="00ED16C0" w:rsidRDefault="00ED16C0" w:rsidP="00ED16C0">
      <w:pPr>
        <w:pStyle w:val="NormalWeb"/>
      </w:pPr>
      <w:r>
        <w:t>Adgangspolitikker kan benytte roller som basis (</w:t>
      </w:r>
      <w:proofErr w:type="spellStart"/>
      <w:r>
        <w:t>Role</w:t>
      </w:r>
      <w:proofErr w:type="spellEnd"/>
      <w:r>
        <w:t xml:space="preserve"> </w:t>
      </w:r>
      <w:proofErr w:type="spellStart"/>
      <w:r>
        <w:t>Based</w:t>
      </w:r>
      <w:proofErr w:type="spellEnd"/>
      <w:r>
        <w:t xml:space="preserve"> Access Control – RBAC), eller man kan arbejdet direkte med attributter (</w:t>
      </w:r>
      <w:proofErr w:type="spellStart"/>
      <w:r>
        <w:t>Attribute</w:t>
      </w:r>
      <w:proofErr w:type="spellEnd"/>
      <w:r>
        <w:t xml:space="preserve"> </w:t>
      </w:r>
      <w:proofErr w:type="spellStart"/>
      <w:r>
        <w:t>Based</w:t>
      </w:r>
      <w:proofErr w:type="spellEnd"/>
      <w:r>
        <w:t xml:space="preserve"> Access </w:t>
      </w:r>
      <w:r>
        <w:lastRenderedPageBreak/>
        <w:t>Control - ABAC). I begge tilfælde vil en fælles forståelse kunne udtrykkes med en klassifikation, der systematisk beskriver roller eller andre attributsæt, evt. i form af et hierarki.</w:t>
      </w:r>
    </w:p>
    <w:p w:rsidR="00ED16C0" w:rsidRDefault="00ED16C0" w:rsidP="00ED16C0">
      <w:pPr>
        <w:pStyle w:val="Heading3"/>
      </w:pPr>
      <w:bookmarkStart w:id="48" w:name="_Toc30102294"/>
      <w:r>
        <w:t>Udformning af tillidspolitik</w:t>
      </w:r>
      <w:bookmarkEnd w:id="48"/>
    </w:p>
    <w:p w:rsidR="00ED16C0" w:rsidRDefault="00ED16C0" w:rsidP="00ED16C0">
      <w:pPr>
        <w:pStyle w:val="NormalWeb"/>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rsidR="00ED16C0" w:rsidRDefault="00ED16C0" w:rsidP="00ED16C0">
      <w:pPr>
        <w:pStyle w:val="NormalWeb"/>
      </w:pPr>
      <w:r>
        <w:t>Det er vigtigt, at til og fravalg af tillidstjenester sker ud fra en informeret stillingtagen og forretningsmæssig vurdering af sikkerhed, tillid og andre former for garantier (SLA, lovkrav, revisionserklæringer).</w:t>
      </w:r>
    </w:p>
    <w:p w:rsidR="00ED16C0" w:rsidRDefault="00ED16C0" w:rsidP="00ED16C0">
      <w:pPr>
        <w:pStyle w:val="Heading4"/>
      </w:pPr>
      <w:r>
        <w:t>Tillid gennem NSIS</w:t>
      </w:r>
    </w:p>
    <w:p w:rsidR="00ED16C0" w:rsidRDefault="00ED16C0" w:rsidP="00ED16C0">
      <w:pPr>
        <w:pStyle w:val="NormalWeb"/>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rsidR="00ED16C0" w:rsidRDefault="00ED16C0" w:rsidP="00143AC5">
      <w:pPr>
        <w:numPr>
          <w:ilvl w:val="0"/>
          <w:numId w:val="42"/>
        </w:numPr>
        <w:spacing w:before="100" w:beforeAutospacing="1" w:after="100" w:afterAutospacing="1" w:line="240" w:lineRule="auto"/>
      </w:pPr>
      <w:r>
        <w:t>På niveau Lav kan man benytte ‘selvdeklarering’, hvor anmelder selv indestår for opfyldelse af krav.</w:t>
      </w:r>
    </w:p>
    <w:p w:rsidR="00ED16C0" w:rsidRDefault="00ED16C0" w:rsidP="00143AC5">
      <w:pPr>
        <w:numPr>
          <w:ilvl w:val="0"/>
          <w:numId w:val="42"/>
        </w:numPr>
        <w:spacing w:before="100" w:beforeAutospacing="1" w:after="100" w:afterAutospacing="1" w:line="240" w:lineRule="auto"/>
      </w:pPr>
      <w:r>
        <w:t xml:space="preserve">På niveau Betydelig og Høj skal der vedlægges en ISAE 3000 revisionserklæring fra en uafhængig, statsautoriseret revisor. Erklæringens </w:t>
      </w:r>
      <w:proofErr w:type="spellStart"/>
      <w:r>
        <w:t>formål</w:t>
      </w:r>
      <w:proofErr w:type="spellEnd"/>
      <w:r>
        <w:t xml:space="preserve"> er at konkludere, hvorvidt en anmelder samlet set har etableret alle relevante kontroller og procedurer for sin løsning.</w:t>
      </w:r>
    </w:p>
    <w:p w:rsidR="00ED16C0" w:rsidRDefault="00ED16C0" w:rsidP="00ED16C0">
      <w:pPr>
        <w:pStyle w:val="NormalWeb"/>
        <w:rPr>
          <w:rFonts w:eastAsiaTheme="minorEastAsia"/>
        </w:rPr>
      </w:pPr>
      <w:r>
        <w:t>Revisionen er dermed en tillidsskabende foranstaltning, som gentages årligt, og derudover skal der afgives en ledelseserklæring første gang ved anmeldelsen.</w:t>
      </w:r>
    </w:p>
    <w:p w:rsidR="00ED16C0" w:rsidRDefault="00ED16C0" w:rsidP="00ED16C0">
      <w:pPr>
        <w:pStyle w:val="NormalWeb"/>
      </w:pPr>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rsidR="00ED16C0" w:rsidRDefault="00ED16C0" w:rsidP="00ED16C0">
      <w:pPr>
        <w:pStyle w:val="NormalWeb"/>
      </w:pPr>
      <w:r>
        <w:t>NSIS stiller ikke krav til forretningstjenesten med stiller sikringsniveauerne til rådighed for deres adgangspolitikker og -kontroller. Det anbefales at forretningstjenester på baggrund af en risikovurdering fastlægger hvilket sikringsniveau, der som minimum kræves for at få adgang til tjenesten.</w:t>
      </w:r>
    </w:p>
    <w:p w:rsidR="00ED16C0" w:rsidRDefault="00ED16C0" w:rsidP="00ED16C0">
      <w:pPr>
        <w:pStyle w:val="Heading3"/>
      </w:pPr>
      <w:bookmarkStart w:id="49" w:name="_Toc30102295"/>
      <w:r>
        <w:lastRenderedPageBreak/>
        <w:t>Adgangskontrol</w:t>
      </w:r>
      <w:bookmarkEnd w:id="49"/>
    </w:p>
    <w:p w:rsidR="00ED16C0" w:rsidRDefault="00ED16C0" w:rsidP="00ED16C0">
      <w:pPr>
        <w:pStyle w:val="NormalWeb"/>
        <w:rPr>
          <w:rFonts w:eastAsiaTheme="minorEastAsia"/>
        </w:rPr>
      </w:pPr>
      <w:r>
        <w:rPr>
          <w:rStyle w:val="Strong"/>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[26]) opererer med begrebet ‘Policy </w:t>
      </w:r>
      <w:proofErr w:type="spellStart"/>
      <w:r>
        <w:t>Enforcement</w:t>
      </w:r>
      <w:proofErr w:type="spellEnd"/>
      <w:r>
        <w:t xml:space="preserve"> Point’. Adgangskontrollen kan </w:t>
      </w:r>
      <w:proofErr w:type="gramStart"/>
      <w:r>
        <w:t>endvidere</w:t>
      </w:r>
      <w:proofErr w:type="gramEnd"/>
      <w:r>
        <w:t xml:space="preserve"> benytte attributter om den aktuelle brugerkontekst (fx brugerens IP-adresse, geolokation, tidspunktet på dagen, data om brugerens enhed osv.) til yderligere kvalificering af risikoen ved at tillade adgang.</w:t>
      </w:r>
    </w:p>
    <w:p w:rsidR="00ED16C0" w:rsidRDefault="00ED16C0" w:rsidP="00ED16C0">
      <w:pPr>
        <w:pStyle w:val="NormalWeb"/>
      </w:pPr>
      <w:r>
        <w:t>Adgangskontrol er altid forretningstjenestens ansvar (herunder den dataansvarliges ansvar, hvis tjenesten giver adgang til personoplysninger), men dele af den kan udføres af hjælpefunktioner.</w:t>
      </w:r>
    </w:p>
    <w:p w:rsidR="00ED16C0" w:rsidRDefault="00ED16C0" w:rsidP="00ED16C0">
      <w:pPr>
        <w:pStyle w:val="Heading3"/>
      </w:pPr>
      <w:bookmarkStart w:id="50" w:name="_Toc30102296"/>
      <w:r>
        <w:t>Forebyggelse og kontrol</w:t>
      </w:r>
      <w:bookmarkEnd w:id="50"/>
    </w:p>
    <w:p w:rsidR="00ED16C0" w:rsidRDefault="00ED16C0" w:rsidP="00ED16C0">
      <w:pPr>
        <w:pStyle w:val="NormalWeb"/>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[18]), vilkår, aftaler, regler i føderationers grundlag mv. Tillidstjenester indgår typisk som en del af sikkerheden i mange forretningstjenester, og skal have ekstra fokus på kontrol og forebyggelse.</w:t>
      </w:r>
    </w:p>
    <w:p w:rsidR="00ED16C0" w:rsidRDefault="00ED16C0" w:rsidP="00ED16C0">
      <w:pPr>
        <w:pStyle w:val="NormalWeb"/>
      </w:pPr>
      <w:r>
        <w:t xml:space="preserve">Staten har i april 2018 udgivet en ny version af National strategi for </w:t>
      </w:r>
      <w:proofErr w:type="spellStart"/>
      <w:r>
        <w:t>cyber</w:t>
      </w:r>
      <w:proofErr w:type="spellEnd"/>
      <w:r>
        <w:t xml:space="preserve">- og informationssikkerhed [20], som har til formål at professionalisere statens arbejde med informationssikkerhed yderligere og øge samfundets robusthed mod </w:t>
      </w:r>
      <w:proofErr w:type="spellStart"/>
      <w:r>
        <w:t>cyberangreb</w:t>
      </w:r>
      <w:proofErr w:type="spellEnd"/>
      <w:r>
        <w:t xml:space="preserve">. Strategien omfatter 25 konkrete initiativer, der skal bidrage til at øge informationssikkerheden og styrke beskyttelsen mod </w:t>
      </w:r>
      <w:proofErr w:type="spellStart"/>
      <w:r>
        <w:t>cyberangreb</w:t>
      </w:r>
      <w:proofErr w:type="spellEnd"/>
      <w:r>
        <w:t>.</w:t>
      </w:r>
    </w:p>
    <w:p w:rsidR="00ED16C0" w:rsidRDefault="00ED16C0" w:rsidP="00ED16C0">
      <w:pPr>
        <w:pStyle w:val="NormalWeb"/>
      </w:pPr>
      <w:r>
        <w:t xml:space="preserve">Strategien sætter fokus på udfordringerne og skaber en klar retning for den fremadrettede indsats. Truslerne på </w:t>
      </w:r>
      <w:proofErr w:type="spellStart"/>
      <w:r>
        <w:t>cyber</w:t>
      </w:r>
      <w:proofErr w:type="spellEnd"/>
      <w:r>
        <w:t>- og informationssikkerhedsområdet er dog en dynamisk størrelse, og der vil derfor løbende være fokus på effekten af de 25 initiativer.</w:t>
      </w:r>
    </w:p>
    <w:p w:rsidR="00ED16C0" w:rsidRDefault="00ED16C0" w:rsidP="00ED16C0">
      <w:pPr>
        <w:pStyle w:val="NormalWeb"/>
      </w:pPr>
      <w:r>
        <w:t>Strategiens initiativer falder indenfor 3 pejlemærker:</w:t>
      </w:r>
    </w:p>
    <w:p w:rsidR="00ED16C0" w:rsidRDefault="00ED16C0" w:rsidP="00143AC5">
      <w:pPr>
        <w:numPr>
          <w:ilvl w:val="0"/>
          <w:numId w:val="43"/>
        </w:numPr>
        <w:spacing w:before="100" w:beforeAutospacing="1" w:after="100" w:afterAutospacing="1" w:line="240" w:lineRule="auto"/>
      </w:pPr>
      <w:r>
        <w:t>Tryg hverdag</w:t>
      </w:r>
    </w:p>
    <w:p w:rsidR="00ED16C0" w:rsidRDefault="00ED16C0" w:rsidP="00143AC5">
      <w:pPr>
        <w:numPr>
          <w:ilvl w:val="0"/>
          <w:numId w:val="43"/>
        </w:numPr>
        <w:spacing w:before="100" w:beforeAutospacing="1" w:after="100" w:afterAutospacing="1" w:line="240" w:lineRule="auto"/>
      </w:pPr>
      <w:r>
        <w:t>Bedre kompetencer</w:t>
      </w:r>
    </w:p>
    <w:p w:rsidR="00ED16C0" w:rsidRDefault="00ED16C0" w:rsidP="00143AC5">
      <w:pPr>
        <w:numPr>
          <w:ilvl w:val="0"/>
          <w:numId w:val="43"/>
        </w:numPr>
        <w:spacing w:before="100" w:beforeAutospacing="1" w:after="100" w:afterAutospacing="1" w:line="240" w:lineRule="auto"/>
      </w:pPr>
      <w:r>
        <w:t>Fælles indsats</w:t>
      </w:r>
    </w:p>
    <w:p w:rsidR="00ED16C0" w:rsidRDefault="00ED16C0" w:rsidP="00ED16C0">
      <w:pPr>
        <w:pStyle w:val="NormalWeb"/>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rsidR="00ED16C0" w:rsidRDefault="00ED16C0" w:rsidP="00ED16C0">
      <w:pPr>
        <w:pStyle w:val="NormalWeb"/>
      </w:pPr>
      <w:r>
        <w:lastRenderedPageBreak/>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rsidR="00ED16C0" w:rsidRDefault="00ED16C0" w:rsidP="00ED16C0">
      <w:pPr>
        <w:pStyle w:val="NormalWeb"/>
      </w:pPr>
      <w:r>
        <w:t xml:space="preserve">Andre angreb forsøger at begrænse tilgængeligheden gennem Distributed </w:t>
      </w:r>
      <w:proofErr w:type="spellStart"/>
      <w:r>
        <w:t>Denial</w:t>
      </w:r>
      <w:proofErr w:type="spellEnd"/>
      <w:r>
        <w:t xml:space="preserve"> of Service-angreb mod kritiske elementer i it-infrastrukturen, herunder fællesoffentlige identitetssystemer. Center for </w:t>
      </w:r>
      <w:proofErr w:type="spellStart"/>
      <w:r>
        <w:t>Cybersikkerhed</w:t>
      </w:r>
      <w:proofErr w:type="spellEnd"/>
      <w:r>
        <w:t xml:space="preserve"> udsender jævnligt en opdatering af det aktuelle trusselsbillede for </w:t>
      </w:r>
      <w:proofErr w:type="spellStart"/>
      <w:r>
        <w:t>cyberangreb</w:t>
      </w:r>
      <w:proofErr w:type="spellEnd"/>
      <w:r>
        <w:t>.</w:t>
      </w:r>
    </w:p>
    <w:p w:rsidR="00ED16C0" w:rsidRDefault="00ED16C0" w:rsidP="00ED16C0">
      <w:pPr>
        <w:pStyle w:val="NormalWeb"/>
      </w:pPr>
      <w:r>
        <w:t xml:space="preserve">Til at styrke området har staten samlet kræfterne i Center for </w:t>
      </w:r>
      <w:proofErr w:type="spellStart"/>
      <w:r>
        <w:t>Cybersikkerhed</w:t>
      </w:r>
      <w:proofErr w:type="spellEnd"/>
      <w:r>
        <w:t xml:space="preserve"> (CFCS), og nogle private organisationer udstiller deres CERT eller CSIRT-funktion. Disse organisationer håndterer sikkerhedshændelser og arbejder på at forebygge sikkerhedshændelser:</w:t>
      </w:r>
    </w:p>
    <w:p w:rsidR="00ED16C0" w:rsidRDefault="00ED16C0" w:rsidP="00143AC5">
      <w:pPr>
        <w:numPr>
          <w:ilvl w:val="0"/>
          <w:numId w:val="44"/>
        </w:numPr>
        <w:spacing w:before="100" w:beforeAutospacing="1" w:after="100" w:afterAutospacing="1" w:line="240" w:lineRule="auto"/>
      </w:pPr>
      <w:proofErr w:type="spellStart"/>
      <w:r>
        <w:t>Netsikkerhedstjenesten</w:t>
      </w:r>
      <w:proofErr w:type="spellEnd"/>
      <w:r>
        <w:t xml:space="preserve"> i CFCS rummer statens Computer Emergency </w:t>
      </w:r>
      <w:proofErr w:type="spellStart"/>
      <w:r>
        <w:t>Response</w:t>
      </w:r>
      <w:proofErr w:type="spellEnd"/>
      <w:r>
        <w:t xml:space="preserve"> Team (CERT)</w:t>
      </w:r>
    </w:p>
    <w:p w:rsidR="00ED16C0" w:rsidRDefault="00ED16C0" w:rsidP="00143AC5">
      <w:pPr>
        <w:numPr>
          <w:ilvl w:val="0"/>
          <w:numId w:val="44"/>
        </w:numPr>
        <w:spacing w:before="100" w:beforeAutospacing="1" w:after="100" w:afterAutospacing="1" w:line="240" w:lineRule="auto"/>
      </w:pPr>
      <w:r>
        <w:t xml:space="preserve">NC3 er statens National </w:t>
      </w:r>
      <w:proofErr w:type="spellStart"/>
      <w:r>
        <w:t>Cyber</w:t>
      </w:r>
      <w:proofErr w:type="spellEnd"/>
      <w:r>
        <w:t xml:space="preserve"> Crime Center under Rigspolitiet</w:t>
      </w:r>
    </w:p>
    <w:p w:rsidR="00ED16C0" w:rsidRDefault="00ED16C0" w:rsidP="00143AC5">
      <w:pPr>
        <w:numPr>
          <w:ilvl w:val="0"/>
          <w:numId w:val="44"/>
        </w:numPr>
        <w:spacing w:before="100" w:beforeAutospacing="1" w:after="100" w:afterAutospacing="1" w:line="240" w:lineRule="auto"/>
      </w:pPr>
      <w:r>
        <w:t xml:space="preserve">DKCERT er Danmarks akademiske Computer Emergency </w:t>
      </w:r>
      <w:proofErr w:type="spellStart"/>
      <w:r>
        <w:t>Response</w:t>
      </w:r>
      <w:proofErr w:type="spellEnd"/>
      <w:r>
        <w:t xml:space="preserve"> Team under Danish e-</w:t>
      </w:r>
      <w:proofErr w:type="spellStart"/>
      <w:r>
        <w:t>Infrastructure</w:t>
      </w:r>
      <w:proofErr w:type="spellEnd"/>
      <w:r>
        <w:t xml:space="preserve"> </w:t>
      </w:r>
      <w:proofErr w:type="spellStart"/>
      <w:r>
        <w:t>Cooperation</w:t>
      </w:r>
      <w:proofErr w:type="spellEnd"/>
      <w:r>
        <w:t xml:space="preserve"> (</w:t>
      </w:r>
      <w:proofErr w:type="spellStart"/>
      <w:r>
        <w:t>DeIC</w:t>
      </w:r>
      <w:proofErr w:type="spellEnd"/>
      <w:r>
        <w:t xml:space="preserve">), der overvåger </w:t>
      </w:r>
      <w:proofErr w:type="spellStart"/>
      <w:r>
        <w:t>netsikkerheden</w:t>
      </w:r>
      <w:proofErr w:type="spellEnd"/>
      <w:r>
        <w:t xml:space="preserve"> på forskningsnettet</w:t>
      </w:r>
    </w:p>
    <w:p w:rsidR="00ED16C0" w:rsidRDefault="00ED16C0" w:rsidP="00143AC5">
      <w:pPr>
        <w:numPr>
          <w:ilvl w:val="0"/>
          <w:numId w:val="44"/>
        </w:numPr>
        <w:spacing w:before="100" w:beforeAutospacing="1" w:after="100" w:afterAutospacing="1" w:line="240" w:lineRule="auto"/>
      </w:pPr>
      <w:r>
        <w:t xml:space="preserve">Finanssektoren har etableret en nordisk </w:t>
      </w:r>
      <w:proofErr w:type="spellStart"/>
      <w:r>
        <w:t>FinansCERT</w:t>
      </w:r>
      <w:proofErr w:type="spellEnd"/>
      <w:r>
        <w:t xml:space="preserve">, der deler oplysninger om </w:t>
      </w:r>
      <w:proofErr w:type="spellStart"/>
      <w:r>
        <w:t>cybertrusler</w:t>
      </w:r>
      <w:proofErr w:type="spellEnd"/>
      <w:r>
        <w:t xml:space="preserve"> på tværs af de nordiske banker.</w:t>
      </w:r>
    </w:p>
    <w:p w:rsidR="00ED16C0" w:rsidRDefault="00ED16C0" w:rsidP="00143AC5">
      <w:pPr>
        <w:numPr>
          <w:ilvl w:val="0"/>
          <w:numId w:val="44"/>
        </w:numPr>
        <w:spacing w:before="100" w:beforeAutospacing="1" w:after="100" w:afterAutospacing="1" w:line="240" w:lineRule="auto"/>
      </w:pPr>
      <w:r>
        <w:t xml:space="preserve">Flere større virksomheder har deres eget computer security incident </w:t>
      </w:r>
      <w:proofErr w:type="spellStart"/>
      <w:r>
        <w:t>response</w:t>
      </w:r>
      <w:proofErr w:type="spellEnd"/>
      <w:r>
        <w:t xml:space="preserve"> team (CSIRT), et synonym for CERT.</w:t>
      </w:r>
    </w:p>
    <w:p w:rsidR="00ED16C0" w:rsidRDefault="00ED16C0" w:rsidP="00ED16C0">
      <w:pPr>
        <w:pStyle w:val="NormalWeb"/>
        <w:rPr>
          <w:rFonts w:eastAsiaTheme="minorEastAsia"/>
        </w:rPr>
      </w:pPr>
      <w:r>
        <w:t xml:space="preserve">Der stilles desuden i højere grad krav om notifikation til relevante myndigheder i forbindelse med sikkerhedshændelser. Fx skal tillidstjenesteudbydere, jf. </w:t>
      </w:r>
      <w:proofErr w:type="spellStart"/>
      <w:r>
        <w:t>eIDAS</w:t>
      </w:r>
      <w:proofErr w:type="spellEnd"/>
      <w:r>
        <w:t xml:space="preserve"> [8], notificere Digitaliseringsstyrelsen, og i medfør af Databeskyttelsesforordningen (GDPR) [13], skal dataansvarlig notificere Datatilsynet ved sikkerhedshændelser. Som led i et beredskab skal man således sikre sig, at man kan informere de rette </w:t>
      </w:r>
      <w:proofErr w:type="gramStart"/>
      <w:r>
        <w:t>myndighed</w:t>
      </w:r>
      <w:proofErr w:type="gramEnd"/>
      <w:r>
        <w:t xml:space="preserve"> inden for fastlagte tidsrammer.</w:t>
      </w:r>
    </w:p>
    <w:p w:rsidR="00ED16C0" w:rsidRDefault="00ED16C0" w:rsidP="00ED16C0">
      <w:pPr>
        <w:pStyle w:val="NormalWeb"/>
      </w:pPr>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w:t>
      </w:r>
      <w:proofErr w:type="spellStart"/>
      <w:r>
        <w:t>risk</w:t>
      </w:r>
      <w:proofErr w:type="spellEnd"/>
      <w:r>
        <w:t xml:space="preserve"> data’ i </w:t>
      </w:r>
      <w:proofErr w:type="spellStart"/>
      <w:r>
        <w:t>MitID</w:t>
      </w:r>
      <w:proofErr w:type="spellEnd"/>
      <w:r>
        <w:t xml:space="preserve">-løsningen, som ud fra en række data om brugerens udstyr, adfærd, geolokation, netværk og andet forsøger at identificere risikofyldte transaktioner på tværs af tjenesteudbydere og brokere i infrastrukturen. </w:t>
      </w:r>
      <w:proofErr w:type="gramStart"/>
      <w:r>
        <w:t>Eksempelvis</w:t>
      </w:r>
      <w:proofErr w:type="gramEnd"/>
      <w:r>
        <w:t xml:space="preserve"> vil en bruger, der logger på fra to forskellige lande inden for et kort tidsrum, kunne give udslag i en høj risikoscore, som forretningstjenesten herefter kan reagere på.</w:t>
      </w:r>
    </w:p>
    <w:p w:rsidR="00ED16C0" w:rsidRDefault="00ED16C0" w:rsidP="00ED16C0">
      <w:pPr>
        <w:pStyle w:val="NormalWeb"/>
      </w:pPr>
      <w:r>
        <w:lastRenderedPageBreak/>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rsidR="00ED16C0" w:rsidRDefault="00ED16C0" w:rsidP="00ED16C0">
      <w:pPr>
        <w:pStyle w:val="Heading2"/>
      </w:pPr>
      <w:bookmarkStart w:id="51" w:name="_Toc30102297"/>
      <w:r>
        <w:t>Forretningsmæssige arkitekturmønstre</w:t>
      </w:r>
      <w:bookmarkEnd w:id="51"/>
    </w:p>
    <w:p w:rsidR="00ED16C0" w:rsidRDefault="00ED16C0" w:rsidP="00ED16C0">
      <w:pPr>
        <w:pStyle w:val="NormalWeb"/>
        <w:rPr>
          <w:rFonts w:eastAsiaTheme="minorEastAsia"/>
        </w:rPr>
      </w:pPr>
      <w:r>
        <w:t xml:space="preserve">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w:t>
      </w:r>
      <w:proofErr w:type="spellStart"/>
      <w:r>
        <w:t>discovery</w:t>
      </w:r>
      <w:proofErr w:type="spellEnd"/>
      <w:r>
        <w:t xml:space="preserve"> og orkestrering af services mv.</w:t>
      </w:r>
    </w:p>
    <w:p w:rsidR="00ED16C0" w:rsidRDefault="00ED16C0" w:rsidP="00ED16C0">
      <w:pPr>
        <w:pStyle w:val="NormalWeb"/>
      </w:pPr>
      <w:r>
        <w:t>Dette giver anledning til en række forretningsarkitekturmønstre, som er temaet for dette afsnit. Der beskrives 5 mønstre i stigende kompleksitet men også med bedre skaleringsevne og sammenhæng. De første mønstre kan nærmest betegnes som ”</w:t>
      </w:r>
      <w:proofErr w:type="spellStart"/>
      <w:r>
        <w:t>anti</w:t>
      </w:r>
      <w:proofErr w:type="spellEnd"/>
      <w:r>
        <w:t>-patterns”, da der en række udfordringer relateret til sammenhæng, brugervenlig, skalerbarhed og sikkerhed. Ikke desto mindre er de hyppigt forekommende, og det er derfor vigtigt at eksplicitere deres begrænsninger og vise, hvordan disse håndteres i de mere generelle mønstre.</w:t>
      </w:r>
    </w:p>
    <w:p w:rsidR="00ED16C0" w:rsidRDefault="00ED16C0" w:rsidP="00ED16C0">
      <w:pPr>
        <w:pStyle w:val="Heading3"/>
      </w:pPr>
      <w:bookmarkStart w:id="52" w:name="_Toc30102298"/>
      <w:r>
        <w:t>Mønster 1: Forretningstjenester med egen autentifikationstjenester</w:t>
      </w:r>
      <w:bookmarkEnd w:id="52"/>
    </w:p>
    <w:p w:rsidR="00ED16C0" w:rsidRDefault="00ED16C0" w:rsidP="00ED16C0">
      <w:pPr>
        <w:pStyle w:val="NormalWeb"/>
        <w:rPr>
          <w:rFonts w:eastAsiaTheme="minorEastAsia"/>
        </w:rPr>
      </w:pPr>
      <w:r>
        <w:t xml:space="preserve">Dette mønster er karakteriseret ved en forretningstjeneste (applikation) med sin egen applikationsspecifikke brugerdatabase, hvor alle brugere vedligeholdes både i forhold til identifikationsmidler (typisk </w:t>
      </w:r>
      <w:proofErr w:type="spellStart"/>
      <w:r>
        <w:t>brugernavn+kodeord</w:t>
      </w:r>
      <w:proofErr w:type="spellEnd"/>
      <w:r>
        <w:t>) og i forhold til rettigheder.</w:t>
      </w:r>
    </w:p>
    <w:p w:rsidR="00ED16C0" w:rsidRDefault="00ED16C0" w:rsidP="00ED16C0">
      <w:pPr>
        <w:pStyle w:val="NormalWeb"/>
      </w:pPr>
      <w:r>
        <w:t>I dette (</w:t>
      </w:r>
      <w:proofErr w:type="spellStart"/>
      <w:r>
        <w:t>anti</w:t>
      </w:r>
      <w:proofErr w:type="spellEnd"/>
      <w:r>
        <w:t>)mønster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rsidR="00C77461" w:rsidRDefault="00ED16C0" w:rsidP="00C77461">
      <w:pPr>
        <w:keepNext/>
      </w:pPr>
      <w:r>
        <w:rPr>
          <w:noProof/>
        </w:rPr>
        <w:lastRenderedPageBreak/>
        <w:drawing>
          <wp:inline distT="0" distB="0" distL="0" distR="0" wp14:anchorId="5D88544D" wp14:editId="5216FCB7">
            <wp:extent cx="4330461" cy="1940854"/>
            <wp:effectExtent l="0" t="0" r="0" b="2540"/>
            <wp:docPr id="7" name="Picture 7"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Mønster 1.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link="rId22"/>
                        </a:ext>
                      </a:extLst>
                    </a:blip>
                    <a:srcRect/>
                    <a:stretch>
                      <a:fillRect/>
                    </a:stretch>
                  </pic:blipFill>
                  <pic:spPr bwMode="auto">
                    <a:xfrm>
                      <a:off x="0" y="0"/>
                      <a:ext cx="4344114" cy="1946973"/>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7</w:t>
        </w:r>
      </w:fldSimple>
      <w:r>
        <w:t xml:space="preserve"> </w:t>
      </w:r>
      <w:r w:rsidRPr="00F05519">
        <w:t>Mønster 1 - Forretningstjeneste med egne autentifikationstjenester</w:t>
      </w:r>
    </w:p>
    <w:p w:rsidR="00ED16C0" w:rsidRDefault="00ED16C0" w:rsidP="00ED16C0">
      <w:pPr>
        <w:pStyle w:val="NormalWeb"/>
        <w:rPr>
          <w:rFonts w:eastAsiaTheme="minorEastAsia"/>
        </w:rPr>
      </w:pPr>
    </w:p>
    <w:p w:rsidR="00ED16C0" w:rsidRDefault="00ED16C0" w:rsidP="00ED16C0">
      <w:pPr>
        <w:pStyle w:val="NormalWeb"/>
      </w:pPr>
      <w:r>
        <w:t>Der er en række udfordringer knyttet til dette mønster bl.a.:</w:t>
      </w:r>
    </w:p>
    <w:p w:rsidR="00ED16C0" w:rsidRDefault="00ED16C0" w:rsidP="00143AC5">
      <w:pPr>
        <w:numPr>
          <w:ilvl w:val="0"/>
          <w:numId w:val="45"/>
        </w:numPr>
        <w:spacing w:before="100" w:beforeAutospacing="1" w:after="100" w:afterAutospacing="1" w:line="240" w:lineRule="auto"/>
      </w:pPr>
      <w:r>
        <w:t xml:space="preserve">Brugerne får typisk tildelt et nyt </w:t>
      </w:r>
      <w:proofErr w:type="spellStart"/>
      <w:r>
        <w:t>brugernavn+kodeord</w:t>
      </w:r>
      <w:proofErr w:type="spellEnd"/>
      <w:r>
        <w:t xml:space="preserve">, som ikke kan benyttes til andre applikationer - og med sin egen cyklus for fornyelse, password reset </w:t>
      </w:r>
      <w:proofErr w:type="gramStart"/>
      <w:r>
        <w:t>osv..</w:t>
      </w:r>
      <w:proofErr w:type="gramEnd"/>
      <w:r>
        <w:t xml:space="preserve"> Dette leder til en usammenhængende brugeroplevelse.</w:t>
      </w:r>
    </w:p>
    <w:p w:rsidR="00ED16C0" w:rsidRDefault="00ED16C0" w:rsidP="00143AC5">
      <w:pPr>
        <w:numPr>
          <w:ilvl w:val="0"/>
          <w:numId w:val="45"/>
        </w:numPr>
        <w:spacing w:before="100" w:beforeAutospacing="1" w:after="100" w:afterAutospacing="1" w:line="240" w:lineRule="auto"/>
      </w:pPr>
      <w: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rsidR="00ED16C0" w:rsidRDefault="00ED16C0" w:rsidP="00143AC5">
      <w:pPr>
        <w:numPr>
          <w:ilvl w:val="0"/>
          <w:numId w:val="45"/>
        </w:numPr>
        <w:spacing w:before="100" w:beforeAutospacing="1" w:after="100" w:afterAutospacing="1" w:line="240" w:lineRule="auto"/>
      </w:pPr>
      <w:r>
        <w:t xml:space="preserve">Alle brugere oprettes i samme brugerdatabase, hvilket er meget lidt skalérbart. Når en applikation skal udbredes fra én organisation til </w:t>
      </w:r>
      <w:proofErr w:type="gramStart"/>
      <w:r>
        <w:t>flere</w:t>
      </w:r>
      <w:proofErr w:type="gramEnd"/>
      <w:r>
        <w:t xml:space="preserve"> bryder arkitekturen ofte sammen, eller når applikationer fordrer samarbejde mellem flere organisationer.</w:t>
      </w:r>
    </w:p>
    <w:p w:rsidR="00ED16C0" w:rsidRDefault="00ED16C0" w:rsidP="00143AC5">
      <w:pPr>
        <w:numPr>
          <w:ilvl w:val="0"/>
          <w:numId w:val="45"/>
        </w:numPr>
        <w:spacing w:before="100" w:beforeAutospacing="1" w:after="100" w:afterAutospacing="1" w:line="240" w:lineRule="auto"/>
      </w:pPr>
      <w:r>
        <w:t>Forretningsapplikationer har typisk ikke fokus på sikkerhed eller har dette som kernekompetence. Fokus på at brugerne har adgang til funktionaliteten. Det er derfor ofte dyrt at opgradere sikkerheden fx med to-faktor autentifikation eller bedre overvågning, når det skal håndteres applikation for applikation.</w:t>
      </w:r>
    </w:p>
    <w:p w:rsidR="00ED16C0" w:rsidRDefault="00ED16C0" w:rsidP="00ED16C0">
      <w:pPr>
        <w:pStyle w:val="NormalWeb"/>
        <w:rPr>
          <w:rFonts w:eastAsiaTheme="minorEastAsia"/>
        </w:rPr>
      </w:pPr>
      <w:r>
        <w:t>På baggrund af ovenstående kan mønstret ikke anbefales, og det må betragtes som et antimønster.</w:t>
      </w:r>
    </w:p>
    <w:p w:rsidR="00ED16C0" w:rsidRDefault="00ED16C0" w:rsidP="00ED16C0">
      <w:pPr>
        <w:pStyle w:val="Heading3"/>
      </w:pPr>
      <w:bookmarkStart w:id="53" w:name="_Toc30102299"/>
      <w:r>
        <w:t>Mønster 2: Delt, intern autentifikationstjeneste</w:t>
      </w:r>
      <w:bookmarkEnd w:id="53"/>
    </w:p>
    <w:p w:rsidR="00ED16C0" w:rsidRDefault="00ED16C0" w:rsidP="00ED16C0">
      <w:pPr>
        <w:pStyle w:val="NormalWeb"/>
        <w:rPr>
          <w:rFonts w:eastAsiaTheme="minorEastAsia"/>
        </w:rPr>
      </w:pPr>
      <w:r>
        <w:t xml:space="preserve">Dette mønster er karakteriseret ved, at en brugerorganisation har etableret et fælles </w:t>
      </w:r>
      <w:proofErr w:type="spellStart"/>
      <w:r>
        <w:t>directory</w:t>
      </w:r>
      <w:proofErr w:type="spellEnd"/>
      <w:r>
        <w:t xml:space="preserve"> (brugerkatalog og autentifikationstjeneste), som benyttes af flere interne applikationer – evt. med synkronisering mellem brugerkataloget og </w:t>
      </w:r>
      <w:proofErr w:type="spellStart"/>
      <w:r>
        <w:t>legacy</w:t>
      </w:r>
      <w:proofErr w:type="spellEnd"/>
      <w:r>
        <w:t xml:space="preserve"> applikationer (mønster 1), der ikke kan håndtere </w:t>
      </w:r>
      <w:proofErr w:type="spellStart"/>
      <w:r>
        <w:t>directories</w:t>
      </w:r>
      <w:proofErr w:type="spellEnd"/>
      <w:r>
        <w:t xml:space="preserve">, via et </w:t>
      </w:r>
      <w:proofErr w:type="spellStart"/>
      <w:r>
        <w:t>IdM</w:t>
      </w:r>
      <w:proofErr w:type="spellEnd"/>
      <w:r>
        <w:t>-system. Der er stadig tale om, at tjenesteudbyder og brugerorganisation er inden for samme organisation.</w:t>
      </w:r>
    </w:p>
    <w:p w:rsidR="00C77461" w:rsidRDefault="00ED16C0" w:rsidP="00C77461">
      <w:pPr>
        <w:keepNext/>
      </w:pPr>
      <w:r>
        <w:rPr>
          <w:noProof/>
        </w:rPr>
        <w:lastRenderedPageBreak/>
        <w:drawing>
          <wp:inline distT="0" distB="0" distL="0" distR="0" wp14:anchorId="56E9E427" wp14:editId="65E286AE">
            <wp:extent cx="4985070" cy="2234241"/>
            <wp:effectExtent l="0" t="0" r="6350" b="0"/>
            <wp:docPr id="8" name="Picture 8"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Mønster 2.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5004243" cy="2242834"/>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8</w:t>
        </w:r>
      </w:fldSimple>
      <w:r>
        <w:t xml:space="preserve"> </w:t>
      </w:r>
      <w:r w:rsidRPr="00751E66">
        <w:t>Mønster 2 - Intern delt autentifikationstjeneste</w:t>
      </w:r>
    </w:p>
    <w:p w:rsidR="00ED16C0" w:rsidRDefault="00ED16C0" w:rsidP="00ED16C0">
      <w:pPr>
        <w:pStyle w:val="NormalWeb"/>
        <w:rPr>
          <w:rFonts w:eastAsiaTheme="minorEastAsia"/>
        </w:rPr>
      </w:pPr>
    </w:p>
    <w:p w:rsidR="00ED16C0" w:rsidRDefault="00ED16C0" w:rsidP="00ED16C0">
      <w:pPr>
        <w:pStyle w:val="NormalWeb"/>
      </w:pPr>
      <w:r>
        <w:t>I forhold til mønster 1 opnås der en række fordele:</w:t>
      </w:r>
    </w:p>
    <w:p w:rsidR="00ED16C0" w:rsidRDefault="00ED16C0" w:rsidP="00143AC5">
      <w:pPr>
        <w:numPr>
          <w:ilvl w:val="0"/>
          <w:numId w:val="46"/>
        </w:numPr>
        <w:spacing w:before="100" w:beforeAutospacing="1" w:after="100" w:afterAutospacing="1" w:line="240" w:lineRule="auto"/>
      </w:pPr>
      <w:r>
        <w:t>Brugerne skal kun vedligeholdes ét sted – i det fælles brugerkatalog.</w:t>
      </w:r>
    </w:p>
    <w:p w:rsidR="00ED16C0" w:rsidRDefault="00ED16C0" w:rsidP="00143AC5">
      <w:pPr>
        <w:numPr>
          <w:ilvl w:val="0"/>
          <w:numId w:val="46"/>
        </w:numPr>
        <w:spacing w:before="100" w:beforeAutospacing="1" w:after="100" w:afterAutospacing="1" w:line="240" w:lineRule="auto"/>
      </w:pPr>
      <w:r>
        <w:t xml:space="preserve">Brugerne kan med ét identifikationsmiddel tilgå alle applikationer, der anvender det fælles </w:t>
      </w:r>
      <w:proofErr w:type="spellStart"/>
      <w:r>
        <w:t>directory</w:t>
      </w:r>
      <w:proofErr w:type="spellEnd"/>
      <w:r>
        <w:t>.</w:t>
      </w:r>
    </w:p>
    <w:p w:rsidR="00ED16C0" w:rsidRDefault="00ED16C0" w:rsidP="00ED16C0">
      <w:pPr>
        <w:pStyle w:val="NormalWeb"/>
        <w:rPr>
          <w:rFonts w:eastAsiaTheme="minorEastAsia"/>
        </w:rPr>
      </w:pPr>
      <w:r>
        <w:t>Der er dog stadig nogle centrale begrænsninger i mønster 2:</w:t>
      </w:r>
    </w:p>
    <w:p w:rsidR="00ED16C0" w:rsidRDefault="00ED16C0" w:rsidP="00143AC5">
      <w:pPr>
        <w:numPr>
          <w:ilvl w:val="0"/>
          <w:numId w:val="47"/>
        </w:numPr>
        <w:spacing w:before="100" w:beforeAutospacing="1" w:after="100" w:afterAutospacing="1" w:line="240" w:lineRule="auto"/>
      </w:pPr>
      <w:r>
        <w:t>Mønstret skalerer stadig ikke til scenarier, hvor tjenesteudbyder og brugerorganisation ikke tilhører én og samme organisation. Der er stadig kun en autentifikationstjeneste og et administrationsinterface.</w:t>
      </w:r>
    </w:p>
    <w:p w:rsidR="00ED16C0" w:rsidRDefault="00ED16C0" w:rsidP="00143AC5">
      <w:pPr>
        <w:numPr>
          <w:ilvl w:val="0"/>
          <w:numId w:val="47"/>
        </w:numPr>
        <w:spacing w:before="100" w:beforeAutospacing="1" w:after="100" w:afterAutospacing="1" w:line="240" w:lineRule="auto"/>
      </w:pPr>
      <w:r>
        <w:t>Mønstret håndterer ikke scenarier med borgere som slutbrugere.</w:t>
      </w:r>
    </w:p>
    <w:p w:rsidR="00ED16C0" w:rsidRDefault="00ED16C0" w:rsidP="00143AC5">
      <w:pPr>
        <w:numPr>
          <w:ilvl w:val="0"/>
          <w:numId w:val="47"/>
        </w:numPr>
        <w:spacing w:before="100" w:beforeAutospacing="1" w:after="100" w:afterAutospacing="1" w:line="240" w:lineRule="auto"/>
      </w:pPr>
      <w:r>
        <w:t>Mønstret fordrer en homogenitet i de adgangspolitikker, der kan understøttes (typisk snævert baseret på attributter fx om medlemskab af grupper i brugerkataloget). Al viden om brugerne relevant for adgangskontrol skal således findes i brugerkataloget.</w:t>
      </w:r>
    </w:p>
    <w:p w:rsidR="00ED16C0" w:rsidRDefault="00ED16C0" w:rsidP="00143AC5">
      <w:pPr>
        <w:numPr>
          <w:ilvl w:val="0"/>
          <w:numId w:val="47"/>
        </w:numPr>
        <w:spacing w:before="100" w:beforeAutospacing="1" w:after="100" w:afterAutospacing="1" w:line="240" w:lineRule="auto"/>
      </w:pPr>
      <w:r>
        <w:t>Mulighederne for håndtering af forskellige identifikationsmidler og differentierede sikringsniveauer er typisk begrænset.</w:t>
      </w:r>
    </w:p>
    <w:p w:rsidR="00ED16C0" w:rsidRDefault="00ED16C0" w:rsidP="00ED16C0">
      <w:pPr>
        <w:pStyle w:val="NormalWeb"/>
        <w:rPr>
          <w:rFonts w:eastAsiaTheme="minorEastAsia"/>
        </w:rPr>
      </w:pPr>
      <w:r>
        <w:t>På baggrund af ovenstående kan mønstret kun anbefales i mindre og strengt interne applikationer, hvor der ikke forventes interaktion med eksterne organisationer.</w:t>
      </w:r>
    </w:p>
    <w:p w:rsidR="00ED16C0" w:rsidRDefault="00ED16C0" w:rsidP="00ED16C0">
      <w:pPr>
        <w:pStyle w:val="Heading3"/>
      </w:pPr>
      <w:bookmarkStart w:id="54" w:name="_Toc30102300"/>
      <w:r>
        <w:t>Mønster 3: National føderation med central autentifikationstjeneste</w:t>
      </w:r>
      <w:bookmarkEnd w:id="54"/>
    </w:p>
    <w:p w:rsidR="00ED16C0" w:rsidRDefault="00ED16C0" w:rsidP="00ED16C0">
      <w:pPr>
        <w:pStyle w:val="NormalWeb"/>
        <w:rPr>
          <w:rFonts w:eastAsiaTheme="minorEastAsia"/>
        </w:rPr>
      </w:pPr>
      <w: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udstedt til en autentifikationstjeneste som tjenesteudbyderen kender og har tillid til – dvs. bruger og tjeneste har et fælles ’trust-anker’. Ud</w:t>
      </w:r>
      <w:r>
        <w:lastRenderedPageBreak/>
        <w:t>stederen af identifikationsmidlet kan være sammenfaldende med udbyderen af autentifikationstjenesten (som det fx kendes fra NemID), men funktionerne kan også være adskilt. Det væsentlige er her, at forretningstjenesten stoler på autentifikationstjenesten.</w:t>
      </w:r>
    </w:p>
    <w:p w:rsidR="00ED16C0" w:rsidRDefault="00ED16C0" w:rsidP="00ED16C0">
      <w:pPr>
        <w:pStyle w:val="NormalWeb"/>
      </w:pPr>
      <w:r>
        <w:t xml:space="preserve">Mønstret er kendt fra </w:t>
      </w:r>
      <w:proofErr w:type="spellStart"/>
      <w:r>
        <w:t>NemLog</w:t>
      </w:r>
      <w:proofErr w:type="spellEnd"/>
      <w:r>
        <w:t>-in, der som fællesoffentlig log-in tjeneste kan autentificere danske borgere og virksomheder til (stort set) alle offentlige tjenester med behov for sikker autentifikation – herunder alle tjenester på fx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w:t>
      </w:r>
    </w:p>
    <w:p w:rsidR="00C77461" w:rsidRDefault="00ED16C0" w:rsidP="00C77461">
      <w:pPr>
        <w:keepNext/>
      </w:pPr>
      <w:r>
        <w:rPr>
          <w:noProof/>
        </w:rPr>
        <w:drawing>
          <wp:inline distT="0" distB="0" distL="0" distR="0" wp14:anchorId="3E55AB3C" wp14:editId="7796F775">
            <wp:extent cx="5291766" cy="2162830"/>
            <wp:effectExtent l="0" t="0" r="4445" b="8890"/>
            <wp:docPr id="45" name="Picture 9"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3.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5307883" cy="2169417"/>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9</w:t>
        </w:r>
      </w:fldSimple>
      <w:r>
        <w:t xml:space="preserve"> </w:t>
      </w:r>
      <w:r w:rsidRPr="00127EA6">
        <w:t>Mønster 3 - National autentifikationstjeneste</w:t>
      </w:r>
    </w:p>
    <w:p w:rsidR="00ED16C0" w:rsidRDefault="00ED16C0" w:rsidP="00ED16C0">
      <w:pPr>
        <w:pStyle w:val="NormalWeb"/>
        <w:rPr>
          <w:rFonts w:eastAsiaTheme="minorEastAsia"/>
        </w:rPr>
      </w:pPr>
    </w:p>
    <w:p w:rsidR="00ED16C0" w:rsidRDefault="00ED16C0" w:rsidP="00ED16C0">
      <w:pPr>
        <w:pStyle w:val="NormalWeb"/>
      </w:pPr>
      <w:r>
        <w:t>Fordele:</w:t>
      </w:r>
    </w:p>
    <w:p w:rsidR="00ED16C0" w:rsidRDefault="00ED16C0" w:rsidP="00143AC5">
      <w:pPr>
        <w:numPr>
          <w:ilvl w:val="0"/>
          <w:numId w:val="48"/>
        </w:numPr>
        <w:spacing w:before="100" w:beforeAutospacing="1" w:after="100" w:afterAutospacing="1" w:line="240" w:lineRule="auto"/>
      </w:pPr>
      <w: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identifikationsmidler eller ændre på eksisterende uden at påvirke forretningstjenesterne, og generelt giver afkoblingen en fleksibilitet i arkitekturen, som i praksis er meget værdifuld.</w:t>
      </w:r>
    </w:p>
    <w:p w:rsidR="00ED16C0" w:rsidRDefault="00ED16C0" w:rsidP="00143AC5">
      <w:pPr>
        <w:numPr>
          <w:ilvl w:val="0"/>
          <w:numId w:val="48"/>
        </w:numPr>
        <w:spacing w:before="100" w:beforeAutospacing="1" w:after="100" w:afterAutospacing="1" w:line="240" w:lineRule="auto"/>
      </w:pPr>
      <w: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national udbredelse. I mange andre lande er situationen langt mere broget med en række overlappende autentifikationstjenester og som følge deraf en mere kompleks arkitektur (se fx mønster 5).</w:t>
      </w:r>
    </w:p>
    <w:p w:rsidR="00ED16C0" w:rsidRDefault="00ED16C0" w:rsidP="00143AC5">
      <w:pPr>
        <w:numPr>
          <w:ilvl w:val="0"/>
          <w:numId w:val="48"/>
        </w:numPr>
        <w:spacing w:before="100" w:beforeAutospacing="1" w:after="100" w:afterAutospacing="1" w:line="240" w:lineRule="auto"/>
      </w:pPr>
      <w:r>
        <w:lastRenderedPageBreak/>
        <w:t>Autentifikationstjenesten er enkel at udvide med attributbeskrivelse (fx roller, rettigheder, fuldmagter) og kan dermed give ekstra funktionalitet til samtlige, tilsluttede tjenester.</w:t>
      </w:r>
    </w:p>
    <w:p w:rsidR="00ED16C0" w:rsidRDefault="00ED16C0" w:rsidP="00ED16C0">
      <w:pPr>
        <w:pStyle w:val="Heading3"/>
      </w:pPr>
      <w:bookmarkStart w:id="55" w:name="_Toc30102301"/>
      <w:r>
        <w:t>Mønster 4: Fælles domænebroker for decentrale autentifikationstjenester</w:t>
      </w:r>
      <w:bookmarkEnd w:id="55"/>
    </w:p>
    <w:p w:rsidR="00ED16C0" w:rsidRDefault="00ED16C0" w:rsidP="00ED16C0">
      <w:pPr>
        <w:pStyle w:val="NormalWeb"/>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w:t>
      </w:r>
      <w:proofErr w:type="spellStart"/>
      <w:r>
        <w:t>IdP’er</w:t>
      </w:r>
      <w:proofErr w:type="spellEnd"/>
      <w:r>
        <w:t>) inden for et bestemt domæne. Dette betegnes ofte som en ’hub-and-</w:t>
      </w:r>
      <w:proofErr w:type="spellStart"/>
      <w:r>
        <w:t>spoke</w:t>
      </w:r>
      <w:proofErr w:type="spellEnd"/>
      <w:r>
        <w:t>’ føderation og er naturligt, når brugerorganisationer ønsker (og er i stand til) at agere som autentifikationstjeneste for egne medarbejdere.</w:t>
      </w:r>
    </w:p>
    <w:p w:rsidR="00ED16C0" w:rsidRDefault="00ED16C0" w:rsidP="00ED16C0">
      <w:pPr>
        <w:pStyle w:val="NormalWeb"/>
      </w:pPr>
      <w:r>
        <w:t xml:space="preserve">Mønstret anvendes bl.a. i den fælleskommunale infrastruktur etableret af KOMBIT, hvor en såkaldt </w:t>
      </w:r>
      <w:proofErr w:type="spellStart"/>
      <w:r>
        <w:t>ContextHandler</w:t>
      </w:r>
      <w:proofErr w:type="spellEnd"/>
      <w:r>
        <w:t xml:space="preserve"> agerer som central broker/hub, og hvor hver kommune udstiller en autentifikationstjeneste (kaldet </w:t>
      </w:r>
      <w:proofErr w:type="spellStart"/>
      <w:r>
        <w:t>IdP</w:t>
      </w:r>
      <w:proofErr w:type="spellEnd"/>
      <w:r>
        <w:t xml:space="preserve">) for egne medarbejdere. Mønstret er ligeledes kendt fra WAYF-føderationen på forsknings- og uddannelsesområdet, hvor den enkelte institution er </w:t>
      </w:r>
      <w:proofErr w:type="spellStart"/>
      <w:r>
        <w:t>IdP</w:t>
      </w:r>
      <w:proofErr w:type="spellEnd"/>
      <w:r>
        <w:t xml:space="preserve"> for egne medarbejdere/studerende.</w:t>
      </w:r>
    </w:p>
    <w:p w:rsidR="00C77461" w:rsidRDefault="00ED16C0" w:rsidP="00C77461">
      <w:pPr>
        <w:keepNext/>
      </w:pPr>
      <w:r>
        <w:rPr>
          <w:noProof/>
        </w:rPr>
        <w:drawing>
          <wp:inline distT="0" distB="0" distL="0" distR="0" wp14:anchorId="75A03B76" wp14:editId="1F1616BB">
            <wp:extent cx="4572000" cy="2478936"/>
            <wp:effectExtent l="0" t="0" r="0" b="0"/>
            <wp:docPr id="46" name="Picture 10"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4.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4586446" cy="2486769"/>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10</w:t>
        </w:r>
      </w:fldSimple>
      <w:r>
        <w:t xml:space="preserve"> </w:t>
      </w:r>
      <w:r w:rsidRPr="009D730E">
        <w:t>Mønster 4 - Fælles broker for decentrale autentifikationstjenester</w:t>
      </w:r>
    </w:p>
    <w:p w:rsidR="00ED16C0" w:rsidRDefault="00ED16C0" w:rsidP="00ED16C0">
      <w:pPr>
        <w:pStyle w:val="NormalWeb"/>
        <w:rPr>
          <w:rFonts w:eastAsiaTheme="minorEastAsia"/>
        </w:rPr>
      </w:pPr>
    </w:p>
    <w:p w:rsidR="00ED16C0" w:rsidRDefault="00ED16C0" w:rsidP="00ED16C0">
      <w:pPr>
        <w:pStyle w:val="NormalWeb"/>
      </w:pPr>
      <w:r>
        <w:t>Fordele:</w:t>
      </w:r>
    </w:p>
    <w:p w:rsidR="00ED16C0" w:rsidRDefault="00ED16C0" w:rsidP="00143AC5">
      <w:pPr>
        <w:numPr>
          <w:ilvl w:val="0"/>
          <w:numId w:val="49"/>
        </w:numPr>
        <w:spacing w:before="100" w:beforeAutospacing="1" w:after="100" w:afterAutospacing="1" w:line="240" w:lineRule="auto"/>
      </w:pPr>
      <w:r>
        <w:t xml:space="preserve">Der er kun ét integrationspunkt for forretningstjenester og ét integrationspunkt for en brugerorganisation med egen </w:t>
      </w:r>
      <w:proofErr w:type="spellStart"/>
      <w:r>
        <w:t>IdP</w:t>
      </w:r>
      <w:proofErr w:type="spellEnd"/>
      <w:r>
        <w:t>, hvilket gør det enkelt at tilslutte sig føderationen og samtidig opnå adgang til et stort økosystem.</w:t>
      </w:r>
    </w:p>
    <w:p w:rsidR="00ED16C0" w:rsidRDefault="00ED16C0" w:rsidP="00143AC5">
      <w:pPr>
        <w:numPr>
          <w:ilvl w:val="0"/>
          <w:numId w:val="49"/>
        </w:numPr>
        <w:spacing w:before="100" w:beforeAutospacing="1" w:after="100" w:afterAutospacing="1" w:line="240" w:lineRule="auto"/>
      </w:pPr>
      <w:r>
        <w:t>Brugere i en brugerorganisation kan genbruge et lokalt log-in til både in- og eksterne tjenester – og endda opnå single sign-on på tværs af disse.</w:t>
      </w:r>
    </w:p>
    <w:p w:rsidR="00ED16C0" w:rsidRDefault="00ED16C0" w:rsidP="00143AC5">
      <w:pPr>
        <w:numPr>
          <w:ilvl w:val="0"/>
          <w:numId w:val="49"/>
        </w:numPr>
        <w:spacing w:before="100" w:beforeAutospacing="1" w:after="100" w:afterAutospacing="1" w:line="240" w:lineRule="auto"/>
      </w:pPr>
      <w:r>
        <w:t xml:space="preserve">Brokeren kan indkapsle variationer i lokale </w:t>
      </w:r>
      <w:proofErr w:type="spellStart"/>
      <w:r>
        <w:t>IdP’er</w:t>
      </w:r>
      <w:proofErr w:type="spellEnd"/>
      <w:r>
        <w:t xml:space="preserve">, så de er usynlige for tjenesterne – fx ved at foretage protokoltransformation, attributomveksling og berigelse af </w:t>
      </w:r>
      <w:proofErr w:type="spellStart"/>
      <w:r>
        <w:t>tokens</w:t>
      </w:r>
      <w:proofErr w:type="spellEnd"/>
      <w:r>
        <w:t>.</w:t>
      </w:r>
    </w:p>
    <w:p w:rsidR="00ED16C0" w:rsidRDefault="00ED16C0" w:rsidP="00143AC5">
      <w:pPr>
        <w:numPr>
          <w:ilvl w:val="0"/>
          <w:numId w:val="49"/>
        </w:numPr>
        <w:spacing w:before="100" w:beforeAutospacing="1" w:after="100" w:afterAutospacing="1" w:line="240" w:lineRule="auto"/>
      </w:pPr>
      <w:r>
        <w:lastRenderedPageBreak/>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rsidR="00ED16C0" w:rsidRDefault="00ED16C0" w:rsidP="00ED16C0">
      <w:pPr>
        <w:pStyle w:val="NormalWeb"/>
        <w:rPr>
          <w:rFonts w:eastAsiaTheme="minorEastAsia"/>
        </w:rPr>
      </w:pPr>
      <w:r>
        <w:t>Ulemper:</w:t>
      </w:r>
    </w:p>
    <w:p w:rsidR="00ED16C0" w:rsidRDefault="00ED16C0" w:rsidP="00143AC5">
      <w:pPr>
        <w:numPr>
          <w:ilvl w:val="0"/>
          <w:numId w:val="50"/>
        </w:numPr>
        <w:spacing w:before="100" w:beforeAutospacing="1" w:after="100" w:afterAutospacing="1" w:line="240" w:lineRule="auto"/>
      </w:pPr>
      <w: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rsidR="00ED16C0" w:rsidRDefault="00ED16C0" w:rsidP="00143AC5">
      <w:pPr>
        <w:numPr>
          <w:ilvl w:val="0"/>
          <w:numId w:val="50"/>
        </w:numPr>
        <w:spacing w:before="100" w:beforeAutospacing="1" w:after="100" w:afterAutospacing="1" w:line="240" w:lineRule="auto"/>
      </w:pPr>
      <w:r>
        <w:t xml:space="preserve">Brugerne kan komme ud for at skulle angive deres lokale </w:t>
      </w:r>
      <w:proofErr w:type="spellStart"/>
      <w:r>
        <w:t>IdP</w:t>
      </w:r>
      <w:proofErr w:type="spellEnd"/>
      <w:r>
        <w:t xml:space="preserve"> i en liste blandt mange (såkaldt home </w:t>
      </w:r>
      <w:proofErr w:type="spellStart"/>
      <w:r>
        <w:t>realm</w:t>
      </w:r>
      <w:proofErr w:type="spellEnd"/>
      <w:r>
        <w:t xml:space="preserve"> </w:t>
      </w:r>
      <w:proofErr w:type="spellStart"/>
      <w:r>
        <w:t>discovery</w:t>
      </w:r>
      <w:proofErr w:type="spellEnd"/>
      <w:r>
        <w:t xml:space="preserve">), første gang de logger på, </w:t>
      </w:r>
      <w:proofErr w:type="gramStart"/>
      <w:r>
        <w:t>således at</w:t>
      </w:r>
      <w:proofErr w:type="gramEnd"/>
      <w:r>
        <w:t xml:space="preserve"> brokeren kan finde ud af, hvilken lokal </w:t>
      </w:r>
      <w:proofErr w:type="spellStart"/>
      <w:r>
        <w:t>IdP</w:t>
      </w:r>
      <w:proofErr w:type="spellEnd"/>
      <w:r>
        <w:t xml:space="preserve"> der skal anvendes til autentifikation.</w:t>
      </w:r>
    </w:p>
    <w:p w:rsidR="00ED16C0" w:rsidRDefault="00ED16C0" w:rsidP="00ED16C0">
      <w:pPr>
        <w:pStyle w:val="NormalWeb"/>
        <w:rPr>
          <w:rFonts w:eastAsiaTheme="minorEastAsia"/>
        </w:rPr>
      </w:pPr>
      <w:r>
        <w:t>Variationer over mønstret kan optræde, ved at attributbeskrivelser kobles på forskellige steder i tillidskæden.</w:t>
      </w:r>
    </w:p>
    <w:p w:rsidR="00ED16C0" w:rsidRDefault="00ED16C0" w:rsidP="00ED16C0">
      <w:pPr>
        <w:pStyle w:val="Heading3"/>
      </w:pPr>
      <w:bookmarkStart w:id="56" w:name="_Toc30102302"/>
      <w:r>
        <w:t xml:space="preserve">Mønster 5: </w:t>
      </w:r>
      <w:proofErr w:type="spellStart"/>
      <w:r>
        <w:t>Interføderation</w:t>
      </w:r>
      <w:proofErr w:type="spellEnd"/>
      <w:r>
        <w:t xml:space="preserve"> mellem domæner</w:t>
      </w:r>
      <w:bookmarkEnd w:id="56"/>
    </w:p>
    <w:p w:rsidR="00ED16C0" w:rsidRDefault="00ED16C0" w:rsidP="00ED16C0">
      <w:pPr>
        <w:pStyle w:val="NormalWeb"/>
        <w:rPr>
          <w:rFonts w:eastAsiaTheme="minorEastAsia"/>
        </w:rPr>
      </w:pPr>
      <w:r>
        <w:t xml:space="preserve">Det femte og sidste mønster er karakteriseret ved, at brugerorganisation og forretningstjeneste er koblet til hver deres broker/føderation (som beskrevet i mønster 4) hørende til hver deres domæne. Der er med andre ord tale om </w:t>
      </w:r>
      <w:proofErr w:type="spellStart"/>
      <w:r>
        <w:t>interføderation</w:t>
      </w:r>
      <w:proofErr w:type="spellEnd"/>
      <w:r>
        <w:t xml:space="preserve"> mellem to domæner. Brugerorganisation og forretningstjeneste forbindes således via de to brokere, der på ’bagsiden’ forbinder og oversætter mod deres eget domæne. Mønstret er uden for brugerstyringsverdenen kendt som en ’</w:t>
      </w:r>
      <w:proofErr w:type="spellStart"/>
      <w:r>
        <w:t>four</w:t>
      </w:r>
      <w:proofErr w:type="spellEnd"/>
      <w:r>
        <w:t xml:space="preserve">-corner’ modellen og anvendes grundet sin skalérbarhed i en lang række store infrastrukturer som fx </w:t>
      </w:r>
      <w:proofErr w:type="spellStart"/>
      <w:r>
        <w:t>OpenPEPPOL</w:t>
      </w:r>
      <w:proofErr w:type="spellEnd"/>
      <w:r>
        <w:t>, ved indløsning af kreditkort mv.</w:t>
      </w:r>
    </w:p>
    <w:p w:rsidR="00ED16C0" w:rsidRDefault="00ED16C0" w:rsidP="00ED16C0">
      <w:pPr>
        <w:pStyle w:val="NormalWeb"/>
      </w:pPr>
      <w:r>
        <w:t xml:space="preserve">Inden for brugerstyring er mønstret bl.a. kendt fra </w:t>
      </w:r>
      <w:proofErr w:type="spellStart"/>
      <w:r>
        <w:t>eIDAS</w:t>
      </w:r>
      <w:proofErr w:type="spellEnd"/>
      <w:r>
        <w:t>-føderationen, der har til formål at gøre det muligt at foretage autentikation på tværs af landegrænser i EU. Her etablerer hvert land en såkaldt ’</w:t>
      </w:r>
      <w:proofErr w:type="spellStart"/>
      <w:r>
        <w:t>eID</w:t>
      </w:r>
      <w:proofErr w:type="spellEnd"/>
      <w:r>
        <w:t>-gateway’,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rsidR="00ED16C0" w:rsidRDefault="00ED16C0" w:rsidP="00ED16C0">
      <w:pPr>
        <w:pStyle w:val="NormalWeb"/>
      </w:pPr>
      <w:r>
        <w:t xml:space="preserve">Mønstret kendes også på nationalt niveau, når </w:t>
      </w:r>
      <w:proofErr w:type="gramStart"/>
      <w:r>
        <w:t>eksempelvis</w:t>
      </w:r>
      <w:proofErr w:type="gramEnd"/>
      <w:r>
        <w:t xml:space="preserve"> en kommunal bruger via den kommunale </w:t>
      </w:r>
      <w:proofErr w:type="spellStart"/>
      <w:r>
        <w:t>ContextHandler</w:t>
      </w:r>
      <w:proofErr w:type="spellEnd"/>
      <w:r>
        <w:t xml:space="preserve"> tilgår en national sundhedstjeneste, der er udstillet gennem sundhedsområdets broker (SEB). Her etableres forbindelsen således mellem brokere fra to forskellige domæner.</w:t>
      </w:r>
    </w:p>
    <w:p w:rsidR="00C77461" w:rsidRDefault="00ED16C0" w:rsidP="00C77461">
      <w:pPr>
        <w:keepNext/>
      </w:pPr>
      <w:r>
        <w:rPr>
          <w:noProof/>
        </w:rPr>
        <w:lastRenderedPageBreak/>
        <w:drawing>
          <wp:inline distT="0" distB="0" distL="0" distR="0" wp14:anchorId="2D72B6F6" wp14:editId="24E1C998">
            <wp:extent cx="4486275" cy="1828800"/>
            <wp:effectExtent l="0" t="0" r="9525" b="0"/>
            <wp:docPr id="11" name="Picture 11"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5.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4486275" cy="1828800"/>
                    </a:xfrm>
                    <a:prstGeom prst="rect">
                      <a:avLst/>
                    </a:prstGeom>
                    <a:noFill/>
                    <a:ln>
                      <a:noFill/>
                    </a:ln>
                  </pic:spPr>
                </pic:pic>
              </a:graphicData>
            </a:graphic>
          </wp:inline>
        </w:drawing>
      </w:r>
    </w:p>
    <w:p w:rsidR="00ED16C0" w:rsidRDefault="00C77461" w:rsidP="00C77461">
      <w:pPr>
        <w:pStyle w:val="Caption"/>
      </w:pPr>
      <w:r>
        <w:t xml:space="preserve">Figur </w:t>
      </w:r>
      <w:fldSimple w:instr=" SEQ Figur \* ARABIC ">
        <w:r w:rsidR="00D84873">
          <w:rPr>
            <w:noProof/>
          </w:rPr>
          <w:t>11</w:t>
        </w:r>
      </w:fldSimple>
      <w:r>
        <w:t xml:space="preserve"> </w:t>
      </w:r>
      <w:r w:rsidRPr="00292C7C">
        <w:t xml:space="preserve">Mønster 5 - </w:t>
      </w:r>
      <w:proofErr w:type="spellStart"/>
      <w:r w:rsidRPr="00292C7C">
        <w:t>Interføderation</w:t>
      </w:r>
      <w:proofErr w:type="spellEnd"/>
      <w:r w:rsidRPr="00292C7C">
        <w:t xml:space="preserve"> mellem domæner</w:t>
      </w:r>
    </w:p>
    <w:p w:rsidR="00ED16C0" w:rsidRDefault="00ED16C0" w:rsidP="00ED16C0">
      <w:pPr>
        <w:pStyle w:val="NormalWeb"/>
        <w:rPr>
          <w:rFonts w:eastAsiaTheme="minorEastAsia"/>
        </w:rPr>
      </w:pPr>
    </w:p>
    <w:p w:rsidR="00ED16C0" w:rsidRDefault="00ED16C0" w:rsidP="00ED16C0">
      <w:pPr>
        <w:pStyle w:val="NormalWeb"/>
      </w:pPr>
      <w:r>
        <w:t xml:space="preserve">[Bør figuren også omfatte </w:t>
      </w:r>
      <w:proofErr w:type="gramStart"/>
      <w:r>
        <w:t>attributter ?</w:t>
      </w:r>
      <w:proofErr w:type="gramEnd"/>
      <w:r>
        <w:t>]</w:t>
      </w:r>
    </w:p>
    <w:p w:rsidR="00ED16C0" w:rsidRDefault="00ED16C0" w:rsidP="00ED16C0">
      <w:pPr>
        <w:pStyle w:val="NormalWeb"/>
      </w:pPr>
      <w:r>
        <w:t>Fordele:</w:t>
      </w:r>
    </w:p>
    <w:p w:rsidR="00ED16C0" w:rsidRDefault="00ED16C0" w:rsidP="00143AC5">
      <w:pPr>
        <w:numPr>
          <w:ilvl w:val="0"/>
          <w:numId w:val="51"/>
        </w:numPr>
        <w:spacing w:before="100" w:beforeAutospacing="1" w:after="100" w:afterAutospacing="1" w:line="240" w:lineRule="auto"/>
      </w:pPr>
      <w:r>
        <w:t xml:space="preserve">Mønstret kan håndtere store føderationer uden centrale ankre. Der er </w:t>
      </w:r>
      <w:proofErr w:type="spellStart"/>
      <w:r>
        <w:t>mao</w:t>
      </w:r>
      <w:proofErr w:type="spellEnd"/>
      <w:r>
        <w:t>. stor skalérbarhed.</w:t>
      </w:r>
    </w:p>
    <w:p w:rsidR="00ED16C0" w:rsidRDefault="00ED16C0" w:rsidP="00143AC5">
      <w:pPr>
        <w:numPr>
          <w:ilvl w:val="0"/>
          <w:numId w:val="51"/>
        </w:numPr>
        <w:spacing w:before="100" w:beforeAutospacing="1" w:after="100" w:afterAutospacing="1" w:line="240" w:lineRule="auto"/>
      </w:pPr>
      <w:r>
        <w:t>Brokerne håndterer kompleksiteten i infrastrukturen for forretningstjenesten og brugerorganisationen.</w:t>
      </w:r>
    </w:p>
    <w:p w:rsidR="00ED16C0" w:rsidRDefault="00ED16C0" w:rsidP="00ED16C0">
      <w:pPr>
        <w:pStyle w:val="NormalWeb"/>
        <w:rPr>
          <w:rFonts w:eastAsiaTheme="minorEastAsia"/>
        </w:rPr>
      </w:pPr>
      <w:r>
        <w:t>Ulemper:</w:t>
      </w:r>
    </w:p>
    <w:p w:rsidR="00ED16C0" w:rsidRDefault="00ED16C0" w:rsidP="00143AC5">
      <w:pPr>
        <w:numPr>
          <w:ilvl w:val="0"/>
          <w:numId w:val="52"/>
        </w:numPr>
        <w:spacing w:before="100" w:beforeAutospacing="1" w:after="100" w:afterAutospacing="1" w:line="240" w:lineRule="auto"/>
      </w:pPr>
      <w:r>
        <w:t xml:space="preserve">Der kan være stor kompleksitet med flere lag af </w:t>
      </w:r>
      <w:proofErr w:type="spellStart"/>
      <w:r>
        <w:t>discovery</w:t>
      </w:r>
      <w:proofErr w:type="spellEnd"/>
      <w:r>
        <w:t>.</w:t>
      </w:r>
    </w:p>
    <w:p w:rsidR="00ED16C0" w:rsidRDefault="00ED16C0" w:rsidP="00143AC5">
      <w:pPr>
        <w:numPr>
          <w:ilvl w:val="0"/>
          <w:numId w:val="52"/>
        </w:numPr>
        <w:spacing w:before="100" w:beforeAutospacing="1" w:after="100" w:afterAutospacing="1" w:line="240" w:lineRule="auto"/>
      </w:pPr>
      <w:proofErr w:type="spellStart"/>
      <w:r>
        <w:t>Governance</w:t>
      </w:r>
      <w:proofErr w:type="spellEnd"/>
      <w:r>
        <w:t xml:space="preserve"> er typisk noget svagere på tværs af føderationer og domæner.</w:t>
      </w:r>
    </w:p>
    <w:p w:rsidR="00ED16C0" w:rsidRDefault="00ED16C0" w:rsidP="00143AC5">
      <w:pPr>
        <w:numPr>
          <w:ilvl w:val="0"/>
          <w:numId w:val="52"/>
        </w:numPr>
        <w:spacing w:before="100" w:beforeAutospacing="1" w:after="100" w:afterAutospacing="1" w:line="240" w:lineRule="auto"/>
      </w:pPr>
      <w:r>
        <w:t>Det fælles forståede attributsæt er typisk mere begrænset, når tillidskæden er lang:</w:t>
      </w:r>
    </w:p>
    <w:p w:rsidR="00ED16C0" w:rsidRDefault="00ED16C0" w:rsidP="00143AC5">
      <w:pPr>
        <w:numPr>
          <w:ilvl w:val="0"/>
          <w:numId w:val="52"/>
        </w:numPr>
        <w:spacing w:before="100" w:beforeAutospacing="1" w:after="100" w:afterAutospacing="1" w:line="240" w:lineRule="auto"/>
      </w:pPr>
      <w:r>
        <w:t xml:space="preserve">Dette er fx en kendt udfordring i </w:t>
      </w:r>
      <w:proofErr w:type="spellStart"/>
      <w:r>
        <w:t>eIDAS</w:t>
      </w:r>
      <w:proofErr w:type="spellEnd"/>
      <w:r>
        <w:t xml:space="preserve"> føderationen, hvor det garanterede minimumsæt af attributter for en fysisk person på tværs af EU er meget fattigt og kun rummer navn, fødselsdato, og en unik ID (ikke 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rsidR="00ED16C0" w:rsidRDefault="00ED16C0" w:rsidP="00143AC5">
      <w:pPr>
        <w:numPr>
          <w:ilvl w:val="0"/>
          <w:numId w:val="52"/>
        </w:numPr>
        <w:spacing w:before="100" w:beforeAutospacing="1" w:after="100" w:afterAutospacing="1" w:line="240" w:lineRule="auto"/>
      </w:pPr>
      <w: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rsidR="00ED16C0" w:rsidRDefault="00ED16C0" w:rsidP="00ED16C0">
      <w:pPr>
        <w:pStyle w:val="Heading2"/>
      </w:pPr>
      <w:bookmarkStart w:id="57" w:name="_Toc30102303"/>
      <w:r>
        <w:lastRenderedPageBreak/>
        <w:t>Forretningsroller og aktører</w:t>
      </w:r>
      <w:bookmarkEnd w:id="57"/>
    </w:p>
    <w:p w:rsidR="00ED16C0" w:rsidRDefault="00ED16C0" w:rsidP="00ED16C0">
      <w:pPr>
        <w:pStyle w:val="NormalWeb"/>
        <w:rPr>
          <w:rFonts w:eastAsiaTheme="minorEastAsia"/>
        </w:rPr>
      </w:pPr>
      <w:r>
        <w:t xml:space="preserve">[Hvem kan spille </w:t>
      </w:r>
      <w:proofErr w:type="gramStart"/>
      <w:r>
        <w:t>hvad….</w:t>
      </w:r>
      <w:proofErr w:type="gramEnd"/>
      <w:r>
        <w:t>]</w:t>
      </w:r>
    </w:p>
    <w:p w:rsidR="00ED16C0" w:rsidRDefault="00ED16C0" w:rsidP="00ED16C0">
      <w:pPr>
        <w:pStyle w:val="Heading2"/>
      </w:pPr>
      <w:bookmarkStart w:id="58" w:name="_Toc30102304"/>
      <w:r>
        <w:t>Forretningsobjekter og begrebsmodel</w:t>
      </w:r>
      <w:bookmarkEnd w:id="58"/>
    </w:p>
    <w:p w:rsidR="00C77461" w:rsidRDefault="00ED16C0" w:rsidP="00C77461">
      <w:pPr>
        <w:keepNext/>
      </w:pPr>
      <w:r>
        <w:rPr>
          <w:noProof/>
        </w:rPr>
        <w:drawing>
          <wp:inline distT="0" distB="0" distL="0" distR="0" wp14:anchorId="04FF97FA" wp14:editId="5C75F76F">
            <wp:extent cx="5162550" cy="1676400"/>
            <wp:effectExtent l="0" t="0" r="0" b="0"/>
            <wp:docPr id="12" name="Picture 12" descr="C:\Data\Cap\DigiSt\GitHub\trust2\Udvalgte forretningsobjek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Cap\DigiSt\GitHub\trust2\Udvalgte forretningsobjekter.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5162550" cy="1676400"/>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12</w:t>
        </w:r>
      </w:fldSimple>
      <w:r>
        <w:t xml:space="preserve"> </w:t>
      </w:r>
      <w:r w:rsidRPr="007B076F">
        <w:t>Udvalgte forretningsobjekter med særlig relevans for brugerstyring og adgangskontrol</w:t>
      </w:r>
    </w:p>
    <w:p w:rsidR="00ED16C0" w:rsidRDefault="00ED16C0" w:rsidP="00ED16C0">
      <w:r>
        <w:t xml:space="preserve"> </w:t>
      </w:r>
    </w:p>
    <w:p w:rsidR="00ED16C0" w:rsidRDefault="00ED16C0" w:rsidP="00ED16C0">
      <w:pPr>
        <w:pStyle w:val="NormalWeb"/>
        <w:rPr>
          <w:rFonts w:eastAsiaTheme="minorEastAsia"/>
        </w:rPr>
      </w:pPr>
      <w:r>
        <w:rPr>
          <w:rStyle w:val="HTMLDefinition"/>
        </w:rPr>
        <w:t>Bruger</w:t>
      </w:r>
      <w:r>
        <w:t xml:space="preserve"> Person, organisation, apparat eller applikation som ønsker adgang til en tjeneste. En bruger kan have flere identiteter – for eksempel kan en fysisk person både have en privatidentitet og flere erhvervsidentiteter. Enhver bruger der skal have adgang til tjenester skal optræde som bruger med sin egen identitet.</w:t>
      </w:r>
    </w:p>
    <w:p w:rsidR="00ED16C0" w:rsidRDefault="00ED16C0" w:rsidP="00ED16C0">
      <w:pPr>
        <w:pStyle w:val="NormalWeb"/>
      </w:pPr>
      <w:r>
        <w:rPr>
          <w:rStyle w:val="HTMLDefinition"/>
        </w:rPr>
        <w:t>Identitet</w:t>
      </w:r>
      <w:r>
        <w:t xml:space="preserve"> Bruger repræsenteret ved et sæt af attributter der identificerer identiteten entydigt. En identitet kan være stærkere eller svagere bundet til entiteten afhængigt af den proces, hvor identiteten udstedes - Identitetssikring.</w:t>
      </w:r>
    </w:p>
    <w:p w:rsidR="00ED16C0" w:rsidRDefault="00ED16C0" w:rsidP="00ED16C0">
      <w:pPr>
        <w:pStyle w:val="NormalWeb"/>
      </w:pPr>
      <w:r>
        <w:rPr>
          <w:rStyle w:val="HTMLDefinition"/>
        </w:rPr>
        <w:t>Identifikationsmiddel</w:t>
      </w:r>
      <w:r>
        <w:t xml:space="preserve"> som en entitet får udstedt eller registreret til brug for autentifikation af en identitet. Midlet kan både være fysisk og virtuelt, og skal være under entitetens kontrol. Velkendte eksempler er brugernavn og password, NemID nøglekort, certifikater, fingeraftryk mv.</w:t>
      </w:r>
    </w:p>
    <w:p w:rsidR="00ED16C0" w:rsidRDefault="00ED16C0" w:rsidP="00ED16C0">
      <w:pPr>
        <w:pStyle w:val="NormalWeb"/>
      </w:pPr>
      <w:r>
        <w:rPr>
          <w:rStyle w:val="Strong"/>
        </w:rPr>
        <w:t>Type af brugere</w:t>
      </w:r>
    </w:p>
    <w:p w:rsidR="00ED16C0" w:rsidRDefault="00ED16C0" w:rsidP="00ED16C0">
      <w:pPr>
        <w:pStyle w:val="NormalWeb"/>
      </w:pPr>
      <w:r>
        <w:t xml:space="preserve">[genskriv med princip om entiteter og identitets typer hænger sammen </w:t>
      </w:r>
      <w:proofErr w:type="spellStart"/>
      <w:r>
        <w:t>mht</w:t>
      </w:r>
      <w:proofErr w:type="spellEnd"/>
      <w:r>
        <w:t xml:space="preserve"> til adgangskontrol]</w:t>
      </w:r>
    </w:p>
    <w:p w:rsidR="00ED16C0" w:rsidRDefault="00ED16C0" w:rsidP="00ED16C0">
      <w:pPr>
        <w:pStyle w:val="NormalWeb"/>
      </w:pPr>
      <w:r>
        <w:t>[entiteterne får adgang, men det er identiteter der tilgå tjeneste]</w:t>
      </w:r>
    </w:p>
    <w:p w:rsidR="00ED16C0" w:rsidRDefault="00ED16C0" w:rsidP="00ED16C0">
      <w:pPr>
        <w:pStyle w:val="NormalWeb"/>
      </w:pPr>
      <w:r>
        <w:t>Brugere ses som et subjekt, med rettigheder og pligter, eller et objekt, der kan arve rettigheder fra et subjekt.</w:t>
      </w:r>
    </w:p>
    <w:p w:rsidR="00C77461" w:rsidRDefault="00ED16C0" w:rsidP="00C77461">
      <w:pPr>
        <w:keepNext/>
      </w:pPr>
      <w:r>
        <w:rPr>
          <w:noProof/>
        </w:rPr>
        <w:lastRenderedPageBreak/>
        <w:drawing>
          <wp:inline distT="0" distB="0" distL="0" distR="0" wp14:anchorId="34A23E35" wp14:editId="4F394BC6">
            <wp:extent cx="4968528" cy="3138508"/>
            <wp:effectExtent l="0" t="0" r="3810" b="0"/>
            <wp:docPr id="13" name="Picture 13" descr="C:\Data\Cap\DigiSt\GitHub\trust2\Brugert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a\Cap\DigiSt\GitHub\trust2\Brugertyper.png"/>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4980817" cy="3146271"/>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13</w:t>
        </w:r>
      </w:fldSimple>
      <w:r>
        <w:t xml:space="preserve"> </w:t>
      </w:r>
      <w:r w:rsidRPr="00C34625">
        <w:t>Brugertyper</w:t>
      </w:r>
    </w:p>
    <w:p w:rsidR="00ED16C0" w:rsidRDefault="00ED16C0" w:rsidP="00ED16C0">
      <w:r>
        <w:t xml:space="preserve"> </w:t>
      </w:r>
    </w:p>
    <w:p w:rsidR="00ED16C0" w:rsidRDefault="00ED16C0" w:rsidP="00ED16C0">
      <w:pPr>
        <w:pStyle w:val="NormalWeb"/>
        <w:rPr>
          <w:rFonts w:eastAsiaTheme="minorEastAsia"/>
        </w:rPr>
      </w:pPr>
      <w:r>
        <w:rPr>
          <w:rStyle w:val="HTMLDefinition"/>
        </w:rPr>
        <w:t>Person</w:t>
      </w:r>
      <w:r>
        <w:t xml:space="preserve"> Fysisk person der kan have identiteter som borger, medarbejder eller deltage i fællesskaber, som for eksempel Facebook.</w:t>
      </w:r>
    </w:p>
    <w:p w:rsidR="00ED16C0" w:rsidRDefault="00ED16C0" w:rsidP="00ED16C0">
      <w:pPr>
        <w:pStyle w:val="NormalWeb"/>
      </w:pPr>
      <w:r>
        <w:rPr>
          <w:rStyle w:val="HTMLDefinition"/>
        </w:rPr>
        <w:t>Organisation</w:t>
      </w:r>
      <w:r>
        <w:t xml:space="preserve"> </w:t>
      </w:r>
      <w:proofErr w:type="spellStart"/>
      <w:r>
        <w:t>Organisation</w:t>
      </w:r>
      <w:proofErr w:type="spellEnd"/>
      <w:r>
        <w:t xml:space="preserve"> med adgange og rettigheder der kan delegeres til medarbejder eller applikation.</w:t>
      </w:r>
    </w:p>
    <w:p w:rsidR="00ED16C0" w:rsidRDefault="00ED16C0" w:rsidP="00ED16C0">
      <w:pPr>
        <w:pStyle w:val="NormalWeb"/>
      </w:pPr>
      <w:r>
        <w:rPr>
          <w:rStyle w:val="HTMLDefinition"/>
        </w:rPr>
        <w:t>Apparat</w:t>
      </w:r>
      <w:r>
        <w:t xml:space="preserve"> Fysiske enhed med indbygget program der kan optræde som bruger eller tjeneste. Her er programmet underlagt tingen og kan, i modsætning til en applikation, ikke optræde selvstændigt.</w:t>
      </w:r>
    </w:p>
    <w:p w:rsidR="00ED16C0" w:rsidRDefault="00ED16C0" w:rsidP="00ED16C0">
      <w:pPr>
        <w:pStyle w:val="NormalWeb"/>
      </w:pPr>
      <w:r>
        <w:rPr>
          <w:rStyle w:val="HTMLDefinition"/>
        </w:rPr>
        <w:t>Applikation</w:t>
      </w:r>
      <w:r>
        <w:t xml:space="preserve"> Et selvstændigt program der kan afvikles på en platform. Til forskel fra programmet i et apparat, er en applikation ikke bundet til den platform det kører på. En applikation kan optræde både som bruger og tjeneste og skal have sin egen identitet med tilhørende identifikationsmidler. En automatiseringsrobot vil være en applikation og skal derfor have egen identitet og aldrig låne en personbrugers identitet. Bemærk, at automatiseringer en bruger selv afvikler efter at være logget ind på de nødvendige systemer, i brugerstyringssammenhæng ikke betragtes som en robot.</w:t>
      </w:r>
    </w:p>
    <w:p w:rsidR="00ED16C0" w:rsidRDefault="00ED16C0" w:rsidP="00ED16C0">
      <w:pPr>
        <w:pStyle w:val="NormalWeb"/>
      </w:pPr>
      <w:r>
        <w:rPr>
          <w:rStyle w:val="Strong"/>
        </w:rPr>
        <w:t>Relationer imellem brugere</w:t>
      </w:r>
    </w:p>
    <w:p w:rsidR="00ED16C0" w:rsidRDefault="00ED16C0" w:rsidP="00ED16C0">
      <w:pPr>
        <w:pStyle w:val="NormalWeb"/>
      </w:pPr>
      <w:r>
        <w:t>Brugere kan have indbyrdes relationer af betydning for brugerstyring.</w:t>
      </w:r>
    </w:p>
    <w:p w:rsidR="00C77461" w:rsidRDefault="00ED16C0" w:rsidP="00C77461">
      <w:pPr>
        <w:keepNext/>
      </w:pPr>
      <w:r>
        <w:rPr>
          <w:noProof/>
        </w:rPr>
        <w:lastRenderedPageBreak/>
        <w:drawing>
          <wp:inline distT="0" distB="0" distL="0" distR="0" wp14:anchorId="641CC092" wp14:editId="3E14927B">
            <wp:extent cx="4930165" cy="3349925"/>
            <wp:effectExtent l="0" t="0" r="3810" b="0"/>
            <wp:docPr id="14" name="Picture 14" descr="C:\Data\Cap\DigiSt\GitHub\trust2\Brugerrelatio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a\Cap\DigiSt\GitHub\trust2\Brugerrelationer.png"/>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944761" cy="3359843"/>
                    </a:xfrm>
                    <a:prstGeom prst="rect">
                      <a:avLst/>
                    </a:prstGeom>
                    <a:noFill/>
                    <a:ln>
                      <a:noFill/>
                    </a:ln>
                  </pic:spPr>
                </pic:pic>
              </a:graphicData>
            </a:graphic>
          </wp:inline>
        </w:drawing>
      </w:r>
    </w:p>
    <w:p w:rsidR="00C77461" w:rsidRDefault="00C77461" w:rsidP="00C77461">
      <w:pPr>
        <w:pStyle w:val="Caption"/>
      </w:pPr>
      <w:r>
        <w:t xml:space="preserve">Figur </w:t>
      </w:r>
      <w:fldSimple w:instr=" SEQ Figur \* ARABIC ">
        <w:r w:rsidR="00D84873">
          <w:rPr>
            <w:noProof/>
          </w:rPr>
          <w:t>14</w:t>
        </w:r>
      </w:fldSimple>
      <w:r>
        <w:t xml:space="preserve"> </w:t>
      </w:r>
      <w:r w:rsidRPr="007F7169">
        <w:t>Brugerrelationer</w:t>
      </w:r>
    </w:p>
    <w:p w:rsidR="00ED16C0" w:rsidRDefault="00ED16C0" w:rsidP="00ED16C0">
      <w:r>
        <w:t xml:space="preserve"> </w:t>
      </w:r>
    </w:p>
    <w:p w:rsidR="00ED16C0" w:rsidRDefault="00ED16C0" w:rsidP="00ED16C0">
      <w:pPr>
        <w:pStyle w:val="NormalWeb"/>
        <w:rPr>
          <w:rFonts w:eastAsiaTheme="minorEastAsia"/>
        </w:rPr>
      </w:pPr>
      <w:r>
        <w:rPr>
          <w:rStyle w:val="Strong"/>
        </w:rPr>
        <w:t>Fuldmagt</w:t>
      </w:r>
      <w:r>
        <w:t xml:space="preserve"> der gives fra person til person. Afhængigt af fuldmagten, kan alle eller dele af en persons rettigheder videregives til den person der har fuldmagt.</w:t>
      </w:r>
    </w:p>
    <w:p w:rsidR="00ED16C0" w:rsidRDefault="00ED16C0" w:rsidP="00ED16C0">
      <w:pPr>
        <w:pStyle w:val="NormalWeb"/>
      </w:pPr>
      <w:r>
        <w:rPr>
          <w:rStyle w:val="Strong"/>
        </w:rPr>
        <w:t>Tilhør</w:t>
      </w:r>
      <w:r>
        <w:t xml:space="preserve"> imellem person og organisation. Tilhøret i sig selv giver implicit en række rettigheder fra organisationen til personen. For eksempel har en borger i Danmark implicit adgang til en række tjenester som for eksempel Borger.dk og e-Boks.</w:t>
      </w:r>
    </w:p>
    <w:p w:rsidR="00ED16C0" w:rsidRDefault="00ED16C0" w:rsidP="00ED16C0">
      <w:pPr>
        <w:pStyle w:val="NormalWeb"/>
      </w:pPr>
      <w:r>
        <w:rPr>
          <w:rStyle w:val="Strong"/>
        </w:rPr>
        <w:t>Rettighed</w:t>
      </w:r>
      <w:r>
        <w:t xml:space="preserve"> der eksplicit gives fra en organisation til en person. Dette kan være adgang til systemer eller steder, eller prokura til at handle på organisationens vegne.</w:t>
      </w:r>
    </w:p>
    <w:p w:rsidR="00ED16C0" w:rsidRDefault="00ED16C0" w:rsidP="00ED16C0">
      <w:pPr>
        <w:pStyle w:val="NormalWeb"/>
      </w:pPr>
      <w:r>
        <w:rPr>
          <w:rStyle w:val="Strong"/>
        </w:rPr>
        <w:t>Bruger af</w:t>
      </w:r>
      <w:r>
        <w:t xml:space="preserve"> et apparat. For eksempel brugeren af en mobiltelefon eller en blodtryksmåler. I begge tilfælde er det en mulighed, at apparatet som bruger arver rettigheder fra personen der bruger det.</w:t>
      </w:r>
    </w:p>
    <w:p w:rsidR="00ED16C0" w:rsidRDefault="00ED16C0" w:rsidP="00ED16C0">
      <w:pPr>
        <w:pStyle w:val="NormalWeb"/>
      </w:pPr>
      <w:r>
        <w:rPr>
          <w:rStyle w:val="Strong"/>
        </w:rPr>
        <w:t>Delegering</w:t>
      </w:r>
      <w:r>
        <w:t xml:space="preserve"> af rettigheder fra en person eller organisation til en applikation. For eksempel en automatiseringsrobot, der får delegeret rettigheder til at håndtere en givet sagsforløb.</w:t>
      </w:r>
    </w:p>
    <w:p w:rsidR="00ED16C0" w:rsidRDefault="00ED16C0" w:rsidP="00ED16C0">
      <w:pPr>
        <w:pStyle w:val="NormalWeb"/>
      </w:pPr>
      <w:r>
        <w:t xml:space="preserve">En applikation der </w:t>
      </w:r>
      <w:r>
        <w:rPr>
          <w:rStyle w:val="Strong"/>
        </w:rPr>
        <w:t>afvikles på</w:t>
      </w:r>
      <w:r>
        <w:t xml:space="preserve"> en enhed, kan få særlige rettigheder på grund af enheden den afvikles på. </w:t>
      </w:r>
      <w:r>
        <w:rPr>
          <w:rStyle w:val="Emphasis"/>
        </w:rPr>
        <w:t>&lt; eksempel &gt;</w:t>
      </w:r>
      <w:r>
        <w:t>.</w:t>
      </w:r>
    </w:p>
    <w:p w:rsidR="00ED16C0" w:rsidRDefault="00ED16C0" w:rsidP="00ED16C0">
      <w:pPr>
        <w:pStyle w:val="NormalWeb"/>
      </w:pPr>
      <w:r>
        <w:t xml:space="preserve">organisation der har </w:t>
      </w:r>
      <w:r>
        <w:rPr>
          <w:rStyle w:val="Strong"/>
        </w:rPr>
        <w:t>ansvar for</w:t>
      </w:r>
      <w:r>
        <w:t xml:space="preserve"> hvad en applikation gør.</w:t>
      </w:r>
    </w:p>
    <w:p w:rsidR="00ED16C0" w:rsidRDefault="00ED16C0" w:rsidP="00ED16C0">
      <w:pPr>
        <w:pStyle w:val="NormalWeb"/>
      </w:pPr>
      <w:r>
        <w:lastRenderedPageBreak/>
        <w:t>Øvrige begreber uddybes i referencearkitekturens bilag A (ordliste) eller forklares undervejs.</w:t>
      </w:r>
    </w:p>
    <w:p w:rsidR="00ED16C0" w:rsidRDefault="00ED16C0" w:rsidP="00ED16C0">
      <w:pPr>
        <w:pStyle w:val="NormalWeb"/>
      </w:pPr>
      <w:r>
        <w:t>“kun elektroniske identiteter kan anvende elektroniske tjenester”.</w:t>
      </w:r>
    </w:p>
    <w:p w:rsidR="00ED16C0" w:rsidRDefault="00ED16C0" w:rsidP="00ED16C0">
      <w:pPr>
        <w:pStyle w:val="NormalWeb"/>
      </w:pPr>
      <w:r>
        <w:t>Brugere, her entiteter, får udstedt en identitet af en identitetsgarant. Til identiteten knyttes en række identifikationsmidler, som identiteten kan bruge til at bevise sin identitet. Når identiteten er bevist, kan oplysninger fra identiteten, eventuelt suppleret med eksterne adgangsrettigheder, styre brugerens adgang til tjenester.</w:t>
      </w:r>
    </w:p>
    <w:p w:rsidR="00ED16C0" w:rsidRDefault="00ED16C0" w:rsidP="00ED16C0">
      <w:pPr>
        <w:pStyle w:val="NormalWeb"/>
      </w:pPr>
      <w:r>
        <w:t>I en digital sammenhæng defineres brugere som dels den entitet de virkelig er og dels den tildelte identitet, de har fået som adgang til digitale tjenester.</w:t>
      </w:r>
    </w:p>
    <w:p w:rsidR="00ED16C0" w:rsidRDefault="00ED16C0" w:rsidP="00ED16C0">
      <w:pPr>
        <w:pStyle w:val="NormalWeb"/>
      </w:pPr>
      <w:r>
        <w:t>[På et teknisk niveau har vi identitets baseret adgangskontrol, men loven peger nogle gange på entiteter…]</w:t>
      </w:r>
    </w:p>
    <w:p w:rsidR="00ED16C0" w:rsidRDefault="00C346BB" w:rsidP="00ED16C0">
      <w:r>
        <w:pict>
          <v:rect id="_x0000_i1025" style="width:0;height:1.5pt" o:hralign="center" o:hrstd="t" o:hr="t" fillcolor="#a0a0a0" stroked="f"/>
        </w:pict>
      </w:r>
    </w:p>
    <w:p w:rsidR="00ED16C0" w:rsidRDefault="00ED16C0" w:rsidP="00ED16C0">
      <w:pPr>
        <w:pStyle w:val="NormalWeb"/>
        <w:rPr>
          <w:rFonts w:eastAsiaTheme="minorEastAsia"/>
        </w:rPr>
      </w:pPr>
      <w:r>
        <w:t>I denne liste gives kun definitioner for de begreber, som referencearkitekturen for brugerstyring autoritativt definerer, og som er markeret på figur 6 (nedenfor) med røde rammer.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3515"/>
        <w:gridCol w:w="3742"/>
      </w:tblGrid>
      <w:tr w:rsidR="00ED16C0" w:rsidTr="00ED16C0">
        <w:trPr>
          <w:tblCellSpacing w:w="15" w:type="dxa"/>
        </w:trPr>
        <w:tc>
          <w:tcPr>
            <w:tcW w:w="0" w:type="auto"/>
            <w:vAlign w:val="center"/>
            <w:hideMark/>
          </w:tcPr>
          <w:p w:rsidR="00ED16C0" w:rsidRDefault="00ED16C0" w:rsidP="00ED16C0">
            <w:pPr>
              <w:jc w:val="center"/>
              <w:rPr>
                <w:b/>
                <w:bCs/>
              </w:rPr>
            </w:pPr>
            <w:r>
              <w:rPr>
                <w:b/>
                <w:bCs/>
              </w:rPr>
              <w:t xml:space="preserve">Begreb </w:t>
            </w:r>
          </w:p>
        </w:tc>
        <w:tc>
          <w:tcPr>
            <w:tcW w:w="0" w:type="auto"/>
            <w:vAlign w:val="center"/>
            <w:hideMark/>
          </w:tcPr>
          <w:p w:rsidR="00ED16C0" w:rsidRDefault="00ED16C0" w:rsidP="00ED16C0">
            <w:pPr>
              <w:jc w:val="center"/>
              <w:rPr>
                <w:b/>
                <w:bCs/>
              </w:rPr>
            </w:pPr>
            <w:r>
              <w:rPr>
                <w:b/>
                <w:bCs/>
              </w:rPr>
              <w:t xml:space="preserve">Definition </w:t>
            </w:r>
          </w:p>
        </w:tc>
        <w:tc>
          <w:tcPr>
            <w:tcW w:w="0" w:type="auto"/>
            <w:vAlign w:val="center"/>
            <w:hideMark/>
          </w:tcPr>
          <w:p w:rsidR="00ED16C0" w:rsidRDefault="00ED16C0" w:rsidP="00ED16C0">
            <w:pPr>
              <w:jc w:val="center"/>
              <w:rPr>
                <w:b/>
                <w:bCs/>
              </w:rPr>
            </w:pPr>
            <w:r>
              <w:rPr>
                <w:b/>
                <w:bCs/>
              </w:rPr>
              <w:t xml:space="preserve">Eksempler </w:t>
            </w:r>
          </w:p>
        </w:tc>
      </w:tr>
      <w:tr w:rsidR="00ED16C0" w:rsidTr="00ED16C0">
        <w:trPr>
          <w:tblCellSpacing w:w="15" w:type="dxa"/>
        </w:trPr>
        <w:tc>
          <w:tcPr>
            <w:tcW w:w="0" w:type="auto"/>
            <w:vAlign w:val="center"/>
            <w:hideMark/>
          </w:tcPr>
          <w:p w:rsidR="00ED16C0" w:rsidRDefault="00ED16C0" w:rsidP="00ED16C0">
            <w:r>
              <w:t xml:space="preserve">Entitet </w:t>
            </w:r>
          </w:p>
        </w:tc>
        <w:tc>
          <w:tcPr>
            <w:tcW w:w="0" w:type="auto"/>
            <w:vAlign w:val="center"/>
            <w:hideMark/>
          </w:tcPr>
          <w:p w:rsidR="00ED16C0" w:rsidRDefault="00ED16C0" w:rsidP="00ED16C0">
            <w:r>
              <w:t xml:space="preserve">Noget værende, der kan repræsenteres ved en digital identitet, og som ønsker adgang til en forretningstjeneste gennem autentifikation med elektroniske identifikationsmidler. En entitet kan have flere elektroniske identiteter – fx kan en fysisk person både have en privatidentitet og flere erhvervsidentiteter. </w:t>
            </w:r>
          </w:p>
        </w:tc>
        <w:tc>
          <w:tcPr>
            <w:tcW w:w="0" w:type="auto"/>
            <w:vAlign w:val="center"/>
            <w:hideMark/>
          </w:tcPr>
          <w:p w:rsidR="00ED16C0" w:rsidRDefault="00ED16C0" w:rsidP="00ED16C0">
            <w:r>
              <w:t xml:space="preserve">En person (borger, medarbejder), organisation (myndighed, virksomhed, forening), apparat (sensor, telefon) eller tjeneste (system, app, applikation, paskontor). </w:t>
            </w:r>
          </w:p>
        </w:tc>
      </w:tr>
      <w:tr w:rsidR="00ED16C0" w:rsidTr="00ED16C0">
        <w:trPr>
          <w:tblCellSpacing w:w="15" w:type="dxa"/>
        </w:trPr>
        <w:tc>
          <w:tcPr>
            <w:tcW w:w="0" w:type="auto"/>
            <w:vAlign w:val="center"/>
            <w:hideMark/>
          </w:tcPr>
          <w:p w:rsidR="00ED16C0" w:rsidRDefault="00ED16C0" w:rsidP="00ED16C0">
            <w:r>
              <w:t xml:space="preserve">Identitet </w:t>
            </w:r>
          </w:p>
        </w:tc>
        <w:tc>
          <w:tcPr>
            <w:tcW w:w="0" w:type="auto"/>
            <w:vAlign w:val="center"/>
            <w:hideMark/>
          </w:tcPr>
          <w:p w:rsidR="00ED16C0" w:rsidRDefault="00ED16C0" w:rsidP="00ED16C0">
            <w:r>
              <w:t xml:space="preserve">En digital persona repræsenteret entydigt i en kontekst ved et sæt af attributter. En entitet kan have mere end en identitet. </w:t>
            </w:r>
          </w:p>
        </w:tc>
        <w:tc>
          <w:tcPr>
            <w:tcW w:w="0" w:type="auto"/>
            <w:vAlign w:val="center"/>
            <w:hideMark/>
          </w:tcPr>
          <w:p w:rsidR="00ED16C0" w:rsidRDefault="00ED16C0" w:rsidP="00ED16C0">
            <w:r>
              <w:t xml:space="preserve">Den repræsentation i et sæt attributter, som man giver en entitet gennem brugerstyring, er målrettet de tjenester, som entiteten skal have adgang til. </w:t>
            </w:r>
          </w:p>
        </w:tc>
      </w:tr>
      <w:tr w:rsidR="00ED16C0" w:rsidTr="00ED16C0">
        <w:trPr>
          <w:tblCellSpacing w:w="15" w:type="dxa"/>
        </w:trPr>
        <w:tc>
          <w:tcPr>
            <w:tcW w:w="0" w:type="auto"/>
            <w:vAlign w:val="center"/>
            <w:hideMark/>
          </w:tcPr>
          <w:p w:rsidR="00ED16C0" w:rsidRDefault="00ED16C0" w:rsidP="00ED16C0">
            <w:r>
              <w:lastRenderedPageBreak/>
              <w:t xml:space="preserve">Identifikationsmiddel </w:t>
            </w:r>
          </w:p>
        </w:tc>
        <w:tc>
          <w:tcPr>
            <w:tcW w:w="0" w:type="auto"/>
            <w:vAlign w:val="center"/>
            <w:hideMark/>
          </w:tcPr>
          <w:p w:rsidR="00ED16C0" w:rsidRDefault="00ED16C0" w:rsidP="00ED16C0">
            <w:r>
              <w:t xml:space="preserve">Et middel som en entitet får udstedt til brug for </w:t>
            </w:r>
            <w:proofErr w:type="spellStart"/>
            <w:r>
              <w:t>on-line</w:t>
            </w:r>
            <w:proofErr w:type="spellEnd"/>
            <w:r>
              <w:t xml:space="preserve"> autentifikation. Midlet kan både være fysisk og virtuelt, og skal være under entitetens kontrol. Også benævnt elektronisk akkreditiv. </w:t>
            </w:r>
          </w:p>
        </w:tc>
        <w:tc>
          <w:tcPr>
            <w:tcW w:w="0" w:type="auto"/>
            <w:vAlign w:val="center"/>
            <w:hideMark/>
          </w:tcPr>
          <w:p w:rsidR="00ED16C0" w:rsidRDefault="00ED16C0" w:rsidP="00ED16C0">
            <w:r>
              <w:t xml:space="preserve">Et elektronisk identifikationsmiddel kan være et brugernavn, et brugernavn og password, en PIN-kode, et </w:t>
            </w:r>
            <w:proofErr w:type="spellStart"/>
            <w:r>
              <w:t>SmartCard</w:t>
            </w:r>
            <w:proofErr w:type="spellEnd"/>
            <w:r>
              <w:t xml:space="preserve">, et certifikat, et (hardware) </w:t>
            </w:r>
            <w:proofErr w:type="spellStart"/>
            <w:r>
              <w:t>token</w:t>
            </w:r>
            <w:proofErr w:type="spellEnd"/>
            <w:r>
              <w:t xml:space="preserve">, et fingeraftryk, et pas osv. Identifikationsmidlet kan også karakteriseres ved sikringsniveauer (AAL). </w:t>
            </w:r>
          </w:p>
        </w:tc>
      </w:tr>
      <w:tr w:rsidR="00ED16C0" w:rsidTr="00ED16C0">
        <w:trPr>
          <w:tblCellSpacing w:w="15" w:type="dxa"/>
        </w:trPr>
        <w:tc>
          <w:tcPr>
            <w:tcW w:w="0" w:type="auto"/>
            <w:vAlign w:val="center"/>
            <w:hideMark/>
          </w:tcPr>
          <w:p w:rsidR="00ED16C0" w:rsidRDefault="00ED16C0" w:rsidP="00ED16C0">
            <w:r>
              <w:t xml:space="preserve">Attribut </w:t>
            </w:r>
          </w:p>
        </w:tc>
        <w:tc>
          <w:tcPr>
            <w:tcW w:w="0" w:type="auto"/>
            <w:vAlign w:val="center"/>
            <w:hideMark/>
          </w:tcPr>
          <w:p w:rsidR="00ED16C0" w:rsidRDefault="00ED16C0" w:rsidP="00ED16C0">
            <w:r>
              <w:t xml:space="preserve">Karakteristika eller egenskaber ved en identitet. På engelsk betegnes attributter som </w:t>
            </w:r>
            <w:proofErr w:type="spellStart"/>
            <w:r>
              <w:t>claims</w:t>
            </w:r>
            <w:proofErr w:type="spellEnd"/>
            <w:r>
              <w:t xml:space="preserve">. </w:t>
            </w:r>
          </w:p>
        </w:tc>
        <w:tc>
          <w:tcPr>
            <w:tcW w:w="0" w:type="auto"/>
            <w:vAlign w:val="center"/>
            <w:hideMark/>
          </w:tcPr>
          <w:p w:rsidR="00ED16C0" w:rsidRDefault="00ED16C0" w:rsidP="00ED16C0">
            <w:r>
              <w:t xml:space="preserve">Navn, adresse, køn, alder, UUID, PID, CPR-nummer, CVR-nummer, </w:t>
            </w:r>
            <w:proofErr w:type="gramStart"/>
            <w:r>
              <w:t>EAN nummer</w:t>
            </w:r>
            <w:proofErr w:type="gramEnd"/>
            <w:r>
              <w:t xml:space="preserve">, Serienummer, URL, titel, uddannelse, kompetencer, ansvarsområde, specifik funktion, rolle, specifik kvalitet, specifik information osv. Når man vil tilgå en tjeneste, samler man de attributter tilhørende den elektroniske identitet, som tjenestens adgangspolitik kræver for at give adgang, og udsteder en adgangsbillet. Attributter kan vedligeholdes i kataloger som fx LDAP og AD. De kan også vedligeholdes af en attributtjeneste eller tildeles af en registreringstjeneste, samtidig med at der udstedes et identifikationsmiddel. Når attributter attesteres af en </w:t>
            </w:r>
            <w:proofErr w:type="gramStart"/>
            <w:r>
              <w:t>tillidstjeneste</w:t>
            </w:r>
            <w:proofErr w:type="gramEnd"/>
            <w:r>
              <w:t xml:space="preserve"> taler man på engelsk om såkaldte ‘</w:t>
            </w:r>
            <w:proofErr w:type="spellStart"/>
            <w:r>
              <w:t>verified</w:t>
            </w:r>
            <w:proofErr w:type="spellEnd"/>
            <w:r>
              <w:t xml:space="preserve"> </w:t>
            </w:r>
            <w:proofErr w:type="spellStart"/>
            <w:r>
              <w:t>claims</w:t>
            </w:r>
            <w:proofErr w:type="spellEnd"/>
            <w:r>
              <w:t xml:space="preserve">’. </w:t>
            </w:r>
          </w:p>
        </w:tc>
      </w:tr>
      <w:tr w:rsidR="00ED16C0" w:rsidTr="00ED16C0">
        <w:trPr>
          <w:tblCellSpacing w:w="15" w:type="dxa"/>
        </w:trPr>
        <w:tc>
          <w:tcPr>
            <w:tcW w:w="0" w:type="auto"/>
            <w:vAlign w:val="center"/>
            <w:hideMark/>
          </w:tcPr>
          <w:p w:rsidR="00ED16C0" w:rsidRDefault="00ED16C0" w:rsidP="00ED16C0">
            <w:r>
              <w:t>Adgangsbillet (</w:t>
            </w:r>
            <w:proofErr w:type="spellStart"/>
            <w:r>
              <w:t>token</w:t>
            </w:r>
            <w:proofErr w:type="spellEnd"/>
            <w:r>
              <w:t xml:space="preserve">) </w:t>
            </w:r>
          </w:p>
        </w:tc>
        <w:tc>
          <w:tcPr>
            <w:tcW w:w="0" w:type="auto"/>
            <w:vAlign w:val="center"/>
            <w:hideMark/>
          </w:tcPr>
          <w:p w:rsidR="00ED16C0" w:rsidRDefault="00ED16C0" w:rsidP="00ED16C0">
            <w:r>
              <w:t xml:space="preserve">Et elektronisk objekt, der beskriver attributter vedr. en identitet og er udstedt af en tillidstjeneste (autentifikationstjeneste, attributtjeneste eller identitetsbroker). En adgangsbillet betegnes på engelsk som ‘security </w:t>
            </w:r>
            <w:proofErr w:type="spellStart"/>
            <w:r>
              <w:t>token</w:t>
            </w:r>
            <w:proofErr w:type="spellEnd"/>
            <w:r>
              <w:t xml:space="preserve">’ og er ofte signeret af udstederen for at sikre mod manipulering og forfalskning. </w:t>
            </w:r>
          </w:p>
        </w:tc>
        <w:tc>
          <w:tcPr>
            <w:tcW w:w="0" w:type="auto"/>
            <w:vAlign w:val="center"/>
            <w:hideMark/>
          </w:tcPr>
          <w:p w:rsidR="00ED16C0" w:rsidRDefault="00ED16C0" w:rsidP="00ED16C0">
            <w:r>
              <w:t xml:space="preserve">For at opfylde adgangspolitikken for en tjeneste (levere et sæt </w:t>
            </w:r>
            <w:proofErr w:type="spellStart"/>
            <w:r>
              <w:t>claims</w:t>
            </w:r>
            <w:proofErr w:type="spellEnd"/>
            <w:r>
              <w:t xml:space="preserve">), skal der ofte indhentes en eller flere billetter hos tillidstjenester, som forretningstjenesten har tillid til. </w:t>
            </w:r>
            <w:proofErr w:type="gramStart"/>
            <w:r>
              <w:t>Eksempelvis</w:t>
            </w:r>
            <w:proofErr w:type="gramEnd"/>
            <w:r>
              <w:t xml:space="preserve"> kan en borger få en SAML assertion (</w:t>
            </w:r>
            <w:proofErr w:type="spellStart"/>
            <w:r>
              <w:t>token</w:t>
            </w:r>
            <w:proofErr w:type="spellEnd"/>
            <w:r>
              <w:t xml:space="preserve">) udstedt hos </w:t>
            </w:r>
            <w:proofErr w:type="spellStart"/>
            <w:r>
              <w:t>NemLog</w:t>
            </w:r>
            <w:proofErr w:type="spellEnd"/>
            <w:r>
              <w:t xml:space="preserve">-in, der indeholder brugerens CPR-nummer, hvorefter borgeren kan få adgang til eksempelvis </w:t>
            </w:r>
            <w:proofErr w:type="spellStart"/>
            <w:r>
              <w:t>SKAT’s</w:t>
            </w:r>
            <w:proofErr w:type="spellEnd"/>
            <w:r>
              <w:t xml:space="preserve"> Tast Selv Borger-løsning. Her virker </w:t>
            </w:r>
            <w:proofErr w:type="spellStart"/>
            <w:r>
              <w:t>NemLog</w:t>
            </w:r>
            <w:proofErr w:type="spellEnd"/>
            <w:r>
              <w:t xml:space="preserve">-in som en autentifikationstjeneste og identitetsbroker. </w:t>
            </w:r>
          </w:p>
        </w:tc>
      </w:tr>
      <w:tr w:rsidR="00ED16C0" w:rsidTr="00ED16C0">
        <w:trPr>
          <w:tblCellSpacing w:w="15" w:type="dxa"/>
        </w:trPr>
        <w:tc>
          <w:tcPr>
            <w:tcW w:w="0" w:type="auto"/>
            <w:vAlign w:val="center"/>
            <w:hideMark/>
          </w:tcPr>
          <w:p w:rsidR="00ED16C0" w:rsidRDefault="00ED16C0" w:rsidP="00ED16C0">
            <w:r>
              <w:lastRenderedPageBreak/>
              <w:t xml:space="preserve">Adgangspolitik </w:t>
            </w:r>
          </w:p>
        </w:tc>
        <w:tc>
          <w:tcPr>
            <w:tcW w:w="0" w:type="auto"/>
            <w:vAlign w:val="center"/>
            <w:hideMark/>
          </w:tcPr>
          <w:p w:rsidR="00ED16C0" w:rsidRDefault="00ED16C0" w:rsidP="00ED16C0">
            <w:r>
              <w:t xml:space="preserve">En adgangspolitik beskriver betingelserne for at udføre en eller flere funktioner eller give adgang til alle informationer (data) eller en afgrænset mængde af informationer (data) i en tjeneste. </w:t>
            </w:r>
          </w:p>
        </w:tc>
        <w:tc>
          <w:tcPr>
            <w:tcW w:w="0" w:type="auto"/>
            <w:vAlign w:val="center"/>
            <w:hideMark/>
          </w:tcPr>
          <w:p w:rsidR="00ED16C0" w:rsidRDefault="00ED16C0" w:rsidP="00ED16C0">
            <w:r>
              <w:t xml:space="preserve">En adgangspolitik for en tjeneste fastlægges af den dataansvarlige tjenesteudbyder baseret på tjenesteudbyderens informationssikkerhedspolitik. En adgangspolitik kan have to repræsentationer: -En repræsentation i almindelig tekst beregnet på personer, der informerer om, hvilke attributter en identitet skal møde op med for at kunne få adgang til hvilke funktioner og informationer. -En repræsentation i struktureret format, der kan læses maskinelt af en tjeneste, der undersøger betingelserne til at få adgang til funktioner og informationer. Når en bruger præsenterer en eller flere adgangsbilletter, konsulteres adgangspolitikken til at afgøre, hvilke data og funktioner, der skal gives adgang til. Hvis ikke adgangsbilletten indeholder attributter, der modsvarer, hvad adgangspolitikken kræver, afvises adgang. </w:t>
            </w:r>
          </w:p>
        </w:tc>
      </w:tr>
    </w:tbl>
    <w:p w:rsidR="00ED16C0" w:rsidRDefault="00ED16C0" w:rsidP="00ED16C0">
      <w:pPr>
        <w:pStyle w:val="NormalWeb"/>
        <w:rPr>
          <w:rFonts w:eastAsiaTheme="minorEastAsia"/>
        </w:rPr>
      </w:pPr>
      <w:r>
        <w:t>Der henvises i øvrigt til NSIS for en mere detaljeret gennemgang af begreber relateret til brugerstyring.</w:t>
      </w:r>
    </w:p>
    <w:p w:rsidR="00ED16C0" w:rsidRDefault="00ED16C0" w:rsidP="00ED16C0">
      <w:pPr>
        <w:pStyle w:val="NormalWeb"/>
      </w:pPr>
      <w:r>
        <w:t>Begrebsmodellen illustrerer begrebernes relationer til hinanden. De røde begreber er referencearkitekturens kernebegreber og defineres af denne. De anvendes til at identificere og beskrive de centrale tjenester og roller, som er relevante i referencearkitekturen. De blå begreber er i princippet eksterne i forhold til referencearkitekturen. De er med som (udvalgte eksempler på) støttebegreber, der viser kontekst, relaterer til kernebegreberne og kan bruges til at pege på væsentlige støttetjenester.</w:t>
      </w:r>
    </w:p>
    <w:p w:rsidR="00D84873" w:rsidRDefault="00ED16C0" w:rsidP="00D84873">
      <w:pPr>
        <w:keepNext/>
      </w:pPr>
      <w:r>
        <w:rPr>
          <w:noProof/>
        </w:rPr>
        <w:lastRenderedPageBreak/>
        <w:drawing>
          <wp:inline distT="0" distB="0" distL="0" distR="0" wp14:anchorId="364452AC" wp14:editId="76247017">
            <wp:extent cx="5133971" cy="1879685"/>
            <wp:effectExtent l="0" t="0" r="0" b="6350"/>
            <wp:docPr id="16" name="Picture 16" descr="C:\Data\Cap\DigiSt\GitHub\trust2\bille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billede6.PNG"/>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5159542" cy="1889047"/>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15</w:t>
        </w:r>
      </w:fldSimple>
      <w:r>
        <w:t xml:space="preserve"> </w:t>
      </w:r>
      <w:r w:rsidRPr="00BC0F2E">
        <w:t>Begrebsmodel for brugerstyring</w:t>
      </w:r>
    </w:p>
    <w:p w:rsidR="00ED16C0" w:rsidRDefault="00ED16C0" w:rsidP="00ED16C0">
      <w:r>
        <w:t xml:space="preserve"> </w:t>
      </w:r>
    </w:p>
    <w:p w:rsidR="00ED16C0" w:rsidRDefault="00ED16C0" w:rsidP="00ED16C0">
      <w:pPr>
        <w:pStyle w:val="NormalWeb"/>
        <w:rPr>
          <w:rFonts w:eastAsiaTheme="minorEastAsia"/>
        </w:rPr>
      </w:pPr>
      <w:r>
        <w:t xml:space="preserve">[Den er vist helt gal… De skal ikke beskrives som en relation i en </w:t>
      </w:r>
      <w:proofErr w:type="spellStart"/>
      <w:r>
        <w:t>bregebsmodel</w:t>
      </w:r>
      <w:proofErr w:type="spellEnd"/>
      <w:r>
        <w:t xml:space="preserve">, men som en aktivitet i en </w:t>
      </w:r>
      <w:proofErr w:type="spellStart"/>
      <w:r>
        <w:t>process</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6"/>
        <w:gridCol w:w="5402"/>
      </w:tblGrid>
      <w:tr w:rsidR="00ED16C0" w:rsidTr="00ED16C0">
        <w:trPr>
          <w:tblCellSpacing w:w="15" w:type="dxa"/>
        </w:trPr>
        <w:tc>
          <w:tcPr>
            <w:tcW w:w="0" w:type="auto"/>
            <w:vAlign w:val="center"/>
            <w:hideMark/>
          </w:tcPr>
          <w:p w:rsidR="00ED16C0" w:rsidRDefault="00ED16C0" w:rsidP="00ED16C0">
            <w:pPr>
              <w:jc w:val="center"/>
              <w:rPr>
                <w:b/>
                <w:bCs/>
              </w:rPr>
            </w:pPr>
            <w:r>
              <w:rPr>
                <w:b/>
                <w:bCs/>
              </w:rPr>
              <w:t xml:space="preserve">Relation </w:t>
            </w:r>
          </w:p>
        </w:tc>
        <w:tc>
          <w:tcPr>
            <w:tcW w:w="0" w:type="auto"/>
            <w:vAlign w:val="center"/>
            <w:hideMark/>
          </w:tcPr>
          <w:p w:rsidR="00ED16C0" w:rsidRDefault="00ED16C0" w:rsidP="00ED16C0">
            <w:pPr>
              <w:jc w:val="center"/>
              <w:rPr>
                <w:b/>
                <w:bCs/>
              </w:rPr>
            </w:pPr>
            <w:r>
              <w:rPr>
                <w:b/>
                <w:bCs/>
              </w:rPr>
              <w:t xml:space="preserve">Definition </w:t>
            </w:r>
          </w:p>
        </w:tc>
      </w:tr>
      <w:tr w:rsidR="00ED16C0" w:rsidTr="00ED16C0">
        <w:trPr>
          <w:tblCellSpacing w:w="15" w:type="dxa"/>
        </w:trPr>
        <w:tc>
          <w:tcPr>
            <w:tcW w:w="0" w:type="auto"/>
            <w:vAlign w:val="center"/>
            <w:hideMark/>
          </w:tcPr>
          <w:p w:rsidR="00ED16C0" w:rsidRDefault="00ED16C0" w:rsidP="00ED16C0">
            <w:r>
              <w:t xml:space="preserve">En entitet registres med en eller flere identiteter. </w:t>
            </w:r>
          </w:p>
        </w:tc>
        <w:tc>
          <w:tcPr>
            <w:tcW w:w="0" w:type="auto"/>
            <w:vAlign w:val="center"/>
            <w:hideMark/>
          </w:tcPr>
          <w:p w:rsidR="00ED16C0" w:rsidRDefault="00ED16C0" w:rsidP="00ED16C0">
            <w:r>
              <w:t xml:space="preserve">En identitet fastlægges og valideres af en registreringstjeneste </w:t>
            </w:r>
          </w:p>
        </w:tc>
      </w:tr>
      <w:tr w:rsidR="00ED16C0" w:rsidTr="00ED16C0">
        <w:trPr>
          <w:tblCellSpacing w:w="15" w:type="dxa"/>
        </w:trPr>
        <w:tc>
          <w:tcPr>
            <w:tcW w:w="0" w:type="auto"/>
            <w:vAlign w:val="center"/>
            <w:hideMark/>
          </w:tcPr>
          <w:p w:rsidR="00ED16C0" w:rsidRDefault="00ED16C0" w:rsidP="00ED16C0">
            <w:r>
              <w:t xml:space="preserve">En entitet får tildelt et eller flere identifikationsmidler knyttet til identiteter. </w:t>
            </w:r>
          </w:p>
        </w:tc>
        <w:tc>
          <w:tcPr>
            <w:tcW w:w="0" w:type="auto"/>
            <w:vAlign w:val="center"/>
            <w:hideMark/>
          </w:tcPr>
          <w:p w:rsidR="00ED16C0" w:rsidRDefault="00ED16C0" w:rsidP="00ED16C0">
            <w:r>
              <w:t xml:space="preserve">En udsteder af identifikationsmidler udstyrer entiteten med identifikationsmidler, der kan autentificere identiteten over for den tjeneste, der forestår autentifikationen. </w:t>
            </w:r>
          </w:p>
        </w:tc>
      </w:tr>
      <w:tr w:rsidR="00ED16C0" w:rsidTr="00ED16C0">
        <w:trPr>
          <w:tblCellSpacing w:w="15" w:type="dxa"/>
        </w:trPr>
        <w:tc>
          <w:tcPr>
            <w:tcW w:w="0" w:type="auto"/>
            <w:vAlign w:val="center"/>
            <w:hideMark/>
          </w:tcPr>
          <w:p w:rsidR="00ED16C0" w:rsidRDefault="00ED16C0" w:rsidP="00ED16C0">
            <w:r>
              <w:t xml:space="preserve">En identitet kan associeres med (knyttes til) flere identifikationsmidler, og et identifikationsmiddel kan associeres med flere identiteter. </w:t>
            </w:r>
          </w:p>
        </w:tc>
        <w:tc>
          <w:tcPr>
            <w:tcW w:w="0" w:type="auto"/>
            <w:vAlign w:val="center"/>
            <w:hideMark/>
          </w:tcPr>
          <w:p w:rsidR="00ED16C0" w:rsidRDefault="00ED16C0" w:rsidP="00ED16C0">
            <w:r>
              <w:t xml:space="preserve">Ved at koble identitet og identifikationsmidler løst kan identiteten være vedvarende over tid med mulighed for at skifte identifikationsmiddel. Det giver også mulighed for, at brugeren kan indrullere flere identifikationsmidler som supplement til et udleveret identifikationsmiddel (fx indrullere fingeraftryk). </w:t>
            </w:r>
          </w:p>
        </w:tc>
      </w:tr>
      <w:tr w:rsidR="00ED16C0" w:rsidTr="00ED16C0">
        <w:trPr>
          <w:tblCellSpacing w:w="15" w:type="dxa"/>
        </w:trPr>
        <w:tc>
          <w:tcPr>
            <w:tcW w:w="0" w:type="auto"/>
            <w:vAlign w:val="center"/>
            <w:hideMark/>
          </w:tcPr>
          <w:p w:rsidR="00ED16C0" w:rsidRDefault="00ED16C0" w:rsidP="00ED16C0">
            <w:r>
              <w:t>En identitet associeres med en eller flere attributter (</w:t>
            </w:r>
            <w:proofErr w:type="spellStart"/>
            <w:r>
              <w:t>claims</w:t>
            </w:r>
            <w:proofErr w:type="spellEnd"/>
            <w:r>
              <w:t xml:space="preserve">) og en attribut kan associeres med flere identiteter. </w:t>
            </w:r>
          </w:p>
        </w:tc>
        <w:tc>
          <w:tcPr>
            <w:tcW w:w="0" w:type="auto"/>
            <w:vAlign w:val="center"/>
            <w:hideMark/>
          </w:tcPr>
          <w:p w:rsidR="00ED16C0" w:rsidRDefault="00ED16C0" w:rsidP="00ED16C0">
            <w:r>
              <w:t xml:space="preserve">En identitet tilknyttes attributter, der karakteriserer den specifikke identitet, til brug for en tjenestes vurdering af, om tjenesten kan give denne identitet adgang. Et givet antal attributter hos en identitet skal matche adgangspolitikken hos tjenesten, for at tjenesten giver identiteten adgang. </w:t>
            </w:r>
          </w:p>
        </w:tc>
      </w:tr>
      <w:tr w:rsidR="00ED16C0" w:rsidTr="00ED16C0">
        <w:trPr>
          <w:tblCellSpacing w:w="15" w:type="dxa"/>
        </w:trPr>
        <w:tc>
          <w:tcPr>
            <w:tcW w:w="0" w:type="auto"/>
            <w:vAlign w:val="center"/>
            <w:hideMark/>
          </w:tcPr>
          <w:p w:rsidR="00ED16C0" w:rsidRDefault="00ED16C0" w:rsidP="00ED16C0">
            <w:r>
              <w:lastRenderedPageBreak/>
              <w:t xml:space="preserve">En adgangsbillet indeholder et eller flere sæt attributter. </w:t>
            </w:r>
          </w:p>
        </w:tc>
        <w:tc>
          <w:tcPr>
            <w:tcW w:w="0" w:type="auto"/>
            <w:vAlign w:val="center"/>
            <w:hideMark/>
          </w:tcPr>
          <w:p w:rsidR="00ED16C0" w:rsidRDefault="00ED16C0" w:rsidP="00ED16C0">
            <w:r>
              <w:t xml:space="preserve">En anmodning om adgang behandles af autentifikationstjeneste eller identitetsbroker, som udsteder en adgangsbillet med en eller flere attributter, der beskriver identiteten. </w:t>
            </w:r>
          </w:p>
        </w:tc>
      </w:tr>
      <w:tr w:rsidR="00ED16C0" w:rsidTr="00ED16C0">
        <w:trPr>
          <w:tblCellSpacing w:w="15" w:type="dxa"/>
        </w:trPr>
        <w:tc>
          <w:tcPr>
            <w:tcW w:w="0" w:type="auto"/>
            <w:vAlign w:val="center"/>
            <w:hideMark/>
          </w:tcPr>
          <w:p w:rsidR="00ED16C0" w:rsidRDefault="00ED16C0" w:rsidP="00ED16C0">
            <w:r>
              <w:t xml:space="preserve">En adgangsbillet matches med en adgangspolitik. </w:t>
            </w:r>
          </w:p>
        </w:tc>
        <w:tc>
          <w:tcPr>
            <w:tcW w:w="0" w:type="auto"/>
            <w:vAlign w:val="center"/>
            <w:hideMark/>
          </w:tcPr>
          <w:p w:rsidR="00ED16C0" w:rsidRDefault="00ED16C0" w:rsidP="00ED16C0">
            <w:r>
              <w:t xml:space="preserve">Adgang gives af en tjeneste på grundlag af de attributter, der fremgår af adgangsbilletten, samt et tillidsforhold til den tjeneste, som har udstedt billetten. Adgangskontrollen følger tjenesteudbyderens vedtagne adgangspolitik for den pågældende tjeneste. </w:t>
            </w:r>
          </w:p>
        </w:tc>
      </w:tr>
      <w:tr w:rsidR="00ED16C0" w:rsidTr="00ED16C0">
        <w:trPr>
          <w:tblCellSpacing w:w="15" w:type="dxa"/>
        </w:trPr>
        <w:tc>
          <w:tcPr>
            <w:tcW w:w="0" w:type="auto"/>
            <w:vAlign w:val="center"/>
            <w:hideMark/>
          </w:tcPr>
          <w:p w:rsidR="00ED16C0" w:rsidRDefault="00ED16C0" w:rsidP="00ED16C0">
            <w:r>
              <w:t xml:space="preserve">En tjeneste har en adgangspolitik. </w:t>
            </w:r>
          </w:p>
        </w:tc>
        <w:tc>
          <w:tcPr>
            <w:tcW w:w="0" w:type="auto"/>
            <w:vAlign w:val="center"/>
            <w:hideMark/>
          </w:tcPr>
          <w:p w:rsidR="00ED16C0" w:rsidRDefault="00ED16C0" w:rsidP="00ED16C0">
            <w:r>
              <w:t xml:space="preserve">En tjenesteudbyders tjeneste stiller funktionalitet og informationer (data) til rådighed, som er underlagt en adgangspolitik, der specificerer, hvilke attributter identiteten skal demonstrere for at få adgang til specifikke funktioner og informationer. Denne adgangspolitik fastlægger niveauet for funktioner og informationers tilgængelighed og beskyttelse, herunder det sikringsniveau for identiteter, som tjenesten accepterer, og den kvalitet i attributter den forventer. </w:t>
            </w:r>
          </w:p>
        </w:tc>
      </w:tr>
    </w:tbl>
    <w:p w:rsidR="00ED16C0" w:rsidRDefault="00ED16C0" w:rsidP="00ED16C0">
      <w:pPr>
        <w:pStyle w:val="NormalWeb"/>
        <w:rPr>
          <w:rFonts w:eastAsiaTheme="minorEastAsia"/>
        </w:rPr>
      </w:pPr>
      <w:r>
        <w:t>Afsnit 12: Bilag C giver en begrundelse for valget af denne begrebsmodel</w:t>
      </w:r>
    </w:p>
    <w:p w:rsidR="00ED16C0" w:rsidRDefault="00ED16C0" w:rsidP="00ED16C0">
      <w:pPr>
        <w:pStyle w:val="Heading1"/>
      </w:pPr>
      <w:bookmarkStart w:id="59" w:name="_Toc30102305"/>
      <w:r>
        <w:t>Teknisk arkitektur</w:t>
      </w:r>
      <w:bookmarkEnd w:id="59"/>
    </w:p>
    <w:p w:rsidR="00ED16C0" w:rsidRDefault="00ED16C0" w:rsidP="00ED16C0">
      <w:pPr>
        <w:pStyle w:val="NormalWeb"/>
        <w:rPr>
          <w:rFonts w:eastAsiaTheme="minorEastAsia"/>
        </w:rPr>
      </w:pPr>
      <w:r>
        <w:t xml:space="preserve">I dette afsnit beskrives tekniske og praktiske forhold, der er relevante for realisering af forretningsfunktioner og mønstre for tillidstjenester. Dette omhandler </w:t>
      </w:r>
      <w:proofErr w:type="gramStart"/>
      <w:r>
        <w:t>eksempelvis</w:t>
      </w:r>
      <w:proofErr w:type="gramEnd"/>
      <w:r>
        <w:t xml:space="preserve"> på støttefunktioner som </w:t>
      </w:r>
      <w:proofErr w:type="spellStart"/>
      <w:r>
        <w:t>discovery</w:t>
      </w:r>
      <w:proofErr w:type="spellEnd"/>
      <w:r>
        <w:t xml:space="preserve"> [?] og billetomveksling, håndtering af apps på mobile enheder, softwarerobotter og identitetsbaserede services.</w:t>
      </w:r>
    </w:p>
    <w:p w:rsidR="00ED16C0" w:rsidRDefault="00ED16C0" w:rsidP="00ED16C0">
      <w:pPr>
        <w:pStyle w:val="NormalWeb"/>
      </w:pPr>
      <w:r>
        <w:t>De strategiske temaer, principper og forretningsbehov, der er beskrevet i kapitel 2 og 3,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rsidR="00ED16C0" w:rsidRDefault="00ED16C0" w:rsidP="00ED16C0">
      <w:pPr>
        <w:pStyle w:val="NormalWeb"/>
      </w:pPr>
      <w:r>
        <w:t xml:space="preserve">Der gives </w:t>
      </w:r>
      <w:proofErr w:type="gramStart"/>
      <w:r>
        <w:t>endvidere</w:t>
      </w:r>
      <w:proofErr w:type="gramEnd"/>
      <w:r>
        <w:t xml:space="preserve"> nogle eksempler fra det fællesoffentlige domæne i form af </w:t>
      </w:r>
      <w:proofErr w:type="spellStart"/>
      <w:r>
        <w:t>MitID</w:t>
      </w:r>
      <w:proofErr w:type="spellEnd"/>
      <w:r>
        <w:t xml:space="preserve"> og NemLog-in3 løsningerne. For andre domæner som fx det kommunale område og sundhedsområdet henvises til specifikke domænearkitekturer og målbilleder udarbejdet i de respektive domæner.</w:t>
      </w:r>
    </w:p>
    <w:p w:rsidR="00ED16C0" w:rsidRDefault="00ED16C0" w:rsidP="00ED16C0">
      <w:pPr>
        <w:pStyle w:val="Heading2"/>
      </w:pPr>
      <w:bookmarkStart w:id="60" w:name="_Toc30102306"/>
      <w:r>
        <w:lastRenderedPageBreak/>
        <w:t>Attestation via push/</w:t>
      </w:r>
      <w:proofErr w:type="spellStart"/>
      <w:r>
        <w:t>pull</w:t>
      </w:r>
      <w:bookmarkEnd w:id="60"/>
      <w:proofErr w:type="spellEnd"/>
    </w:p>
    <w:p w:rsidR="00ED16C0" w:rsidRDefault="00ED16C0" w:rsidP="00ED16C0">
      <w:pPr>
        <w:pStyle w:val="NormalWeb"/>
        <w:rPr>
          <w:rFonts w:eastAsiaTheme="minorEastAsia"/>
        </w:rPr>
      </w:pPr>
      <w:r>
        <w:t>En forretningstjeneste kan få adgang til attesterede oplysninger om en bruger fra en tillidstjeneste på forskellige måder:</w:t>
      </w:r>
    </w:p>
    <w:p w:rsidR="00ED16C0" w:rsidRDefault="00ED16C0" w:rsidP="00143AC5">
      <w:pPr>
        <w:numPr>
          <w:ilvl w:val="0"/>
          <w:numId w:val="53"/>
        </w:numPr>
        <w:spacing w:before="100" w:beforeAutospacing="1" w:after="100" w:afterAutospacing="1" w:line="240" w:lineRule="auto"/>
      </w:pPr>
      <w:r>
        <w:t>Ved selv at foretage opslag hos tillidstjenesterne (</w:t>
      </w:r>
      <w:proofErr w:type="spellStart"/>
      <w:r>
        <w:t>pull</w:t>
      </w:r>
      <w:proofErr w:type="spellEnd"/>
      <w:r>
        <w:t>) eller evt. i autoritative registre med grunddata af relevans for brugerstyring (fx CPR- og CVR-data).</w:t>
      </w:r>
    </w:p>
    <w:p w:rsidR="00ED16C0" w:rsidRDefault="00ED16C0" w:rsidP="00143AC5">
      <w:pPr>
        <w:numPr>
          <w:ilvl w:val="0"/>
          <w:numId w:val="53"/>
        </w:numPr>
        <w:spacing w:before="100" w:beforeAutospacing="1" w:after="100" w:afterAutospacing="1" w:line="240" w:lineRule="auto"/>
      </w:pPr>
      <w:r>
        <w:t xml:space="preserve">Ved at få leveret en adgangsbillet (security </w:t>
      </w:r>
      <w:proofErr w:type="spellStart"/>
      <w:r>
        <w:t>token</w:t>
      </w:r>
      <w:proofErr w:type="spellEnd"/>
      <w:r>
        <w:t xml:space="preserve">) (push), hvor oplysninger om brugeren (inkl. dennes autentifikation) er samlet og signeret (typisk af en broker). Bemærk at </w:t>
      </w:r>
      <w:proofErr w:type="spellStart"/>
      <w:r>
        <w:t>tokens</w:t>
      </w:r>
      <w:proofErr w:type="spellEnd"/>
      <w:r>
        <w:t xml:space="preserve"> bør være specifikke og målrettede mod den aktuelle tjeneste - i OIOSAML standarden [22] er dette </w:t>
      </w:r>
      <w:proofErr w:type="gramStart"/>
      <w:r>
        <w:t>eksempelvis</w:t>
      </w:r>
      <w:proofErr w:type="gramEnd"/>
      <w:r>
        <w:t xml:space="preserve"> understøttet af </w:t>
      </w:r>
      <w:proofErr w:type="spellStart"/>
      <w:r>
        <w:t>Audience</w:t>
      </w:r>
      <w:proofErr w:type="spellEnd"/>
      <w:r>
        <w:t>-elementet.</w:t>
      </w:r>
    </w:p>
    <w:p w:rsidR="00ED16C0" w:rsidRDefault="00ED16C0" w:rsidP="00ED16C0">
      <w:pPr>
        <w:pStyle w:val="NormalWeb"/>
        <w:rPr>
          <w:rFonts w:eastAsiaTheme="minorEastAsia"/>
        </w:rPr>
      </w:pPr>
      <w:r>
        <w:t>De to tilgange kan sagtens kombineres.</w:t>
      </w:r>
    </w:p>
    <w:p w:rsidR="00D84873" w:rsidRDefault="00ED16C0" w:rsidP="00D84873">
      <w:pPr>
        <w:keepNext/>
      </w:pPr>
      <w:r>
        <w:rPr>
          <w:noProof/>
        </w:rPr>
        <w:drawing>
          <wp:inline distT="0" distB="0" distL="0" distR="0" wp14:anchorId="6EED19DD" wp14:editId="190628B3">
            <wp:extent cx="5114925" cy="2181225"/>
            <wp:effectExtent l="0" t="0" r="9525" b="9525"/>
            <wp:docPr id="17" name="Picture 17"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attestation-pu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link="rId37"/>
                        </a:ext>
                      </a:extLst>
                    </a:blip>
                    <a:srcRect/>
                    <a:stretch>
                      <a:fillRect/>
                    </a:stretch>
                  </pic:blipFill>
                  <pic:spPr bwMode="auto">
                    <a:xfrm>
                      <a:off x="0" y="0"/>
                      <a:ext cx="5114925" cy="2181225"/>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16</w:t>
        </w:r>
      </w:fldSimple>
      <w:r>
        <w:t xml:space="preserve"> </w:t>
      </w:r>
      <w:r w:rsidRPr="006725F5">
        <w:t xml:space="preserve">Attestation via </w:t>
      </w:r>
      <w:proofErr w:type="spellStart"/>
      <w:r w:rsidRPr="006725F5">
        <w:t>pull</w:t>
      </w:r>
      <w:proofErr w:type="spellEnd"/>
    </w:p>
    <w:p w:rsidR="00D84873" w:rsidRDefault="00ED16C0" w:rsidP="00D84873">
      <w:pPr>
        <w:keepNext/>
      </w:pPr>
      <w:r>
        <w:rPr>
          <w:noProof/>
        </w:rPr>
        <w:drawing>
          <wp:inline distT="0" distB="0" distL="0" distR="0" wp14:anchorId="1C5426C8" wp14:editId="636092A2">
            <wp:extent cx="5114925" cy="2190750"/>
            <wp:effectExtent l="0" t="0" r="9525" b="0"/>
            <wp:docPr id="18" name="Picture 18"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ata\Cap\DigiSt\GitHub\trust2\attestation-push.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5114925" cy="2190750"/>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17</w:t>
        </w:r>
      </w:fldSimple>
      <w:r>
        <w:t xml:space="preserve"> </w:t>
      </w:r>
      <w:r w:rsidRPr="00D1547A">
        <w:t>Attestation via push</w:t>
      </w:r>
    </w:p>
    <w:p w:rsidR="00ED16C0" w:rsidRDefault="00ED16C0" w:rsidP="00ED16C0">
      <w:r>
        <w:t xml:space="preserve"> </w:t>
      </w:r>
    </w:p>
    <w:p w:rsidR="00ED16C0" w:rsidRDefault="00ED16C0" w:rsidP="00ED16C0">
      <w:pPr>
        <w:pStyle w:val="NormalWeb"/>
        <w:rPr>
          <w:rFonts w:eastAsiaTheme="minorEastAsia"/>
        </w:rPr>
      </w:pPr>
    </w:p>
    <w:p w:rsidR="00ED16C0" w:rsidRDefault="00ED16C0" w:rsidP="00ED16C0">
      <w:pPr>
        <w:pStyle w:val="NormalWeb"/>
      </w:pPr>
      <w:r>
        <w:t xml:space="preserve">Fordelen ved at </w:t>
      </w:r>
      <w:proofErr w:type="spellStart"/>
      <w:r>
        <w:t>at</w:t>
      </w:r>
      <w:proofErr w:type="spellEnd"/>
      <w:r>
        <w:t xml:space="preserve"> få de attesterede oplysninger om brugeren leveret i et </w:t>
      </w:r>
      <w:proofErr w:type="spellStart"/>
      <w:r>
        <w:t>token</w:t>
      </w:r>
      <w:proofErr w:type="spellEnd"/>
      <w:r>
        <w:t xml:space="preserve">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w:t>
      </w:r>
      <w:proofErr w:type="spellStart"/>
      <w:r>
        <w:t>tokens</w:t>
      </w:r>
      <w:proofErr w:type="spellEnd"/>
      <w:r>
        <w:t xml:space="preserve">. Omvendt kan det i nogen sammenhænge 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w:t>
      </w:r>
      <w:proofErr w:type="spellStart"/>
      <w:r>
        <w:t>token</w:t>
      </w:r>
      <w:proofErr w:type="spellEnd"/>
      <w:r>
        <w:t>, som en forretningstjeneste eventuelt kunne få brug for, da dette kan stride mod dataminimeringsprincippet i GDPR, hvor kun absolut nødvendige oplysninger behandles.</w:t>
      </w:r>
    </w:p>
    <w:p w:rsidR="00ED16C0" w:rsidRDefault="00ED16C0" w:rsidP="00ED16C0">
      <w:pPr>
        <w:pStyle w:val="Heading2"/>
      </w:pPr>
      <w:bookmarkStart w:id="61" w:name="_Toc30102307"/>
      <w:r>
        <w:t>Attributhåndtering</w:t>
      </w:r>
      <w:bookmarkEnd w:id="61"/>
    </w:p>
    <w:p w:rsidR="00ED16C0" w:rsidRDefault="00ED16C0" w:rsidP="00ED16C0">
      <w:pPr>
        <w:pStyle w:val="NormalWeb"/>
        <w:rPr>
          <w:rFonts w:eastAsiaTheme="minorEastAsia"/>
        </w:rPr>
      </w:pPr>
      <w:r>
        <w:t xml:space="preserve">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w:t>
      </w:r>
      <w:proofErr w:type="spellStart"/>
      <w:r>
        <w:t>governance</w:t>
      </w:r>
      <w:proofErr w:type="spellEnd"/>
      <w:r>
        <w:t>.</w:t>
      </w:r>
    </w:p>
    <w:p w:rsidR="00ED16C0" w:rsidRDefault="00ED16C0" w:rsidP="00ED16C0">
      <w:pPr>
        <w:pStyle w:val="NormalWeb"/>
      </w:pPr>
      <w:r>
        <w:t>Nedenfor gives eksempler på forskellige, vigtige kategorier af attributter:</w:t>
      </w:r>
    </w:p>
    <w:p w:rsidR="00ED16C0" w:rsidRDefault="00ED16C0" w:rsidP="00143AC5">
      <w:pPr>
        <w:numPr>
          <w:ilvl w:val="0"/>
          <w:numId w:val="54"/>
        </w:numPr>
        <w:spacing w:before="100" w:beforeAutospacing="1" w:after="100" w:afterAutospacing="1" w:line="240" w:lineRule="auto"/>
      </w:pPr>
      <w:r>
        <w:t xml:space="preserve">Identificerende attributter (eller </w:t>
      </w:r>
      <w:proofErr w:type="spellStart"/>
      <w:r>
        <w:t>identifikatorer</w:t>
      </w:r>
      <w:proofErr w:type="spellEnd"/>
      <w:r>
        <w:t>), som beskriver identiteten entydigt i en bestemt kontekst (fx CPR, PID, RID, UUID osv.).</w:t>
      </w:r>
    </w:p>
    <w:p w:rsidR="00ED16C0" w:rsidRDefault="00ED16C0" w:rsidP="00143AC5">
      <w:pPr>
        <w:numPr>
          <w:ilvl w:val="0"/>
          <w:numId w:val="54"/>
        </w:numPr>
        <w:spacing w:before="100" w:beforeAutospacing="1" w:after="100" w:afterAutospacing="1" w:line="240" w:lineRule="auto"/>
      </w:pPr>
      <w:r>
        <w:t>Beskrivende attributter om identiteten (fødselsdag, øjenfarve, navn).</w:t>
      </w:r>
    </w:p>
    <w:p w:rsidR="00ED16C0" w:rsidRDefault="00ED16C0" w:rsidP="00143AC5">
      <w:pPr>
        <w:numPr>
          <w:ilvl w:val="0"/>
          <w:numId w:val="54"/>
        </w:numPr>
        <w:spacing w:before="100" w:beforeAutospacing="1" w:after="100" w:afterAutospacing="1" w:line="240" w:lineRule="auto"/>
      </w:pPr>
      <w:r>
        <w:t xml:space="preserve">Attributter, der beskriver relationer (fx ‘repræsenterer virksomhed </w:t>
      </w:r>
      <w:proofErr w:type="spellStart"/>
      <w:r>
        <w:rPr>
          <w:rStyle w:val="Emphasis"/>
        </w:rPr>
        <w:t>xyz</w:t>
      </w:r>
      <w:proofErr w:type="spellEnd"/>
      <w:r>
        <w:t>’, ‘forælder til’, ‘ejer af’).</w:t>
      </w:r>
    </w:p>
    <w:p w:rsidR="00ED16C0" w:rsidRDefault="00ED16C0" w:rsidP="00143AC5">
      <w:pPr>
        <w:numPr>
          <w:ilvl w:val="0"/>
          <w:numId w:val="54"/>
        </w:numPr>
        <w:spacing w:before="100" w:beforeAutospacing="1" w:after="100" w:afterAutospacing="1" w:line="240" w:lineRule="auto"/>
      </w:pPr>
      <w:r>
        <w:t>Rettighedsrelevante attributter (roller, rettigheder eller indhold af dataafgrænsninger, autorisation af læge/sygeplejerske/</w:t>
      </w:r>
      <w:proofErr w:type="spellStart"/>
      <w:r>
        <w:t>o.</w:t>
      </w:r>
      <w:proofErr w:type="gramStart"/>
      <w:r>
        <w:t>m.a</w:t>
      </w:r>
      <w:proofErr w:type="spellEnd"/>
      <w:proofErr w:type="gramEnd"/>
      <w:r>
        <w:t xml:space="preserve"> for sundhedsprofessionelle).</w:t>
      </w:r>
    </w:p>
    <w:p w:rsidR="00ED16C0" w:rsidRDefault="00ED16C0" w:rsidP="00143AC5">
      <w:pPr>
        <w:numPr>
          <w:ilvl w:val="0"/>
          <w:numId w:val="54"/>
        </w:numPr>
        <w:spacing w:before="100" w:beforeAutospacing="1" w:after="100" w:afterAutospacing="1" w:line="240" w:lineRule="auto"/>
      </w:pPr>
      <w:r>
        <w:t>Fuldmagter eller samtykker udtrykt som attributter.</w:t>
      </w:r>
    </w:p>
    <w:p w:rsidR="00ED16C0" w:rsidRDefault="00ED16C0" w:rsidP="00ED16C0">
      <w:pPr>
        <w:pStyle w:val="NormalWeb"/>
        <w:rPr>
          <w:rFonts w:eastAsiaTheme="minorEastAsia"/>
        </w:rPr>
      </w:pPr>
      <w:r>
        <w:t xml:space="preserve">Derudover anvendes i nogle sammenhænge informationer om konteksten for en autentifikation som grundlag for adgangskontrol (fx IP-adresse, </w:t>
      </w:r>
      <w:proofErr w:type="spellStart"/>
      <w:r>
        <w:t>devicetype</w:t>
      </w:r>
      <w:proofErr w:type="spellEnd"/>
      <w:r>
        <w:t>, tidspunkt for login, geolokation).</w:t>
      </w:r>
    </w:p>
    <w:p w:rsidR="00ED16C0" w:rsidRDefault="00ED16C0" w:rsidP="00ED16C0">
      <w:pPr>
        <w:pStyle w:val="NormalWeb"/>
      </w:pPr>
      <w:r>
        <w:t xml:space="preserve">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w:t>
      </w:r>
      <w:proofErr w:type="spellStart"/>
      <w:r>
        <w:t>LoA</w:t>
      </w:r>
      <w:proofErr w:type="spellEnd"/>
      <w:r>
        <w:t xml:space="preserve">, IAL, AAL </w:t>
      </w:r>
      <w:r>
        <w:lastRenderedPageBreak/>
        <w:t xml:space="preserve">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w:t>
      </w:r>
      <w:proofErr w:type="spellStart"/>
      <w:r>
        <w:t>tokens</w:t>
      </w:r>
      <w:proofErr w:type="spellEnd"/>
      <w:r>
        <w:t>,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rsidR="00ED16C0" w:rsidRDefault="00ED16C0" w:rsidP="00ED16C0">
      <w:pPr>
        <w:pStyle w:val="NormalWeb"/>
      </w:pPr>
      <w:r>
        <w:t xml:space="preserve">Det er ligeledes vigtigt, at den fulde livscyklus for attributter kan håndteres, idet værdierne kan ændre sig over tid. Det skal med andre ord være muligt dynamisk at tilføje attributter eller ændre deres værdier. Historisk har det </w:t>
      </w:r>
      <w:proofErr w:type="gramStart"/>
      <w:r>
        <w:t>eksempelvis</w:t>
      </w:r>
      <w:proofErr w:type="gramEnd"/>
      <w:r>
        <w:t xml:space="preserve"> vist sig problematisk at anvende X.509-certifikater til attributformidling, fordi et certifikat ikke kan ændres – og derfor skal der udstedes et nyt, hvis de underliggende attributter ændres.</w:t>
      </w:r>
    </w:p>
    <w:p w:rsidR="00ED16C0" w:rsidRDefault="00ED16C0" w:rsidP="00ED16C0">
      <w:pPr>
        <w:pStyle w:val="NormalWeb"/>
      </w:pPr>
      <w:r>
        <w:t xml:space="preserve">I det fremadrettede arbejde med fællesoffentlig brugerstyring vurderes der at være behov for at yderligere analyserer i forhold til fælles standarder for attributters kvalitet (ud over dem, som er beskrevet i NSIS [18]). Attributter defineres ofte inden for en bestemt sektor, men det kunne fællesoffentligt godt være relevant at specificere fælles mekanismer til at udtrykke og formidle kvalitetsinformation, så dette kan udveksles på en </w:t>
      </w:r>
      <w:proofErr w:type="spellStart"/>
      <w:r>
        <w:t>interoperabel</w:t>
      </w:r>
      <w:proofErr w:type="spellEnd"/>
      <w:r>
        <w:t xml:space="preserve"> måde. Det kræver ofte en vis modenhed og veldefineret </w:t>
      </w:r>
      <w:proofErr w:type="spellStart"/>
      <w:r>
        <w:t>governance</w:t>
      </w:r>
      <w:proofErr w:type="spellEnd"/>
      <w:r>
        <w:t xml:space="preserv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w:t>
      </w:r>
      <w:proofErr w:type="spellStart"/>
      <w:r>
        <w:t>emneomåde</w:t>
      </w:r>
      <w:proofErr w:type="spellEnd"/>
      <w:r>
        <w:t>, der angives ved en eller flere KLE-værdier på rolletildelingen.</w:t>
      </w:r>
    </w:p>
    <w:p w:rsidR="00ED16C0" w:rsidRDefault="00ED16C0" w:rsidP="00ED16C0">
      <w:pPr>
        <w:pStyle w:val="Heading3"/>
      </w:pPr>
      <w:bookmarkStart w:id="62" w:name="_Toc30102308"/>
      <w:r>
        <w:t>Attributkontrakter</w:t>
      </w:r>
      <w:bookmarkEnd w:id="62"/>
    </w:p>
    <w:p w:rsidR="00ED16C0" w:rsidRDefault="00ED16C0" w:rsidP="00ED16C0">
      <w:pPr>
        <w:pStyle w:val="NormalWeb"/>
        <w:rPr>
          <w:rFonts w:eastAsiaTheme="minorEastAsia"/>
        </w:rPr>
      </w:pPr>
      <w:r>
        <w:t xml:space="preserve">Forskellige forretningstjenester har behov for at </w:t>
      </w:r>
      <w:r>
        <w:rPr>
          <w:rStyle w:val="Emphasis"/>
        </w:rPr>
        <w:t>modtage</w:t>
      </w:r>
      <w:r>
        <w:t xml:space="preserve"> bestemte attributter for at kunne fungere, mens forskellige tillidstjenester kan </w:t>
      </w:r>
      <w:r>
        <w:rPr>
          <w:rStyle w:val="Emphasis"/>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rsidR="00ED16C0" w:rsidRDefault="00ED16C0" w:rsidP="00143AC5">
      <w:pPr>
        <w:numPr>
          <w:ilvl w:val="0"/>
          <w:numId w:val="55"/>
        </w:numPr>
        <w:spacing w:before="100" w:beforeAutospacing="1" w:after="100" w:afterAutospacing="1" w:line="240" w:lineRule="auto"/>
      </w:pPr>
      <w:r>
        <w:t>Den fællesoffentlige OIOSAML [22] profil definerer et attributsæt for private og professionelle med dels en række obligatoriske og dels en række frivillige attributter.</w:t>
      </w:r>
    </w:p>
    <w:p w:rsidR="00ED16C0" w:rsidRDefault="00ED16C0" w:rsidP="00143AC5">
      <w:pPr>
        <w:numPr>
          <w:ilvl w:val="0"/>
          <w:numId w:val="55"/>
        </w:numPr>
        <w:spacing w:before="100" w:beforeAutospacing="1" w:after="100" w:afterAutospacing="1" w:line="240" w:lineRule="auto"/>
      </w:pPr>
      <w:r>
        <w:t>KOMBIT har defineret en attributprofil som underprofil af OIOSAML, der definerer særlige attributter for kommunale medarbejdere.</w:t>
      </w:r>
    </w:p>
    <w:p w:rsidR="00ED16C0" w:rsidRDefault="00ED16C0" w:rsidP="00143AC5">
      <w:pPr>
        <w:numPr>
          <w:ilvl w:val="0"/>
          <w:numId w:val="55"/>
        </w:numPr>
        <w:spacing w:before="100" w:beforeAutospacing="1" w:after="100" w:afterAutospacing="1" w:line="240" w:lineRule="auto"/>
      </w:pPr>
      <w:r>
        <w:t>Sundhedsdatastyrelsen har ligeledes defineret en underprofil af OIOSAML med attributter, der er relevante for sundhedsområdet.</w:t>
      </w:r>
    </w:p>
    <w:p w:rsidR="00ED16C0" w:rsidRDefault="00ED16C0" w:rsidP="00ED16C0">
      <w:pPr>
        <w:pStyle w:val="NormalWeb"/>
        <w:rPr>
          <w:rFonts w:eastAsiaTheme="minorEastAsia"/>
        </w:rPr>
      </w:pPr>
      <w:r>
        <w:lastRenderedPageBreak/>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rsidR="00ED16C0" w:rsidRDefault="00ED16C0" w:rsidP="00ED16C0">
      <w:pPr>
        <w:pStyle w:val="NormalWeb"/>
      </w:pPr>
      <w:r>
        <w:t xml:space="preserve">En anden mulighed, som der dog i praksis sjældent ses implementeret, er at beskrive attributter som en del af snitfladen (fx som et forventet sæt af </w:t>
      </w:r>
      <w:proofErr w:type="spellStart"/>
      <w:r>
        <w:t>claims</w:t>
      </w:r>
      <w:proofErr w:type="spellEnd"/>
      <w:r>
        <w:t xml:space="preserve"> i WS-Security Policy [25]), så sikkerhedsinfrastrukturen kan foretage en automatisk orkestrering. 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rsidR="00ED16C0" w:rsidRDefault="00ED16C0" w:rsidP="00ED16C0">
      <w:pPr>
        <w:pStyle w:val="NormalWeb"/>
      </w:pPr>
      <w:r>
        <w:t xml:space="preserve">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[19] i stedet brug af CPR </w:t>
      </w:r>
      <w:proofErr w:type="spellStart"/>
      <w:r>
        <w:t>UUID’er</w:t>
      </w:r>
      <w:proofErr w:type="spellEnd"/>
      <w:r>
        <w:t xml:space="preserve">, </w:t>
      </w:r>
      <w:proofErr w:type="gramStart"/>
      <w:r>
        <w:t>således at</w:t>
      </w:r>
      <w:proofErr w:type="gramEnd"/>
      <w:r>
        <w:t xml:space="preserve"> tjenester kan påbegynde migrering til disse.</w:t>
      </w:r>
    </w:p>
    <w:p w:rsidR="00ED16C0" w:rsidRDefault="00ED16C0" w:rsidP="00ED16C0">
      <w:pPr>
        <w:pStyle w:val="Heading3"/>
      </w:pPr>
      <w:bookmarkStart w:id="63" w:name="_Toc30102309"/>
      <w:r>
        <w:t>Brugerkataloger</w:t>
      </w:r>
      <w:bookmarkEnd w:id="63"/>
    </w:p>
    <w:p w:rsidR="00ED16C0" w:rsidRDefault="00ED16C0" w:rsidP="00ED16C0">
      <w:pPr>
        <w:pStyle w:val="NormalWeb"/>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Pr>
        <w:t xml:space="preserve">LDAP </w:t>
      </w:r>
      <w:proofErr w:type="spellStart"/>
      <w:r>
        <w:rPr>
          <w:rStyle w:val="Emphasis"/>
        </w:rPr>
        <w:t>Directories</w:t>
      </w:r>
      <w:proofErr w:type="spellEnd"/>
      <w:r>
        <w:t xml:space="preserve"> (som fx Active Directory), der både udstiller services til brugerautentifikation, til at hente attributter, og som har en veldefineret administrationsmodel.</w:t>
      </w:r>
    </w:p>
    <w:p w:rsidR="00ED16C0" w:rsidRDefault="00ED16C0" w:rsidP="00ED16C0">
      <w:pPr>
        <w:pStyle w:val="NormalWeb"/>
      </w:pPr>
      <w:r>
        <w:t>Brugerkataloger etableres i mange kontekster som fx:</w:t>
      </w:r>
    </w:p>
    <w:p w:rsidR="00ED16C0" w:rsidRDefault="00ED16C0" w:rsidP="00143AC5">
      <w:pPr>
        <w:numPr>
          <w:ilvl w:val="0"/>
          <w:numId w:val="56"/>
        </w:numPr>
        <w:spacing w:before="100" w:beforeAutospacing="1" w:after="100" w:afterAutospacing="1" w:line="240" w:lineRule="auto"/>
      </w:pPr>
      <w:r>
        <w:t>Et brugerkatalog til en bestemt applikation (applikationens brugerdatabase).</w:t>
      </w:r>
    </w:p>
    <w:p w:rsidR="00ED16C0" w:rsidRDefault="00ED16C0" w:rsidP="00143AC5">
      <w:pPr>
        <w:numPr>
          <w:ilvl w:val="0"/>
          <w:numId w:val="56"/>
        </w:numPr>
        <w:spacing w:before="100" w:beforeAutospacing="1" w:after="100" w:afterAutospacing="1" w:line="240" w:lineRule="auto"/>
      </w:pPr>
      <w:r>
        <w:t>Et brugerkatalog for en organisation eller virksomhed.</w:t>
      </w:r>
    </w:p>
    <w:p w:rsidR="00ED16C0" w:rsidRDefault="00ED16C0" w:rsidP="00143AC5">
      <w:pPr>
        <w:numPr>
          <w:ilvl w:val="0"/>
          <w:numId w:val="56"/>
        </w:numPr>
        <w:spacing w:before="100" w:beforeAutospacing="1" w:after="100" w:afterAutospacing="1" w:line="240" w:lineRule="auto"/>
      </w:pPr>
      <w:r>
        <w:t xml:space="preserve">Brugerkataloger knyttet til et bestemt domæne (fx som i </w:t>
      </w:r>
      <w:proofErr w:type="spellStart"/>
      <w:r>
        <w:t>UNI•Login</w:t>
      </w:r>
      <w:proofErr w:type="spellEnd"/>
      <w:r>
        <w:t>).</w:t>
      </w:r>
    </w:p>
    <w:p w:rsidR="00ED16C0" w:rsidRDefault="00ED16C0" w:rsidP="00143AC5">
      <w:pPr>
        <w:numPr>
          <w:ilvl w:val="0"/>
          <w:numId w:val="56"/>
        </w:numPr>
        <w:spacing w:before="100" w:beforeAutospacing="1" w:after="100" w:afterAutospacing="1" w:line="240" w:lineRule="auto"/>
      </w:pPr>
      <w:r>
        <w:t xml:space="preserve">Fællesoffentlige brugerkataloger (fx brugerdatabasen i </w:t>
      </w:r>
      <w:proofErr w:type="spellStart"/>
      <w:r>
        <w:t>NemLogin</w:t>
      </w:r>
      <w:proofErr w:type="spellEnd"/>
      <w:r>
        <w:t>).</w:t>
      </w:r>
    </w:p>
    <w:p w:rsidR="00ED16C0" w:rsidRDefault="00ED16C0" w:rsidP="00ED16C0">
      <w:pPr>
        <w:pStyle w:val="NormalWeb"/>
        <w:rPr>
          <w:rFonts w:eastAsiaTheme="minorEastAsia"/>
        </w:rPr>
      </w:pPr>
      <w:r>
        <w:t xml:space="preserve">Traditionelt har </w:t>
      </w:r>
      <w:proofErr w:type="spellStart"/>
      <w:r>
        <w:rPr>
          <w:rStyle w:val="Emphasis"/>
        </w:rPr>
        <w:t>enterprise</w:t>
      </w:r>
      <w:proofErr w:type="spellEnd"/>
      <w:r>
        <w:rPr>
          <w:rStyle w:val="Emphasis"/>
        </w:rPr>
        <w:t xml:space="preserve"> </w:t>
      </w:r>
      <w:proofErr w:type="spellStart"/>
      <w:r>
        <w:rPr>
          <w:rStyle w:val="Emphasis"/>
        </w:rPr>
        <w:t>directories</w:t>
      </w:r>
      <w:proofErr w:type="spellEnd"/>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rsidR="00ED16C0" w:rsidRDefault="00ED16C0" w:rsidP="00ED16C0">
      <w:pPr>
        <w:pStyle w:val="NormalWeb"/>
      </w:pPr>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w:t>
      </w:r>
      <w:r>
        <w:lastRenderedPageBreak/>
        <w:t xml:space="preserve">mere løst koblede model kan observeres med Active Directory, hvor man for år tilbage ofte koblede organisationer sammen via </w:t>
      </w:r>
      <w:proofErr w:type="spellStart"/>
      <w:proofErr w:type="gramStart"/>
      <w:r>
        <w:t>proprietære</w:t>
      </w:r>
      <w:proofErr w:type="spellEnd"/>
      <w:proofErr w:type="gramEnd"/>
      <w:r>
        <w:t xml:space="preserve"> mekanismer, der kunne forbinde AD’er. I dag anvendes i langt højere grad </w:t>
      </w:r>
      <w:proofErr w:type="spellStart"/>
      <w:r>
        <w:rPr>
          <w:rStyle w:val="Emphasis"/>
        </w:rPr>
        <w:t>Federation</w:t>
      </w:r>
      <w:proofErr w:type="spellEnd"/>
      <w:r>
        <w:rPr>
          <w:rStyle w:val="Emphasis"/>
        </w:rPr>
        <w:t xml:space="preserve"> Services,</w:t>
      </w:r>
      <w:r>
        <w:t xml:space="preserve"> hvor sammenkoblingen sker via føderationsprotokoller som SAML, </w:t>
      </w:r>
      <w:proofErr w:type="spellStart"/>
      <w:r>
        <w:t>OpenID</w:t>
      </w:r>
      <w:proofErr w:type="spellEnd"/>
      <w:r>
        <w:t xml:space="preserve"> Connect [28] mv.</w:t>
      </w:r>
    </w:p>
    <w:p w:rsidR="00ED16C0" w:rsidRDefault="00ED16C0" w:rsidP="00ED16C0">
      <w:pPr>
        <w:pStyle w:val="NormalWeb"/>
      </w:pPr>
      <w:r>
        <w:t>Referencearkitekturen kommer ikke med specifikke anbefalinger til, hvilke brugerkataloger der skal etableres – men fokuserer hovedsageligt på, hvordan de udstilles. Behov for brugerkataloger vil således i høj grad afhænge af lokale forhold, herunder behov for organiseringen af brugeradministration.</w:t>
      </w:r>
    </w:p>
    <w:p w:rsidR="00ED16C0" w:rsidRDefault="00ED16C0" w:rsidP="00ED16C0">
      <w:pPr>
        <w:pStyle w:val="NormalWeb"/>
      </w:pPr>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rsidR="00ED16C0" w:rsidRDefault="00ED16C0" w:rsidP="00ED16C0">
      <w:pPr>
        <w:pStyle w:val="NormalWeb"/>
      </w:pPr>
      <w:r>
        <w:t xml:space="preserve">Som eksempel på </w:t>
      </w:r>
      <w:proofErr w:type="spellStart"/>
      <w:r>
        <w:t>mitigering</w:t>
      </w:r>
      <w:proofErr w:type="spellEnd"/>
      <w:r>
        <w:t xml:space="preserve"> af problemstillingen med mange, adskilte brugerkataloger (siloer), etablerer mange organisationer såkaldte Identity Management-løsninger, som kan skabe sammenhæng mellem mange brugerkataloger gennem processer, teknisk </w:t>
      </w:r>
      <w:proofErr w:type="spellStart"/>
      <w:r>
        <w:t>provisionering</w:t>
      </w:r>
      <w:proofErr w:type="spellEnd"/>
      <w:r>
        <w:t xml:space="preserve">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w:t>
      </w:r>
      <w:proofErr w:type="spellStart"/>
      <w:r>
        <w:t>provisionering</w:t>
      </w:r>
      <w:proofErr w:type="spellEnd"/>
      <w:r>
        <w:t xml:space="preserve"> og applikationsspecifikke adapters fastholder den tætte binding frem for at løse det underliggende problem og skabe en åben, løst koblet arkitektur.</w:t>
      </w:r>
    </w:p>
    <w:p w:rsidR="00ED16C0" w:rsidRDefault="00ED16C0" w:rsidP="00ED16C0">
      <w:pPr>
        <w:pStyle w:val="NormalWeb"/>
      </w:pPr>
      <w:r>
        <w:t xml:space="preserve">I den fællesoffentlige brugerstyring findes et centralt brugerkatalog for virksomheder i form af </w:t>
      </w:r>
      <w:proofErr w:type="spellStart"/>
      <w:r>
        <w:t>NemLog</w:t>
      </w:r>
      <w:proofErr w:type="spellEnd"/>
      <w:r>
        <w:t>-in/Brugeradministration,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rsidR="00ED16C0" w:rsidRDefault="00ED16C0" w:rsidP="00ED16C0">
      <w:pPr>
        <w:pStyle w:val="Heading2"/>
      </w:pPr>
      <w:bookmarkStart w:id="64" w:name="_Toc30102310"/>
      <w:r>
        <w:t>Discovery-tjenester</w:t>
      </w:r>
      <w:bookmarkEnd w:id="64"/>
    </w:p>
    <w:p w:rsidR="00ED16C0" w:rsidRDefault="00ED16C0" w:rsidP="00ED16C0">
      <w:pPr>
        <w:pStyle w:val="NormalWeb"/>
        <w:rPr>
          <w:rFonts w:eastAsiaTheme="minorEastAsia"/>
        </w:rPr>
      </w:pPr>
      <w:r>
        <w:t xml:space="preserve">En støttefunktion, som ofte ses i større føderationer, er </w:t>
      </w:r>
      <w:proofErr w:type="spellStart"/>
      <w:r>
        <w:t>discovery</w:t>
      </w:r>
      <w:proofErr w:type="spellEnd"/>
      <w:r>
        <w:t xml:space="preserve">-tjenester, som for en given bruger har til opgave at lokalisere de </w:t>
      </w:r>
      <w:proofErr w:type="spellStart"/>
      <w:r>
        <w:t>tilllidstjenester</w:t>
      </w:r>
      <w:proofErr w:type="spellEnd"/>
      <w:r>
        <w:t xml:space="preserve"> (fx autentifikation og attributtjenester), der kan tilvejebringe oplysninger om brugeren. Ofte er </w:t>
      </w:r>
      <w:proofErr w:type="spellStart"/>
      <w:r>
        <w:t>discovery</w:t>
      </w:r>
      <w:proofErr w:type="spellEnd"/>
      <w:r>
        <w:t>-funktionen en integreret del af en broker, særligt i føderationer med en central broker.</w:t>
      </w:r>
    </w:p>
    <w:p w:rsidR="00ED16C0" w:rsidRDefault="00ED16C0" w:rsidP="00ED16C0">
      <w:pPr>
        <w:pStyle w:val="NormalWeb"/>
      </w:pPr>
      <w:r>
        <w:t xml:space="preserve">Kendte eksempler på </w:t>
      </w:r>
      <w:proofErr w:type="spellStart"/>
      <w:r>
        <w:t>discovery</w:t>
      </w:r>
      <w:proofErr w:type="spellEnd"/>
      <w:r>
        <w:t>-tjenester er fx:</w:t>
      </w:r>
    </w:p>
    <w:p w:rsidR="00ED16C0" w:rsidRDefault="00ED16C0" w:rsidP="00143AC5">
      <w:pPr>
        <w:numPr>
          <w:ilvl w:val="0"/>
          <w:numId w:val="57"/>
        </w:numPr>
        <w:spacing w:before="100" w:beforeAutospacing="1" w:after="100" w:afterAutospacing="1" w:line="240" w:lineRule="auto"/>
      </w:pPr>
      <w:proofErr w:type="gramStart"/>
      <w:r>
        <w:lastRenderedPageBreak/>
        <w:t>WAYF føderation</w:t>
      </w:r>
      <w:proofErr w:type="gramEnd"/>
      <w:r>
        <w:t xml:space="preserve"> (</w:t>
      </w:r>
      <w:proofErr w:type="spellStart"/>
      <w:r>
        <w:t>Where</w:t>
      </w:r>
      <w:proofErr w:type="spellEnd"/>
      <w:r>
        <w:t xml:space="preserve"> Are </w:t>
      </w:r>
      <w:proofErr w:type="spellStart"/>
      <w:r>
        <w:t>You</w:t>
      </w:r>
      <w:proofErr w:type="spellEnd"/>
      <w:r>
        <w:t xml:space="preserve"> From), hvor en bruger angiver hvilken institution, vedkommende kommer fra - og dermed hvilken autentifikationstjeneste, som kan autentificere brugeren og levere attributter.</w:t>
      </w:r>
    </w:p>
    <w:p w:rsidR="00ED16C0" w:rsidRDefault="00ED16C0" w:rsidP="00143AC5">
      <w:pPr>
        <w:numPr>
          <w:ilvl w:val="0"/>
          <w:numId w:val="57"/>
        </w:numPr>
        <w:spacing w:before="100" w:beforeAutospacing="1" w:after="100" w:afterAutospacing="1" w:line="240" w:lineRule="auto"/>
      </w:pPr>
      <w:r>
        <w:t xml:space="preserve">En tilsvarende funktion findes i </w:t>
      </w:r>
      <w:proofErr w:type="spellStart"/>
      <w:r>
        <w:t>KOMBIT’s</w:t>
      </w:r>
      <w:proofErr w:type="spellEnd"/>
      <w:r>
        <w:t xml:space="preserve"> </w:t>
      </w:r>
      <w:proofErr w:type="spellStart"/>
      <w:r>
        <w:t>ContextHandler</w:t>
      </w:r>
      <w:proofErr w:type="spellEnd"/>
      <w:r>
        <w:t>, som kan afgøre hvilken kommune, en kommunal bruger vedkommende kommer fra, for derved at lokalisere den relevante lokale (kommunale) autentifikationstjeneste (</w:t>
      </w:r>
      <w:proofErr w:type="spellStart"/>
      <w:r>
        <w:t>IdP</w:t>
      </w:r>
      <w:proofErr w:type="spellEnd"/>
      <w:r>
        <w:t>).</w:t>
      </w:r>
    </w:p>
    <w:p w:rsidR="00ED16C0" w:rsidRDefault="00ED16C0" w:rsidP="00143AC5">
      <w:pPr>
        <w:numPr>
          <w:ilvl w:val="0"/>
          <w:numId w:val="57"/>
        </w:numPr>
        <w:spacing w:before="100" w:beforeAutospacing="1" w:after="100" w:afterAutospacing="1" w:line="240" w:lineRule="auto"/>
      </w:pPr>
      <w:r>
        <w:t xml:space="preserve">I </w:t>
      </w:r>
      <w:proofErr w:type="spellStart"/>
      <w:r>
        <w:t>eIDAS</w:t>
      </w:r>
      <w:proofErr w:type="spellEnd"/>
      <w:r>
        <w:t xml:space="preserve"> føderationen findes en obligatorisk “landevælger”, hvor brugeren vælger det EU-land, som kan autentificere ham.</w:t>
      </w:r>
    </w:p>
    <w:p w:rsidR="00ED16C0" w:rsidRDefault="00ED16C0" w:rsidP="00ED16C0">
      <w:pPr>
        <w:pStyle w:val="NormalWeb"/>
        <w:rPr>
          <w:rFonts w:eastAsiaTheme="minorEastAsia"/>
        </w:rPr>
      </w:pPr>
      <w:r>
        <w:t xml:space="preserve">Bemærk at en </w:t>
      </w:r>
      <w:proofErr w:type="spellStart"/>
      <w:r>
        <w:t>discovery</w:t>
      </w:r>
      <w:proofErr w:type="spellEnd"/>
      <w:r>
        <w:t xml:space="preserve"> funktion ikke nødvendigvis behøver at interagere med brugeren, idet </w:t>
      </w:r>
      <w:proofErr w:type="spellStart"/>
      <w:r>
        <w:t>discovery</w:t>
      </w:r>
      <w:proofErr w:type="spellEnd"/>
      <w:r>
        <w:t xml:space="preserve"> også kan baseres på cookies, </w:t>
      </w:r>
      <w:proofErr w:type="gramStart"/>
      <w:r>
        <w:t>URL parametre</w:t>
      </w:r>
      <w:proofErr w:type="gramEnd"/>
      <w:r>
        <w:t xml:space="preserve"> osv.</w:t>
      </w:r>
    </w:p>
    <w:p w:rsidR="00ED16C0" w:rsidRDefault="00ED16C0" w:rsidP="00ED16C0">
      <w:pPr>
        <w:pStyle w:val="Heading2"/>
      </w:pPr>
      <w:bookmarkStart w:id="65" w:name="_Toc30102311"/>
      <w:r>
        <w:t>Billetudstedelse og -omveksling</w:t>
      </w:r>
      <w:bookmarkEnd w:id="65"/>
    </w:p>
    <w:p w:rsidR="00ED16C0" w:rsidRDefault="00ED16C0" w:rsidP="00ED16C0">
      <w:pPr>
        <w:pStyle w:val="NormalWeb"/>
        <w:rPr>
          <w:rFonts w:eastAsiaTheme="minorEastAsia"/>
        </w:rPr>
      </w:pPr>
      <w:r>
        <w:t>I praksis vil man ofte realisere attestering af information om autentifikation eller brugerattributter gennem ”billetudstedelse”.</w:t>
      </w:r>
    </w:p>
    <w:p w:rsidR="00ED16C0" w:rsidRDefault="00ED16C0" w:rsidP="00ED16C0">
      <w:pPr>
        <w:pStyle w:val="NormalWeb"/>
      </w:pPr>
      <w:r>
        <w:t>En billet er typisk en signeret datastruktur baseret på XML (fx Assertions i SAML standarden [22]) eller JSON (</w:t>
      </w:r>
      <w:proofErr w:type="gramStart"/>
      <w:r>
        <w:t>JWT standarden</w:t>
      </w:r>
      <w:proofErr w:type="gramEnd"/>
      <w:r>
        <w:t xml:space="preserve"> [23]), hvilket sikrer mod manipulation eller forfalskning. I nogle sammenhænge kan billetter også være krypterede til sikring af </w:t>
      </w:r>
      <w:proofErr w:type="spellStart"/>
      <w:r>
        <w:t>konfidentialitet</w:t>
      </w:r>
      <w:proofErr w:type="spellEnd"/>
      <w:r>
        <w:t xml:space="preserve"> under transport. Modtageren kan validere billetten ved at </w:t>
      </w:r>
      <w:proofErr w:type="spellStart"/>
      <w:r>
        <w:t>verifice</w:t>
      </w:r>
      <w:proofErr w:type="spellEnd"/>
      <w:r>
        <w:t xml:space="preserve"> signaturen, hvilket forudsætter kendskab til udstederens certifikat. Typisk vil modtagere af billetter derfor være konfigureret med et såkaldt trust store [Er det </w:t>
      </w:r>
      <w:proofErr w:type="gramStart"/>
      <w:r>
        <w:t>defineret ?</w:t>
      </w:r>
      <w:proofErr w:type="gramEnd"/>
      <w:r>
        <w:t>] for de billetudstedere og andre tillidstjenester, som skal kunne verificeres. Dette betegnes også som ‘trust ankre’.</w:t>
      </w:r>
    </w:p>
    <w:p w:rsidR="00ED16C0" w:rsidRDefault="00ED16C0" w:rsidP="00ED16C0">
      <w:pPr>
        <w:pStyle w:val="NormalWeb"/>
      </w:pPr>
      <w:r>
        <w:t xml:space="preserve">Typisk udføres billedudstedelse af </w:t>
      </w:r>
      <w:proofErr w:type="spellStart"/>
      <w:r>
        <w:t>af</w:t>
      </w:r>
      <w:proofErr w:type="spellEnd"/>
      <w:r>
        <w:t xml:space="preserve">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rsidR="00ED16C0" w:rsidRDefault="00ED16C0" w:rsidP="00ED16C0">
      <w:pPr>
        <w:pStyle w:val="NormalWeb"/>
      </w:pPr>
      <w:r>
        <w:t xml:space="preserve">Et eksempel på dette mønster findes i </w:t>
      </w:r>
      <w:proofErr w:type="spellStart"/>
      <w:r>
        <w:t>NemLog</w:t>
      </w:r>
      <w:proofErr w:type="spellEnd"/>
      <w:r>
        <w:t xml:space="preserve">-in, der efter autentifikation af en bruger (fx med NemID eller </w:t>
      </w:r>
      <w:proofErr w:type="spellStart"/>
      <w:r>
        <w:t>MitID</w:t>
      </w:r>
      <w:proofErr w:type="spellEnd"/>
      <w:r>
        <w:t xml:space="preserve">) kan berige den udstedte SAML Assertion med </w:t>
      </w:r>
      <w:proofErr w:type="gramStart"/>
      <w:r>
        <w:t>CPR nummer</w:t>
      </w:r>
      <w:proofErr w:type="gramEnd"/>
      <w:r>
        <w:t xml:space="preserve"> baseret på opslag i CPR, med det aktuelle NSIS sikringsniveau for autentifikationen, samt rettigheder og fuldmagter baseret på opslag i </w:t>
      </w:r>
      <w:proofErr w:type="spellStart"/>
      <w:r>
        <w:t>NemLog-in’s</w:t>
      </w:r>
      <w:proofErr w:type="spellEnd"/>
      <w:r>
        <w:t xml:space="preserve"> egen rettigheds- og fuldmagtskomponent. Alle forretningstjenester, der er tilsluttet </w:t>
      </w:r>
      <w:proofErr w:type="spellStart"/>
      <w:r>
        <w:t>NemLog</w:t>
      </w:r>
      <w:proofErr w:type="spellEnd"/>
      <w:r>
        <w:t xml:space="preserve">-in, har forinden udvekslet SAML metadata med </w:t>
      </w:r>
      <w:proofErr w:type="spellStart"/>
      <w:r>
        <w:t>NemLog</w:t>
      </w:r>
      <w:proofErr w:type="spellEnd"/>
      <w:r>
        <w:t xml:space="preserve">-in, som indeholder certifikater, der bruges til signering og kryptering, og kan med udgangspunkt heri validere billetter fra </w:t>
      </w:r>
      <w:proofErr w:type="spellStart"/>
      <w:r>
        <w:t>NemLog</w:t>
      </w:r>
      <w:proofErr w:type="spellEnd"/>
      <w:r>
        <w:t>-in.</w:t>
      </w:r>
    </w:p>
    <w:p w:rsidR="00ED16C0" w:rsidRDefault="00ED16C0" w:rsidP="00ED16C0">
      <w:pPr>
        <w:pStyle w:val="NormalWeb"/>
      </w:pPr>
      <w:r>
        <w:t xml:space="preserve">I større føderationer eller i scenarier med </w:t>
      </w:r>
      <w:proofErr w:type="spellStart"/>
      <w:r>
        <w:t>interføderation</w:t>
      </w:r>
      <w:proofErr w:type="spellEnd"/>
      <w:r>
        <w:t xml:space="preserve">, hvor to eller flere føderationer forbindes, kan der være flere tillidstjenester, der udsteder og signerer billetter - </w:t>
      </w:r>
      <w:r>
        <w:lastRenderedPageBreak/>
        <w:t xml:space="preserve">og det kan være urealistisk eller upraktisk at hver forretningstjeneste kender dem alle. Her er der ofte behov for, at brokere foretager en billetomveksling - dvs. udsteder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w:t>
      </w:r>
      <w:proofErr w:type="spellStart"/>
      <w:r>
        <w:t>brokering</w:t>
      </w:r>
      <w:proofErr w:type="spellEnd"/>
      <w:r>
        <w:t>’ kan billetomveksling også anvendes til at oversætte attributter eller foretage protokolkonvertering mv.</w:t>
      </w:r>
    </w:p>
    <w:p w:rsidR="00ED16C0" w:rsidRDefault="00ED16C0" w:rsidP="00ED16C0">
      <w:pPr>
        <w:pStyle w:val="Heading3"/>
      </w:pPr>
      <w:bookmarkStart w:id="66" w:name="_Toc30102312"/>
      <w:r>
        <w:t>Tillidskæder i økosystemer</w:t>
      </w:r>
      <w:bookmarkEnd w:id="66"/>
    </w:p>
    <w:p w:rsidR="00ED16C0" w:rsidRDefault="00ED16C0" w:rsidP="00ED16C0">
      <w:pPr>
        <w:pStyle w:val="NormalWeb"/>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Pr>
        <w:t>en føderation,</w:t>
      </w:r>
      <w:r>
        <w:t xml:space="preserve"> som bl.a. bygger på et </w:t>
      </w:r>
      <w:proofErr w:type="gramStart"/>
      <w:r>
        <w:t>trust framework</w:t>
      </w:r>
      <w:proofErr w:type="gramEnd"/>
      <w:r>
        <w:t xml:space="preserve"> som fx NSIS, </w:t>
      </w:r>
      <w:proofErr w:type="spellStart"/>
      <w:r>
        <w:t>eIDAS</w:t>
      </w:r>
      <w:proofErr w:type="spellEnd"/>
      <w:r>
        <w:t xml:space="preserve"> eller aftaler i et domæne.</w:t>
      </w:r>
    </w:p>
    <w:p w:rsidR="00ED16C0" w:rsidRDefault="00ED16C0" w:rsidP="00ED16C0">
      <w:pPr>
        <w:pStyle w:val="NormalWeb"/>
      </w:pPr>
      <w:r>
        <w:t>Nedenstående tegning i figur 4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rsidR="00D84873" w:rsidRDefault="00ED16C0" w:rsidP="00D84873">
      <w:pPr>
        <w:keepNext/>
      </w:pPr>
      <w:r>
        <w:rPr>
          <w:noProof/>
        </w:rPr>
        <w:lastRenderedPageBreak/>
        <w:drawing>
          <wp:inline distT="0" distB="0" distL="0" distR="0" wp14:anchorId="0AE631BD" wp14:editId="3C0ECDD1">
            <wp:extent cx="4963698" cy="2406770"/>
            <wp:effectExtent l="0" t="0" r="8890" b="0"/>
            <wp:docPr id="19" name="Picture 19"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billede4.PNG"/>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4977737" cy="2413577"/>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18</w:t>
        </w:r>
      </w:fldSimple>
      <w:r>
        <w:t xml:space="preserve"> </w:t>
      </w:r>
      <w:r w:rsidRPr="00F53D91">
        <w:t>Kæde af tillid i et tjenestekald</w:t>
      </w:r>
    </w:p>
    <w:p w:rsidR="00ED16C0" w:rsidRDefault="00ED16C0" w:rsidP="00143AC5">
      <w:pPr>
        <w:numPr>
          <w:ilvl w:val="0"/>
          <w:numId w:val="58"/>
        </w:numPr>
        <w:spacing w:before="100" w:beforeAutospacing="1" w:after="100" w:afterAutospacing="1" w:line="240" w:lineRule="auto"/>
      </w:pPr>
      <w:r>
        <w:t xml:space="preserve">Udbyderen af forretningstjenesten skal have tillid til, at adgangskontrollen (engelsk: Policy </w:t>
      </w:r>
      <w:proofErr w:type="spellStart"/>
      <w:r>
        <w:t>Enforcement</w:t>
      </w:r>
      <w:proofErr w:type="spellEnd"/>
      <w:r>
        <w:t xml:space="preserve"> Point, PEP) kun viderestiller identiteter, hvis adgangsbillet matcher adgangspolitikken for forretningstjenesten. Tjenesteudbyderen varetager som hovedregel selv adgangskontrollen, men denne funktion kan varetages af en ekstern tjeneste.</w:t>
      </w:r>
    </w:p>
    <w:p w:rsidR="00ED16C0" w:rsidRDefault="00ED16C0" w:rsidP="00143AC5">
      <w:pPr>
        <w:numPr>
          <w:ilvl w:val="0"/>
          <w:numId w:val="58"/>
        </w:numPr>
        <w:spacing w:before="100" w:beforeAutospacing="1" w:after="100" w:afterAutospacing="1" w:line="240" w:lineRule="auto"/>
      </w:pPr>
      <w:r>
        <w:t>Adgangskontrollen bygger på tillid til, at den adgangsbillet en broker har udstedt, indeholder korrekte attributter og er sket på baggrund af en gyldig autentifikation.</w:t>
      </w:r>
    </w:p>
    <w:p w:rsidR="00ED16C0" w:rsidRDefault="00ED16C0" w:rsidP="00143AC5">
      <w:pPr>
        <w:numPr>
          <w:ilvl w:val="0"/>
          <w:numId w:val="58"/>
        </w:numPr>
        <w:spacing w:before="100" w:beforeAutospacing="1" w:after="100" w:afterAutospacing="1" w:line="240" w:lineRule="auto"/>
      </w:pPr>
      <w:r>
        <w:t>Brokeren har tillid til, at autentifikationstjenesten på en sikker måde har kunnet fastslå brugerens identitet (autentificere vedkommende).</w:t>
      </w:r>
    </w:p>
    <w:p w:rsidR="00ED16C0" w:rsidRDefault="00ED16C0" w:rsidP="00143AC5">
      <w:pPr>
        <w:numPr>
          <w:ilvl w:val="0"/>
          <w:numId w:val="58"/>
        </w:numPr>
        <w:spacing w:before="100" w:beforeAutospacing="1" w:after="100" w:afterAutospacing="1" w:line="240" w:lineRule="auto"/>
      </w:pPr>
      <w:r>
        <w:t xml:space="preserve">Autentifikationstjenesten har tillid til, at udstederen af identifikationsmidlet, der har tilknyttet og udstedt identifikationsmidlet, har gjort det til de rette entiteter, nemlig de samme entiteter, som registreringstjenesten (eng: </w:t>
      </w:r>
      <w:proofErr w:type="spellStart"/>
      <w:r>
        <w:t>Registration</w:t>
      </w:r>
      <w:proofErr w:type="spellEnd"/>
      <w:r>
        <w:t xml:space="preserve"> Authority, RA) har identificeret og registreret identiteten på.</w:t>
      </w:r>
    </w:p>
    <w:p w:rsidR="00ED16C0" w:rsidRDefault="00ED16C0" w:rsidP="00143AC5">
      <w:pPr>
        <w:numPr>
          <w:ilvl w:val="0"/>
          <w:numId w:val="58"/>
        </w:numPr>
        <w:spacing w:before="100" w:beforeAutospacing="1" w:after="100" w:afterAutospacing="1" w:line="240" w:lineRule="auto"/>
      </w:pPr>
      <w:r>
        <w:t>I den udstrækning, som tjenesteudbyderen, adgangskontrollen, brokeren eller autentifikationstjenesten anvender et eller flere attributsæt, skal disse have tillid til de attributtjenester, som de anvender.</w:t>
      </w:r>
    </w:p>
    <w:p w:rsidR="00ED16C0" w:rsidRDefault="00ED16C0" w:rsidP="00143AC5">
      <w:pPr>
        <w:numPr>
          <w:ilvl w:val="0"/>
          <w:numId w:val="58"/>
        </w:numPr>
        <w:spacing w:before="100" w:beforeAutospacing="1" w:after="100" w:afterAutospacing="1" w:line="240" w:lineRule="auto"/>
      </w:pPr>
      <w:r>
        <w:t>Attributtjenester skal have tillid til, at den, der har tilknyttet og udstedt identiteterne, har gjort det til de rette entiteter, nemlig de samme entiteter som registreringstjenesten har identificeret og registreret identiteten på.</w:t>
      </w:r>
    </w:p>
    <w:p w:rsidR="00ED16C0" w:rsidRDefault="00ED16C0" w:rsidP="00143AC5">
      <w:pPr>
        <w:numPr>
          <w:ilvl w:val="0"/>
          <w:numId w:val="58"/>
        </w:numPr>
        <w:spacing w:before="100" w:beforeAutospacing="1" w:after="100" w:afterAutospacing="1" w:line="240" w:lineRule="auto"/>
      </w:pPr>
      <w:r>
        <w:t>Udstederen af elektroniske identifikationsmidler har tillid til de identifikationsbeviser (fx pas, kørekort) og grunddata, som udstedelsesprocessen er baseret på.</w:t>
      </w:r>
    </w:p>
    <w:p w:rsidR="00ED16C0" w:rsidRDefault="00ED16C0" w:rsidP="00143AC5">
      <w:pPr>
        <w:numPr>
          <w:ilvl w:val="0"/>
          <w:numId w:val="58"/>
        </w:numPr>
        <w:spacing w:before="100" w:beforeAutospacing="1" w:after="100" w:afterAutospacing="1" w:line="240" w:lineRule="auto"/>
      </w:pPr>
      <w:r>
        <w:t xml:space="preserve">Hele vejen gennem kæden skal der være tillid til de billetter (eng. </w:t>
      </w:r>
      <w:r>
        <w:rPr>
          <w:rStyle w:val="Emphasis"/>
        </w:rPr>
        <w:t xml:space="preserve">security </w:t>
      </w:r>
      <w:proofErr w:type="spellStart"/>
      <w:r>
        <w:rPr>
          <w:rStyle w:val="Emphasis"/>
        </w:rPr>
        <w:t>token</w:t>
      </w:r>
      <w:proofErr w:type="spellEnd"/>
      <w:r>
        <w:t>), der udstedes af autentifikationstjenesten og beriges af brokere, og som benyttes som billet med tidsbegrænset gyldighed til en eller flere tjenester – også når adgangsbilletter omveksles ved overgang mellem sektorer.</w:t>
      </w:r>
    </w:p>
    <w:p w:rsidR="00ED16C0" w:rsidRDefault="00ED16C0" w:rsidP="00ED16C0">
      <w:pPr>
        <w:pStyle w:val="NormalWeb"/>
        <w:rPr>
          <w:rFonts w:eastAsiaTheme="minorEastAsia"/>
        </w:rPr>
      </w:pPr>
      <w:r>
        <w:t xml:space="preserve">Så længe alle tjenester i tillidskæden ligger inden for egen organisation, kan organisationens egen styring sikre tillidskæden. Når en organisation vælger at basere sig </w:t>
      </w:r>
      <w:r>
        <w:lastRenderedPageBreak/>
        <w:t xml:space="preserve">på eksterne tillidstjenester, forudsætter det, at tillid er etableret gennem et </w:t>
      </w:r>
      <w:proofErr w:type="gramStart"/>
      <w:r>
        <w:t>trust framework</w:t>
      </w:r>
      <w:proofErr w:type="gramEnd"/>
      <w:r>
        <w:t>, der bl.a. omfatter aftaler og standarder.</w:t>
      </w:r>
    </w:p>
    <w:p w:rsidR="00ED16C0" w:rsidRDefault="00ED16C0" w:rsidP="00ED16C0">
      <w:pPr>
        <w:pStyle w:val="NormalWeb"/>
      </w:pPr>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rsidR="00ED16C0" w:rsidRDefault="00ED16C0" w:rsidP="00ED16C0">
      <w:pPr>
        <w:pStyle w:val="Heading2"/>
      </w:pPr>
      <w:bookmarkStart w:id="67" w:name="_Toc30102313"/>
      <w:r>
        <w:t>Identitetsbaserede services</w:t>
      </w:r>
      <w:bookmarkEnd w:id="67"/>
    </w:p>
    <w:p w:rsidR="00ED16C0" w:rsidRDefault="00ED16C0" w:rsidP="00ED16C0">
      <w:pPr>
        <w:pStyle w:val="NormalWeb"/>
        <w:rPr>
          <w:rFonts w:eastAsiaTheme="minorEastAsia"/>
        </w:rPr>
      </w:pPr>
      <w:r>
        <w:t xml:space="preserve">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w:t>
      </w:r>
      <w:proofErr w:type="spellStart"/>
      <w:r>
        <w:t>forretingstjenester</w:t>
      </w:r>
      <w:proofErr w:type="spellEnd"/>
      <w:r>
        <w:t xml:space="preserve"> i spil:</w:t>
      </w:r>
    </w:p>
    <w:p w:rsidR="00D84873" w:rsidRDefault="00ED16C0" w:rsidP="00D84873">
      <w:pPr>
        <w:keepNext/>
      </w:pPr>
      <w:r>
        <w:rPr>
          <w:noProof/>
        </w:rPr>
        <w:drawing>
          <wp:inline distT="0" distB="0" distL="0" distR="0" wp14:anchorId="1EFAA092" wp14:editId="0FEECC1F">
            <wp:extent cx="5000625" cy="1209675"/>
            <wp:effectExtent l="0" t="0" r="9525" b="9525"/>
            <wp:docPr id="20" name="Picture 20"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Kald mellem forretningstjenster.svg"/>
                    <pic:cNvPicPr>
                      <a:picLocks noChangeAspect="1" noChangeArrowheads="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link="rId42"/>
                        </a:ext>
                      </a:extLst>
                    </a:blip>
                    <a:srcRect/>
                    <a:stretch>
                      <a:fillRect/>
                    </a:stretch>
                  </pic:blipFill>
                  <pic:spPr bwMode="auto">
                    <a:xfrm>
                      <a:off x="0" y="0"/>
                      <a:ext cx="5000625" cy="1209675"/>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19</w:t>
        </w:r>
      </w:fldSimple>
      <w:r>
        <w:t xml:space="preserve"> </w:t>
      </w:r>
      <w:r w:rsidRPr="00747A15">
        <w:t>Kald mellem forretningstjenester</w:t>
      </w:r>
    </w:p>
    <w:p w:rsidR="00ED16C0" w:rsidRDefault="00ED16C0" w:rsidP="00ED16C0">
      <w:pPr>
        <w:pStyle w:val="NormalWeb"/>
        <w:rPr>
          <w:rFonts w:eastAsiaTheme="minorEastAsia"/>
        </w:rPr>
      </w:pPr>
    </w:p>
    <w:p w:rsidR="00ED16C0" w:rsidRDefault="00ED16C0" w:rsidP="00ED16C0">
      <w:pPr>
        <w:pStyle w:val="NormalWeb"/>
      </w:pPr>
      <w:r>
        <w:t>Begge forretningstjen</w:t>
      </w:r>
      <w:r w:rsidR="00D84873">
        <w:t>e</w:t>
      </w:r>
      <w:r>
        <w:t>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rsidR="00ED16C0" w:rsidRDefault="00ED16C0" w:rsidP="00143AC5">
      <w:pPr>
        <w:numPr>
          <w:ilvl w:val="0"/>
          <w:numId w:val="59"/>
        </w:numPr>
        <w:spacing w:before="100" w:beforeAutospacing="1" w:after="100" w:afterAutospacing="1" w:line="240" w:lineRule="auto"/>
      </w:pPr>
      <w:r>
        <w:t>Enten kalder den første forretningstjeneste videre med sin egen identitet (også kaldet system-trust modellen).</w:t>
      </w:r>
    </w:p>
    <w:p w:rsidR="00ED16C0" w:rsidRDefault="00ED16C0" w:rsidP="00143AC5">
      <w:pPr>
        <w:numPr>
          <w:ilvl w:val="0"/>
          <w:numId w:val="59"/>
        </w:numPr>
        <w:spacing w:before="100" w:beforeAutospacing="1" w:after="100" w:afterAutospacing="1" w:line="240" w:lineRule="auto"/>
      </w:pPr>
      <w:r>
        <w:t>Alternativt kalder den første forretningstjeneste videre med kontekst af den specifikke bruger, som der ønskes data på vegne af (altså en delegeringsmodel).</w:t>
      </w:r>
    </w:p>
    <w:p w:rsidR="00ED16C0" w:rsidRDefault="00ED16C0" w:rsidP="00ED16C0">
      <w:pPr>
        <w:pStyle w:val="NormalWeb"/>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rsidR="00ED16C0" w:rsidRDefault="00ED16C0" w:rsidP="00ED16C0">
      <w:pPr>
        <w:pStyle w:val="NormalWeb"/>
      </w:pPr>
      <w:r>
        <w:lastRenderedPageBreak/>
        <w:t xml:space="preserve">Fordelen ved den identitetsbaserede model er, at tilliden skabes gennem en konkret brugerforespørgsel, fremfor at den kaldende forretningstjeneste får fuld adgang på vegne af alle brugere. </w:t>
      </w:r>
      <w:proofErr w:type="gramStart"/>
      <w:r>
        <w:t>Endvidere</w:t>
      </w:r>
      <w:proofErr w:type="gramEnd"/>
      <w:r>
        <w:t xml:space="preserve"> bliver det enkelte kald sporbart til den konkrete bruger. Til gengæld fordrer det </w:t>
      </w:r>
      <w:proofErr w:type="spellStart"/>
      <w:r>
        <w:t>synkronitet</w:t>
      </w:r>
      <w:proofErr w:type="spellEnd"/>
      <w:r>
        <w:t xml:space="preserve">, idet brugeren som regel [hvornår kan man ikke være </w:t>
      </w:r>
      <w:proofErr w:type="gramStart"/>
      <w:r>
        <w:t>det ?</w:t>
      </w:r>
      <w:proofErr w:type="gramEnd"/>
      <w:r>
        <w:t xml:space="preserve">] skal være logget ind i den kaldende forretningstjeneste, før et identitetsbaseret kald er muligt. Omvendt kan system </w:t>
      </w:r>
      <w:proofErr w:type="gramStart"/>
      <w:r>
        <w:t>trust modellen</w:t>
      </w:r>
      <w:proofErr w:type="gramEnd"/>
      <w:r>
        <w:t xml:space="preserve"> fungere uafhængigt af, om brugeren er logget ind, men til gengæld vil et sikkerhedsbrud i den kaldende forretningstjeneste (fx kompromitteret privatnøgle) kunne skalere til samtlige brugere hos den anden forretningstjeneste. Identitetsbaserede services anses derfor som regel for at være både mere sikre og med bedre understøttelse af </w:t>
      </w:r>
      <w:proofErr w:type="spellStart"/>
      <w:r>
        <w:t>privacy</w:t>
      </w:r>
      <w:proofErr w:type="spellEnd"/>
      <w:r>
        <w:t xml:space="preserve"> og en højere grad af transparens.</w:t>
      </w:r>
    </w:p>
    <w:p w:rsidR="00ED16C0" w:rsidRDefault="00ED16C0" w:rsidP="00ED16C0">
      <w:pPr>
        <w:pStyle w:val="NormalWeb"/>
      </w:pPr>
      <w:r>
        <w:t xml:space="preserve">Der er fællesoffentligt specificeret en række standarder for </w:t>
      </w:r>
      <w:r>
        <w:rPr>
          <w:rStyle w:val="Emphasis"/>
        </w:rPr>
        <w:t>identitetsbaserede webservices</w:t>
      </w:r>
      <w:r>
        <w:t xml:space="preserve">, der går under betegnelsen OIO IDWS [24]. Disse standarder kan </w:t>
      </w:r>
      <w:proofErr w:type="gramStart"/>
      <w:r>
        <w:t>eksempelvis</w:t>
      </w:r>
      <w:proofErr w:type="gramEnd"/>
      <w:r>
        <w:t xml:space="preserve"> benyttes, når en tjenestekonsument skal anmode om et </w:t>
      </w:r>
      <w:r>
        <w:rPr>
          <w:rStyle w:val="Emphasis"/>
        </w:rPr>
        <w:t xml:space="preserve">security </w:t>
      </w:r>
      <w:proofErr w:type="spellStart"/>
      <w:r>
        <w:rPr>
          <w:rStyle w:val="Emphasis"/>
        </w:rPr>
        <w:t>token</w:t>
      </w:r>
      <w:proofErr w:type="spellEnd"/>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rsidR="00ED16C0" w:rsidRDefault="00ED16C0" w:rsidP="00ED16C0">
      <w:pPr>
        <w:pStyle w:val="NormalWeb"/>
      </w:pPr>
      <w:r>
        <w:t>Profilerne for OIO identitetsbaserede webservices [24] består af:</w:t>
      </w:r>
    </w:p>
    <w:p w:rsidR="00ED16C0" w:rsidRDefault="00ED16C0" w:rsidP="00143AC5">
      <w:pPr>
        <w:numPr>
          <w:ilvl w:val="0"/>
          <w:numId w:val="60"/>
        </w:numPr>
        <w:spacing w:before="100" w:beforeAutospacing="1" w:after="100" w:afterAutospacing="1" w:line="240" w:lineRule="auto"/>
      </w:pPr>
      <w:r>
        <w:t xml:space="preserve">OIO WS-Trust </w:t>
      </w:r>
      <w:proofErr w:type="spellStart"/>
      <w:r>
        <w:t>Profile</w:t>
      </w:r>
      <w:proofErr w:type="spellEnd"/>
      <w:r>
        <w:t xml:space="preserve"> (profil til at anmode om Security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WS-Trust Deployment </w:t>
      </w:r>
      <w:proofErr w:type="spellStart"/>
      <w:r>
        <w:t>Profile</w:t>
      </w:r>
      <w:proofErr w:type="spellEnd"/>
      <w:r>
        <w:t xml:space="preserve"> (profil til at anmode om Security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w:t>
      </w:r>
      <w:proofErr w:type="spellStart"/>
      <w:r>
        <w:t>Profile</w:t>
      </w:r>
      <w:proofErr w:type="spellEnd"/>
      <w:r>
        <w:t xml:space="preserve"> for Identity </w:t>
      </w:r>
      <w:proofErr w:type="spellStart"/>
      <w:r>
        <w:t>Tokens</w:t>
      </w:r>
      <w:proofErr w:type="spellEnd"/>
      <w:r>
        <w:t xml:space="preserve"> (profil for </w:t>
      </w:r>
      <w:proofErr w:type="spellStart"/>
      <w:r>
        <w:t>token</w:t>
      </w:r>
      <w:proofErr w:type="spellEnd"/>
      <w:r>
        <w:t xml:space="preserve"> udformning i webservice-kald).</w:t>
      </w:r>
    </w:p>
    <w:p w:rsidR="00ED16C0" w:rsidRDefault="00ED16C0" w:rsidP="00143AC5">
      <w:pPr>
        <w:numPr>
          <w:ilvl w:val="0"/>
          <w:numId w:val="60"/>
        </w:numPr>
        <w:spacing w:before="100" w:beforeAutospacing="1" w:after="100" w:afterAutospacing="1" w:line="240" w:lineRule="auto"/>
      </w:pPr>
      <w:r>
        <w:t xml:space="preserve">OIO Bootstrap </w:t>
      </w:r>
      <w:proofErr w:type="spellStart"/>
      <w:r>
        <w:t>Token</w:t>
      </w:r>
      <w:proofErr w:type="spellEnd"/>
      <w:r>
        <w:t xml:space="preserve"> </w:t>
      </w:r>
      <w:proofErr w:type="spellStart"/>
      <w:r>
        <w:t>Profile</w:t>
      </w:r>
      <w:proofErr w:type="spellEnd"/>
      <w:r>
        <w:t xml:space="preserve"> (profil for veksling af Web </w:t>
      </w:r>
      <w:proofErr w:type="gramStart"/>
      <w:r>
        <w:t>SSO session</w:t>
      </w:r>
      <w:proofErr w:type="gramEnd"/>
      <w:r>
        <w:t xml:space="preserve"> til </w:t>
      </w:r>
      <w:proofErr w:type="spellStart"/>
      <w:r>
        <w:t>token</w:t>
      </w:r>
      <w:proofErr w:type="spellEnd"/>
      <w:r>
        <w:t xml:space="preserve"> ifm. systemkald).</w:t>
      </w:r>
    </w:p>
    <w:p w:rsidR="00ED16C0" w:rsidRDefault="00ED16C0" w:rsidP="00143AC5">
      <w:pPr>
        <w:numPr>
          <w:ilvl w:val="0"/>
          <w:numId w:val="60"/>
        </w:numPr>
        <w:spacing w:before="100" w:beforeAutospacing="1" w:after="100" w:afterAutospacing="1" w:line="240" w:lineRule="auto"/>
      </w:pPr>
      <w:r>
        <w:t xml:space="preserve">Liberty Basic SOAP Binding (profil af WS-Security til sikring af SOAP-baserede webservice-kald med SAML </w:t>
      </w:r>
      <w:proofErr w:type="spellStart"/>
      <w:r>
        <w:t>Token</w:t>
      </w:r>
      <w:proofErr w:type="spellEnd"/>
      <w:r>
        <w:t>).</w:t>
      </w:r>
    </w:p>
    <w:p w:rsidR="00ED16C0" w:rsidRDefault="00ED16C0" w:rsidP="00143AC5">
      <w:pPr>
        <w:numPr>
          <w:ilvl w:val="0"/>
          <w:numId w:val="60"/>
        </w:numPr>
        <w:spacing w:before="100" w:beforeAutospacing="1" w:after="100" w:afterAutospacing="1" w:line="240" w:lineRule="auto"/>
      </w:pPr>
      <w:r>
        <w:t xml:space="preserve">OIO IDWS Rest </w:t>
      </w:r>
      <w:proofErr w:type="spellStart"/>
      <w:r>
        <w:t>Profile</w:t>
      </w:r>
      <w:proofErr w:type="spellEnd"/>
      <w:r>
        <w:t xml:space="preserve"> (profil til sikring af REST-baserede webservice-kald med SAML </w:t>
      </w:r>
      <w:proofErr w:type="spellStart"/>
      <w:r>
        <w:t>Token</w:t>
      </w:r>
      <w:proofErr w:type="spellEnd"/>
      <w:r>
        <w:t>).</w:t>
      </w:r>
    </w:p>
    <w:p w:rsidR="00ED16C0" w:rsidRDefault="00ED16C0" w:rsidP="00ED16C0">
      <w:pPr>
        <w:pStyle w:val="NormalWeb"/>
        <w:rPr>
          <w:rFonts w:eastAsiaTheme="minorEastAsia"/>
        </w:rPr>
      </w:pPr>
      <w:r>
        <w:t xml:space="preserve">Disse profiler er </w:t>
      </w:r>
      <w:proofErr w:type="gramStart"/>
      <w:r>
        <w:t>endvidere</w:t>
      </w:r>
      <w:proofErr w:type="gramEnd"/>
      <w:r>
        <w:t xml:space="preserve"> suppleret med open sourcereferenceimplementeringer i Java og .Net for at lette udbredelsen. Profilerne er i dag implementeret i </w:t>
      </w:r>
      <w:proofErr w:type="spellStart"/>
      <w:r>
        <w:t>NemLog</w:t>
      </w:r>
      <w:proofErr w:type="spellEnd"/>
      <w:r>
        <w:t xml:space="preserve">-in gennem udstilling af en Security </w:t>
      </w:r>
      <w:proofErr w:type="spellStart"/>
      <w:r>
        <w:t>Token</w:t>
      </w:r>
      <w:proofErr w:type="spellEnd"/>
      <w:r>
        <w:t xml:space="preserve"> Service. Underprofiler af disse er </w:t>
      </w:r>
      <w:proofErr w:type="gramStart"/>
      <w:r>
        <w:t>endvidere</w:t>
      </w:r>
      <w:proofErr w:type="gramEnd"/>
      <w:r>
        <w:t xml:space="preserve"> specificeret inden for sundhedsdomænet samt den fælleskommunale rammearkitektur. Bemærk at alle disse profiler (</w:t>
      </w:r>
      <w:proofErr w:type="spellStart"/>
      <w:r>
        <w:t>pånær</w:t>
      </w:r>
      <w:proofErr w:type="spellEnd"/>
      <w:r>
        <w:t xml:space="preserve"> den sidstnævnte) er baseret på XML/SOAP, og at der mangler tilsvarende profiler baseret på JSON/REST.</w:t>
      </w:r>
    </w:p>
    <w:p w:rsidR="00ED16C0" w:rsidRDefault="00ED16C0" w:rsidP="00ED16C0">
      <w:pPr>
        <w:pStyle w:val="NormalWeb"/>
      </w:pPr>
      <w:r>
        <w:t xml:space="preserve">Sundhedsområdet benytter samme arkitekturprincipper og har defineret egne SAML-baserede standarder, suppleret med egne </w:t>
      </w:r>
      <w:proofErr w:type="spellStart"/>
      <w:r>
        <w:t>STS’er</w:t>
      </w:r>
      <w:proofErr w:type="spellEnd"/>
      <w:r>
        <w:t xml:space="preserve"> (Security </w:t>
      </w:r>
      <w:proofErr w:type="spellStart"/>
      <w:r>
        <w:t>Token</w:t>
      </w:r>
      <w:proofErr w:type="spellEnd"/>
      <w:r>
        <w:t xml:space="preserve"> Services) </w:t>
      </w:r>
      <w:proofErr w:type="spellStart"/>
      <w:r>
        <w:t>deployet</w:t>
      </w:r>
      <w:proofErr w:type="spellEnd"/>
      <w:r>
        <w:t xml:space="preserve"> i domænet. En Security </w:t>
      </w:r>
      <w:proofErr w:type="spellStart"/>
      <w:r>
        <w:t>Token</w:t>
      </w:r>
      <w:proofErr w:type="spellEnd"/>
      <w:r>
        <w:t xml:space="preserve"> Service udfylder samme rolle for systemer som en SAML Identity Provider udfylder for personer (autentifikation og udstedelse af adgangsbillet). </w:t>
      </w:r>
      <w:proofErr w:type="gramStart"/>
      <w:r>
        <w:t>Endvidere</w:t>
      </w:r>
      <w:proofErr w:type="gramEnd"/>
      <w:r>
        <w:t xml:space="preserve"> kan man med identitetsbaserede webservices opnå, at et system (fx server eller rig klient) kan agere på vegne af en person, der er logget </w:t>
      </w:r>
      <w:r>
        <w:lastRenderedPageBreak/>
        <w:t>ind på systemet. Dette er fx relevant, når en bruger logger ind på en portal, som herefter har brug for at kontakte en tredje tjeneste for at tilgå brugerens data.</w:t>
      </w:r>
    </w:p>
    <w:p w:rsidR="00ED16C0" w:rsidRDefault="00ED16C0" w:rsidP="00ED16C0">
      <w:pPr>
        <w:pStyle w:val="NormalWeb"/>
      </w:pPr>
      <w:r>
        <w:t xml:space="preserve">I grunddataprogrammet har man valgt en fælles, tværgående sikkerhedsmodel, baseret på udstedelse af Security </w:t>
      </w:r>
      <w:proofErr w:type="spellStart"/>
      <w:r>
        <w:t>Tokens</w:t>
      </w:r>
      <w:proofErr w:type="spellEnd"/>
      <w:r>
        <w:t xml:space="preserve"> for de services, der muliggør opdatering af registre. Dette giver en struktureret model på tværs af programmet frem for et virvar af punkt-til-punkt integrationer, der er baseret på certifikater. Modellen er baseret på, at myndighederne registrerer deres opdateringsservices i </w:t>
      </w:r>
      <w:proofErr w:type="spellStart"/>
      <w:r>
        <w:t>NemLog</w:t>
      </w:r>
      <w:proofErr w:type="spellEnd"/>
      <w:r>
        <w:t xml:space="preserve">-in med tilhørende roller, og at såkaldte systembrugerklienter kan blive tildelt rettigheder til disse services. Efter tildelingen kan en systembrugerklient anmode </w:t>
      </w:r>
      <w:proofErr w:type="spellStart"/>
      <w:r>
        <w:t>NemLogin’s</w:t>
      </w:r>
      <w:proofErr w:type="spellEnd"/>
      <w:r>
        <w:t xml:space="preserve"> STS om en adgangsbillet til en service, hvor rollerne så vil fremgå af adgangsbilletten.</w:t>
      </w:r>
    </w:p>
    <w:p w:rsidR="00ED16C0" w:rsidRDefault="00ED16C0" w:rsidP="00ED16C0">
      <w:pPr>
        <w:pStyle w:val="Heading3"/>
      </w:pPr>
      <w:bookmarkStart w:id="68" w:name="_Toc30102314"/>
      <w:r>
        <w:t>Identitetsbaseret kald via billetomveksling</w:t>
      </w:r>
      <w:bookmarkEnd w:id="68"/>
    </w:p>
    <w:p w:rsidR="00ED16C0" w:rsidRDefault="00ED16C0" w:rsidP="00ED16C0">
      <w:pPr>
        <w:pStyle w:val="NormalWeb"/>
        <w:rPr>
          <w:rFonts w:eastAsiaTheme="minorEastAsia"/>
        </w:rPr>
      </w:pPr>
      <w:r>
        <w:t xml:space="preserve">I dette afsnit præsenteres et simpelt eksempel på, hvordan et identitetsbaseret kald kan realiseres med OIO </w:t>
      </w:r>
      <w:proofErr w:type="gramStart"/>
      <w:r>
        <w:t>IDWS specifikationerne</w:t>
      </w:r>
      <w:proofErr w:type="gramEnd"/>
      <w:r>
        <w:t xml:space="preserve"> [24] og deres implementering i </w:t>
      </w:r>
      <w:proofErr w:type="spellStart"/>
      <w:r>
        <w:t>NemLog</w:t>
      </w:r>
      <w:proofErr w:type="spellEnd"/>
      <w:r>
        <w:t>-in.</w:t>
      </w:r>
    </w:p>
    <w:p w:rsidR="00ED16C0" w:rsidRDefault="00ED16C0" w:rsidP="00ED16C0">
      <w:pPr>
        <w:pStyle w:val="NormalWeb"/>
      </w:pPr>
      <w:r>
        <w:t xml:space="preserve">Eksemplet tager udgangspunkt i, at brugeren logger på en web-portal (tjeneste A) via SAML </w:t>
      </w:r>
      <w:proofErr w:type="spellStart"/>
      <w:r>
        <w:t>IdP</w:t>
      </w:r>
      <w:proofErr w:type="spellEnd"/>
      <w:r>
        <w:t xml:space="preserve">, der agerer autentifikationstjeneste. Når brugeren autentificerer sig overfor </w:t>
      </w:r>
      <w:proofErr w:type="spellStart"/>
      <w:r>
        <w:t>IdP’en</w:t>
      </w:r>
      <w:proofErr w:type="spellEnd"/>
      <w:r>
        <w:t xml:space="preserve"> udstedes en adgangsbillet (T) til portalen, som har indlejret et såkaldt ‘</w:t>
      </w:r>
      <w:proofErr w:type="spellStart"/>
      <w:r>
        <w:t>bootstrap</w:t>
      </w:r>
      <w:proofErr w:type="spellEnd"/>
      <w:r>
        <w:t xml:space="preserve"> </w:t>
      </w:r>
      <w:proofErr w:type="spellStart"/>
      <w:r>
        <w:t>token</w:t>
      </w:r>
      <w:proofErr w:type="spellEnd"/>
      <w:r>
        <w:t>’ (</w:t>
      </w:r>
      <w:proofErr w:type="spellStart"/>
      <w:r>
        <w:t>beævnt</w:t>
      </w:r>
      <w:proofErr w:type="spellEnd"/>
      <w:r>
        <w:t xml:space="preserve"> b på figuren nedenfor). Dette </w:t>
      </w:r>
      <w:proofErr w:type="spellStart"/>
      <w:r>
        <w:t>bootstrap</w:t>
      </w:r>
      <w:proofErr w:type="spellEnd"/>
      <w:r>
        <w:t xml:space="preserve"> </w:t>
      </w:r>
      <w:proofErr w:type="spellStart"/>
      <w:r>
        <w:t>token</w:t>
      </w:r>
      <w:proofErr w:type="spellEnd"/>
      <w:r>
        <w:t xml:space="preserve"> kan portalen omveksle hos en Security </w:t>
      </w:r>
      <w:proofErr w:type="spellStart"/>
      <w:r>
        <w:t>Token</w:t>
      </w:r>
      <w:proofErr w:type="spellEnd"/>
      <w:r>
        <w:t xml:space="preserve"> Service til et nyt </w:t>
      </w:r>
      <w:proofErr w:type="spellStart"/>
      <w:r>
        <w:t>token</w:t>
      </w:r>
      <w:proofErr w:type="spellEnd"/>
      <w:r>
        <w:t xml:space="preserve"> (T’), der kan anvendes i kaldet til den næste forretningstjeneste.</w:t>
      </w:r>
    </w:p>
    <w:p w:rsidR="00ED16C0" w:rsidRDefault="00ED16C0" w:rsidP="00ED16C0">
      <w:pPr>
        <w:pStyle w:val="NormalWeb"/>
      </w:pPr>
      <w:r>
        <w:t>Scenariet er illustreret på nedenstående figur:</w:t>
      </w:r>
    </w:p>
    <w:p w:rsidR="00D84873" w:rsidRDefault="00ED16C0" w:rsidP="00D84873">
      <w:pPr>
        <w:keepNext/>
      </w:pPr>
      <w:r>
        <w:rPr>
          <w:noProof/>
        </w:rPr>
        <w:drawing>
          <wp:inline distT="0" distB="0" distL="0" distR="0" wp14:anchorId="571974E3" wp14:editId="06A60814">
            <wp:extent cx="5176927" cy="2869951"/>
            <wp:effectExtent l="0" t="0" r="5080" b="6985"/>
            <wp:docPr id="21" name="Picture 21"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Identitetsbaseret kald.svg"/>
                    <pic:cNvPicPr>
                      <a:picLocks noChangeAspect="1" noChangeArrowheads="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link="rId44"/>
                        </a:ext>
                      </a:extLst>
                    </a:blip>
                    <a:srcRect/>
                    <a:stretch>
                      <a:fillRect/>
                    </a:stretch>
                  </pic:blipFill>
                  <pic:spPr bwMode="auto">
                    <a:xfrm>
                      <a:off x="0" y="0"/>
                      <a:ext cx="5198693" cy="2882018"/>
                    </a:xfrm>
                    <a:prstGeom prst="rect">
                      <a:avLst/>
                    </a:prstGeom>
                    <a:noFill/>
                    <a:ln>
                      <a:noFill/>
                    </a:ln>
                  </pic:spPr>
                </pic:pic>
              </a:graphicData>
            </a:graphic>
          </wp:inline>
        </w:drawing>
      </w:r>
    </w:p>
    <w:p w:rsidR="00ED16C0" w:rsidRPr="00D84873" w:rsidRDefault="00D84873" w:rsidP="00D84873">
      <w:pPr>
        <w:pStyle w:val="Caption"/>
      </w:pPr>
      <w:r>
        <w:t xml:space="preserve">Figur </w:t>
      </w:r>
      <w:fldSimple w:instr=" SEQ Figur \* ARABIC ">
        <w:r>
          <w:rPr>
            <w:noProof/>
          </w:rPr>
          <w:t>20</w:t>
        </w:r>
      </w:fldSimple>
      <w:r>
        <w:t xml:space="preserve"> </w:t>
      </w:r>
      <w:r w:rsidRPr="007E21B9">
        <w:t xml:space="preserve">Identitetsbaseret kald via </w:t>
      </w:r>
      <w:proofErr w:type="spellStart"/>
      <w:r w:rsidRPr="007E21B9">
        <w:t>tokenveksling</w:t>
      </w:r>
      <w:proofErr w:type="spellEnd"/>
    </w:p>
    <w:p w:rsidR="00D84873" w:rsidRDefault="00D84873" w:rsidP="00ED16C0">
      <w:pPr>
        <w:pStyle w:val="NormalWeb"/>
      </w:pPr>
    </w:p>
    <w:p w:rsidR="00ED16C0" w:rsidRDefault="00ED16C0" w:rsidP="00ED16C0">
      <w:pPr>
        <w:pStyle w:val="NormalWeb"/>
      </w:pPr>
      <w:r>
        <w:lastRenderedPageBreak/>
        <w:t xml:space="preserve">Scenariet forudsætter, at begge forretningstjenester har tillid til samme </w:t>
      </w:r>
      <w:proofErr w:type="spellStart"/>
      <w:r>
        <w:t>IdP</w:t>
      </w:r>
      <w:proofErr w:type="spellEnd"/>
      <w:r>
        <w:t xml:space="preserve">/STS - men ellers kan det udvides med yderligere omvekslinger af </w:t>
      </w:r>
      <w:proofErr w:type="spellStart"/>
      <w:r>
        <w:t>tokens</w:t>
      </w:r>
      <w:proofErr w:type="spellEnd"/>
      <w:r>
        <w:t xml:space="preserve"> udført af brokere. Desuden skal </w:t>
      </w:r>
      <w:proofErr w:type="spellStart"/>
      <w:r>
        <w:t>STS’en</w:t>
      </w:r>
      <w:proofErr w:type="spellEnd"/>
      <w:r>
        <w:t xml:space="preserve"> på forhånd kende den forretningstjeneste (B), som den udsteder et </w:t>
      </w:r>
      <w:proofErr w:type="spellStart"/>
      <w:r>
        <w:t>token</w:t>
      </w:r>
      <w:proofErr w:type="spellEnd"/>
      <w:r>
        <w:t xml:space="preserve"> til, herunder have defineret en politik for, hvilke omvekslinger, der tillades. I den forstand varetager </w:t>
      </w:r>
      <w:proofErr w:type="spellStart"/>
      <w:r>
        <w:t>STS’en</w:t>
      </w:r>
      <w:proofErr w:type="spellEnd"/>
      <w:r>
        <w:t xml:space="preserve"> en del af forretningstjeneste B’s adgangspolitik.</w:t>
      </w:r>
    </w:p>
    <w:p w:rsidR="00ED16C0" w:rsidRDefault="00ED16C0" w:rsidP="00ED16C0">
      <w:pPr>
        <w:pStyle w:val="Heading2"/>
      </w:pPr>
      <w:bookmarkStart w:id="69" w:name="_Toc30102315"/>
      <w:r>
        <w:t>Adgangskontrol</w:t>
      </w:r>
      <w:bookmarkEnd w:id="69"/>
    </w:p>
    <w:p w:rsidR="00ED16C0" w:rsidRDefault="00ED16C0" w:rsidP="00ED16C0">
      <w:pPr>
        <w:pStyle w:val="NormalWeb"/>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Pr>
        <w:t>dataansvarlig</w:t>
      </w:r>
      <w:r>
        <w:t xml:space="preserve"> i databeskyttelsesreguleringens forstand.</w:t>
      </w:r>
    </w:p>
    <w:p w:rsidR="00ED16C0" w:rsidRDefault="00ED16C0" w:rsidP="00ED16C0">
      <w:pPr>
        <w:pStyle w:val="NormalWeb"/>
      </w:pPr>
      <w:r>
        <w:t>Det sker på grundlag af:</w:t>
      </w:r>
    </w:p>
    <w:p w:rsidR="00ED16C0" w:rsidRDefault="00ED16C0" w:rsidP="00143AC5">
      <w:pPr>
        <w:numPr>
          <w:ilvl w:val="0"/>
          <w:numId w:val="61"/>
        </w:numPr>
        <w:spacing w:before="100" w:beforeAutospacing="1" w:after="100" w:afterAutospacing="1" w:line="240" w:lineRule="auto"/>
      </w:pPr>
      <w:r>
        <w:t>Adgangspolitikken for tjenesten.</w:t>
      </w:r>
    </w:p>
    <w:p w:rsidR="00ED16C0" w:rsidRDefault="00ED16C0" w:rsidP="00143AC5">
      <w:pPr>
        <w:numPr>
          <w:ilvl w:val="0"/>
          <w:numId w:val="61"/>
        </w:numPr>
        <w:spacing w:before="100" w:beforeAutospacing="1" w:after="100" w:afterAutospacing="1" w:line="240" w:lineRule="auto"/>
      </w:pPr>
      <w:r>
        <w:t>Adgangskontrollen, som er håndhævelsen af adgangspolitikker, når en bruger anmoder om adgang.</w:t>
      </w:r>
    </w:p>
    <w:p w:rsidR="00ED16C0" w:rsidRDefault="00ED16C0" w:rsidP="00ED16C0">
      <w:pPr>
        <w:pStyle w:val="NormalWeb"/>
        <w:rPr>
          <w:rFonts w:eastAsiaTheme="minorEastAsia"/>
        </w:rPr>
      </w:pPr>
      <w:r>
        <w:t xml:space="preserve">Tjenesteudbyderen fastlægger en </w:t>
      </w:r>
      <w:r>
        <w:rPr>
          <w:rStyle w:val="Strong"/>
        </w:rPr>
        <w:t>adgangspolitik</w:t>
      </w:r>
      <w:r>
        <w:t xml:space="preserve"> på grundlag af sin sikkerhedspolitik med klassifikationer af sine informationer og funktioner på følgende parametre:</w:t>
      </w:r>
    </w:p>
    <w:p w:rsidR="00ED16C0" w:rsidRDefault="00ED16C0" w:rsidP="00143AC5">
      <w:pPr>
        <w:numPr>
          <w:ilvl w:val="0"/>
          <w:numId w:val="62"/>
        </w:numPr>
        <w:spacing w:before="100" w:beforeAutospacing="1" w:after="100" w:afterAutospacing="1" w:line="240" w:lineRule="auto"/>
      </w:pPr>
      <w:r>
        <w:rPr>
          <w:rStyle w:val="Emphasis"/>
        </w:rPr>
        <w:t>Fortrolighed</w:t>
      </w:r>
      <w:r>
        <w:t>, at kun autoriserede personer har ret til at tilgå informationerne, og informationerne skal kun være tilgængelige for autoriserede personer.</w:t>
      </w:r>
    </w:p>
    <w:p w:rsidR="00ED16C0" w:rsidRDefault="00ED16C0" w:rsidP="00143AC5">
      <w:pPr>
        <w:numPr>
          <w:ilvl w:val="0"/>
          <w:numId w:val="62"/>
        </w:numPr>
        <w:spacing w:before="100" w:beforeAutospacing="1" w:after="100" w:afterAutospacing="1" w:line="240" w:lineRule="auto"/>
      </w:pPr>
      <w:r>
        <w:rPr>
          <w:rStyle w:val="Emphasis"/>
        </w:rPr>
        <w:t>Integritet (pålidelighed),</w:t>
      </w:r>
      <w:r>
        <w:t xml:space="preserve"> at data er komplette, korrekte og opdaterede, og kun kan ændres af autoriserede brugere.</w:t>
      </w:r>
    </w:p>
    <w:p w:rsidR="00ED16C0" w:rsidRDefault="00ED16C0" w:rsidP="00143AC5">
      <w:pPr>
        <w:numPr>
          <w:ilvl w:val="0"/>
          <w:numId w:val="62"/>
        </w:numPr>
        <w:spacing w:before="100" w:beforeAutospacing="1" w:after="100" w:afterAutospacing="1" w:line="240" w:lineRule="auto"/>
      </w:pPr>
      <w:r>
        <w:rPr>
          <w:rStyle w:val="Emphasis"/>
        </w:rPr>
        <w:t>Tilgængelighed,</w:t>
      </w:r>
      <w:r>
        <w:t xml:space="preserve"> at det skal være muligt at tilgå systemer og data for autoriserede personer, når dette er nødvendigt, og kun kan slettes af autoriserede brugere.</w:t>
      </w:r>
    </w:p>
    <w:p w:rsidR="00ED16C0" w:rsidRDefault="00ED16C0" w:rsidP="00ED16C0">
      <w:pPr>
        <w:pStyle w:val="NormalWeb"/>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rsidR="00ED16C0" w:rsidRDefault="00ED16C0" w:rsidP="00ED16C0">
      <w:pPr>
        <w:pStyle w:val="NormalWeb"/>
      </w:pPr>
      <w:r>
        <w:t xml:space="preserve">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w:t>
      </w:r>
      <w:r>
        <w:lastRenderedPageBreak/>
        <w:t>mere simpel logik findes i OIOSAML standarden [22], hvor en tjenestes behov for attributter kan udtrykkes i en såkaldt metadatafil.</w:t>
      </w:r>
    </w:p>
    <w:p w:rsidR="00ED16C0" w:rsidRDefault="00ED16C0" w:rsidP="00ED16C0">
      <w:pPr>
        <w:pStyle w:val="NormalWeb"/>
      </w:pPr>
      <w:r>
        <w:t>Den løbende vedligeholdelse af den adgangspolitik, en given tjeneste kræver, er omfattende, idet den skal realiseres for enhver tjeneste, som tjenesteudbyder stiller til rådighed for brugere. Det samme gælder hvilke identifikationsmidler og attributter,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rsidR="00ED16C0" w:rsidRDefault="00ED16C0" w:rsidP="00ED16C0">
      <w:pPr>
        <w:pStyle w:val="NormalWeb"/>
      </w:pPr>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rsidR="00ED16C0" w:rsidRDefault="00ED16C0" w:rsidP="00ED16C0">
      <w:pPr>
        <w:pStyle w:val="NormalWeb"/>
      </w:pPr>
      <w:r>
        <w:t xml:space="preserve">I </w:t>
      </w:r>
      <w:r>
        <w:rPr>
          <w:rStyle w:val="Strong"/>
        </w:rPr>
        <w:t>Adgangskontrol</w:t>
      </w:r>
      <w:r>
        <w:t xml:space="preserve"> kontrolleres de attributter, som er indeholdt i den adgangsbillet, som brugeren medbringer fra autentifikation og billetudstedelse - foruden at selve billetten valideres (herunder signatur og </w:t>
      </w:r>
      <w:proofErr w:type="spellStart"/>
      <w:r>
        <w:t>tidsstempel</w:t>
      </w:r>
      <w:proofErr w:type="spellEnd"/>
      <w:r>
        <w:t xml:space="preserve"> på denne). Dette attributsæt skal matche den definerede adgangspolitik for tjenesten for de funktioner og informationer, der ønskes adgang til. Ellers afvises det at give identiteten adgang. I tilfælde af at der er etableret Single </w:t>
      </w:r>
      <w:proofErr w:type="spellStart"/>
      <w:r>
        <w:t>Sign-On</w:t>
      </w:r>
      <w:proofErr w:type="spellEnd"/>
      <w:r>
        <w:t xml:space="preserve"> funktionalitet, kan dette sæt af attributter (efter den initiale validering) repræsenteres af en session cookie eller en </w:t>
      </w:r>
      <w:proofErr w:type="spellStart"/>
      <w:r>
        <w:t>OAuth</w:t>
      </w:r>
      <w:proofErr w:type="spellEnd"/>
      <w:r>
        <w:t xml:space="preserve"> </w:t>
      </w:r>
      <w:proofErr w:type="spellStart"/>
      <w:r>
        <w:t>token</w:t>
      </w:r>
      <w:proofErr w:type="spellEnd"/>
      <w:r>
        <w:t>, der er udvekslet til at holde sessionen åben i en bestemt tidsperiode.</w:t>
      </w:r>
    </w:p>
    <w:p w:rsidR="00ED16C0" w:rsidRDefault="00ED16C0" w:rsidP="00ED16C0">
      <w:pPr>
        <w:pStyle w:val="NormalWeb"/>
      </w:pPr>
      <w:r>
        <w:t xml:space="preserve">Adgangskontrollen er tjenesteudbyders ansvar, men tekniske funktioner kan leveres af eksterne systemer. Dette er eksempelvis tilfældet i </w:t>
      </w:r>
      <w:proofErr w:type="gramStart"/>
      <w:r>
        <w:t>XACML standarden</w:t>
      </w:r>
      <w:proofErr w:type="gramEnd"/>
      <w:r>
        <w:t xml:space="preserve"> [26], der dog ikke er særlig udbredt i praksis.</w:t>
      </w:r>
    </w:p>
    <w:p w:rsidR="00ED16C0" w:rsidRDefault="00ED16C0" w:rsidP="00ED16C0">
      <w:pPr>
        <w:pStyle w:val="Heading2"/>
      </w:pPr>
      <w:bookmarkStart w:id="70" w:name="_Toc30102316"/>
      <w:r>
        <w:t>Softwarerobotter</w:t>
      </w:r>
      <w:bookmarkEnd w:id="70"/>
    </w:p>
    <w:p w:rsidR="00ED16C0" w:rsidRDefault="00ED16C0" w:rsidP="00ED16C0">
      <w:pPr>
        <w:pStyle w:val="NormalWeb"/>
        <w:rPr>
          <w:rFonts w:eastAsiaTheme="minorEastAsia"/>
        </w:rPr>
      </w:pPr>
      <w:r>
        <w:t xml:space="preserve">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w:t>
      </w:r>
      <w:proofErr w:type="gramStart"/>
      <w:r>
        <w:t>for,</w:t>
      </w:r>
      <w:proofErr w:type="gramEnd"/>
      <w:r>
        <w:t xml:space="preserve"> at kunne simulere en menneskebruger ved at interagere med brugergrænsefladen og dermed opnå den ønskede automatisering.</w:t>
      </w:r>
    </w:p>
    <w:p w:rsidR="00ED16C0" w:rsidRDefault="00ED16C0" w:rsidP="00ED16C0">
      <w:pPr>
        <w:pStyle w:val="NormalWeb"/>
      </w:pPr>
      <w:r>
        <w:t>Det er ofte en grundlæggende præmis, at applikationerne ikke kan skrives om (gøres robot-venlige), men må bruges, som de er. Det kan her bemærkes, at den ideelle løsning formentlig vil være en ’API-</w:t>
      </w:r>
      <w:proofErr w:type="spellStart"/>
      <w:r>
        <w:t>first</w:t>
      </w:r>
      <w:proofErr w:type="spellEnd"/>
      <w:r>
        <w:t xml:space="preserve">’ tilgang, hvor al funktionalitet i applikationer udstilles som services, </w:t>
      </w:r>
      <w:proofErr w:type="gramStart"/>
      <w:r>
        <w:t>således at</w:t>
      </w:r>
      <w:proofErr w:type="gramEnd"/>
      <w:r>
        <w:t xml:space="preserve"> procesautomatisering let kan opnås ved at or</w:t>
      </w:r>
      <w:r>
        <w:lastRenderedPageBreak/>
        <w:t xml:space="preserve">kestrere relevante services. Robot-tilgangen kan med andre ord opfattes som et teknisk </w:t>
      </w:r>
      <w:proofErr w:type="spellStart"/>
      <w:r>
        <w:t>work-around</w:t>
      </w:r>
      <w:proofErr w:type="spellEnd"/>
      <w:r>
        <w:t>, som kompenserer for manglende service-enabling i eksisterende applikationer.</w:t>
      </w:r>
    </w:p>
    <w:p w:rsidR="00ED16C0" w:rsidRDefault="00ED16C0" w:rsidP="00ED16C0">
      <w:pPr>
        <w:pStyle w:val="NormalWeb"/>
      </w:pPr>
      <w:r>
        <w:t>En anden grundlæggende præmis er, at sikkerheden ikke må kompromitteres ved anvendelse af robotter, herunder at menneskebrugere ikke må være nødsaget til at udlevere deres identifikationsmidler til robotter i strid med certifikatpolitikker, brugervilkår for NemID/</w:t>
      </w:r>
      <w:proofErr w:type="spellStart"/>
      <w:r>
        <w:t>MitID</w:t>
      </w:r>
      <w:proofErr w:type="spellEnd"/>
      <w:r>
        <w:t xml:space="preserve">, krav i standarder som NSIS [18], lovgivning som </w:t>
      </w:r>
      <w:proofErr w:type="spellStart"/>
      <w:r>
        <w:t>eIDAS</w:t>
      </w:r>
      <w:proofErr w:type="spellEnd"/>
      <w:r>
        <w:t xml:space="preserve"> [8] mv.</w:t>
      </w:r>
    </w:p>
    <w:p w:rsidR="00ED16C0" w:rsidRDefault="00ED16C0" w:rsidP="00ED16C0">
      <w:pPr>
        <w:pStyle w:val="NormalWeb"/>
      </w:pPr>
      <w:r>
        <w:t>I denne referencearkitektur forstås softwarerobotter som de såkaldte autonome robotter, der selvstændigt logger på applikationer og ikke agerer i kontekst af en medarbejder pc. De såkaldte ’</w:t>
      </w:r>
      <w:proofErr w:type="spellStart"/>
      <w:r>
        <w:t>Attended</w:t>
      </w:r>
      <w:proofErr w:type="spellEnd"/>
      <w:r>
        <w:t xml:space="preserve"> robots’, der fungerer på den enkelte medarbejders pc og afvikles i kontekst af den enkelte medarbejders brugerkonto og adgange, er således uden for </w:t>
      </w:r>
      <w:proofErr w:type="spellStart"/>
      <w:r>
        <w:t>scope</w:t>
      </w:r>
      <w:proofErr w:type="spellEnd"/>
      <w:r>
        <w:t>, og giver som regel heller ikke udfordringer i brugerstyringen.</w:t>
      </w:r>
    </w:p>
    <w:p w:rsidR="00ED16C0" w:rsidRDefault="00ED16C0" w:rsidP="00ED16C0">
      <w:pPr>
        <w:pStyle w:val="NormalWeb"/>
      </w:pPr>
      <w:r>
        <w:t xml:space="preserve">For autonome robotter opstår derimod ofte udfordringer med brugerstyring, når applikationen er konstrueret til at forvente et log-in med et identifikationsmiddel, som alene må anvendes af menneskebrugere – </w:t>
      </w:r>
      <w:proofErr w:type="gramStart"/>
      <w:r>
        <w:t>eksempelvis</w:t>
      </w:r>
      <w:proofErr w:type="gramEnd"/>
      <w:r>
        <w:t xml:space="preserve">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rsidR="00ED16C0" w:rsidRDefault="00ED16C0" w:rsidP="00ED16C0">
      <w:pPr>
        <w:pStyle w:val="Heading3"/>
      </w:pPr>
      <w:bookmarkStart w:id="71" w:name="_Toc30102317"/>
      <w:r>
        <w:t>Løsning for autonome robotter via føderation</w:t>
      </w:r>
      <w:bookmarkEnd w:id="71"/>
    </w:p>
    <w:p w:rsidR="00ED16C0" w:rsidRDefault="00ED16C0" w:rsidP="00ED16C0">
      <w:pPr>
        <w:pStyle w:val="NormalWeb"/>
        <w:rPr>
          <w:rFonts w:eastAsiaTheme="minorEastAsia"/>
        </w:rPr>
      </w:pPr>
      <w:r>
        <w:t xml:space="preserve">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w:t>
      </w:r>
      <w:proofErr w:type="spellStart"/>
      <w:r>
        <w:t>NemLog</w:t>
      </w:r>
      <w:proofErr w:type="spellEnd"/>
      <w:r>
        <w:t>-in som autentikationstjeneste / broker. Dette vil være tilfældet for mange offentlige tjenester – og mønstret kan sagtens generaliseres til andre sammenhænge herunder andre brokere.</w:t>
      </w:r>
    </w:p>
    <w:p w:rsidR="00ED16C0" w:rsidRDefault="00ED16C0" w:rsidP="00ED16C0">
      <w:pPr>
        <w:pStyle w:val="NormalWeb"/>
      </w:pPr>
      <w:r>
        <w:t xml:space="preserve">Når en applikation beder </w:t>
      </w:r>
      <w:proofErr w:type="spellStart"/>
      <w:r>
        <w:t>NemLog</w:t>
      </w:r>
      <w:proofErr w:type="spellEnd"/>
      <w:r>
        <w:t xml:space="preserve">-in om at autentificere en medarbejderidentitet, sker autentifikationen i </w:t>
      </w:r>
      <w:proofErr w:type="spellStart"/>
      <w:r>
        <w:t>NemLog</w:t>
      </w:r>
      <w:proofErr w:type="spellEnd"/>
      <w:r>
        <w:t xml:space="preserve">-in,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w:t>
      </w:r>
      <w:proofErr w:type="gramStart"/>
      <w:r>
        <w:t>MOCES certifikatet</w:t>
      </w:r>
      <w:proofErr w:type="gramEnd"/>
      <w:r>
        <w:t>).</w:t>
      </w:r>
    </w:p>
    <w:p w:rsidR="00ED16C0" w:rsidRDefault="00ED16C0" w:rsidP="00ED16C0">
      <w:pPr>
        <w:pStyle w:val="NormalWeb"/>
      </w:pPr>
      <w:r>
        <w:t xml:space="preserve">Denne afkobling gør det muligt for brokeren/autentifikationstjenesten at udstede en billet til en robot med samme attributsæt, som forventes til en medarbejder. Ideen er </w:t>
      </w:r>
      <w:r>
        <w:lastRenderedPageBreak/>
        <w:t>med andre ord at opfatte robotter som digitale medarbejdere, der blot har nogle andre typer identifikationsmidler, som er mere robotegnede (fx FOCES), men som i øvrigt ellers ligner medarbejdere til forveksling.</w:t>
      </w:r>
    </w:p>
    <w:p w:rsidR="00ED16C0" w:rsidRDefault="00ED16C0" w:rsidP="00ED16C0">
      <w:pPr>
        <w:pStyle w:val="NormalWeb"/>
      </w:pPr>
      <w:r>
        <w:t>For at understøtte scenariet skal en brugeradministrator kunne oprette en robotidentitet (M’) med præcis de samme attributter som en almindelig medarbejderidentitet (M), og herefter udstede/tilknytte et robot-egnet identifikationsmiddel (fx FOCES-certifikat i en krypteret PKCS#12 nøglefil med privat nøgle og certifikat, der kan installeres i en robotinstans).</w:t>
      </w:r>
    </w:p>
    <w:p w:rsidR="00ED16C0" w:rsidRDefault="00ED16C0" w:rsidP="00ED16C0">
      <w:pPr>
        <w:pStyle w:val="NormalWeb"/>
      </w:pPr>
      <w:r>
        <w:t xml:space="preserve">Adgangsprocessen til applikationen kan herefter udspilles på flg. måde: - Robotten tilgår applikationen ved at simulere en browser. - Applikationen laver </w:t>
      </w:r>
      <w:proofErr w:type="spellStart"/>
      <w:r>
        <w:t>redirect</w:t>
      </w:r>
      <w:proofErr w:type="spellEnd"/>
      <w:r>
        <w:t xml:space="preserve"> til </w:t>
      </w:r>
      <w:proofErr w:type="spellStart"/>
      <w:r>
        <w:t>NemLog-in’s</w:t>
      </w:r>
      <w:proofErr w:type="spellEnd"/>
      <w:r>
        <w:t xml:space="preserve"> autentifikationsservice og anmoder om autentifikation af en medarbejderidentitet (via OIOSAML standarden [22]). - Robotten autentificerer sig overfor </w:t>
      </w:r>
      <w:proofErr w:type="spellStart"/>
      <w:r>
        <w:t>NemLog</w:t>
      </w:r>
      <w:proofErr w:type="spellEnd"/>
      <w:r>
        <w:t xml:space="preserve">-in via sit tilknyttede identifikationsmiddel (her </w:t>
      </w:r>
      <w:proofErr w:type="gramStart"/>
      <w:r>
        <w:t>FOCES certifikat</w:t>
      </w:r>
      <w:proofErr w:type="gramEnd"/>
      <w:r>
        <w:t xml:space="preserve">). - Efter autentifikationen fremfinder </w:t>
      </w:r>
      <w:proofErr w:type="spellStart"/>
      <w:r>
        <w:t>NemLog</w:t>
      </w:r>
      <w:proofErr w:type="spellEnd"/>
      <w:r>
        <w:t>-in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rsidR="00ED16C0" w:rsidRDefault="00ED16C0" w:rsidP="00ED16C0">
      <w:pPr>
        <w:pStyle w:val="NormalWeb"/>
      </w:pPr>
      <w:r>
        <w:t>Ovenstående kan generaliseres til alle typer applikationer, der via føderation har en kontrakt med en broker om autentificering af medarbejderidentiteter.</w:t>
      </w:r>
    </w:p>
    <w:p w:rsidR="00ED16C0" w:rsidRDefault="00ED16C0" w:rsidP="00ED16C0">
      <w:pPr>
        <w:pStyle w:val="NormalWeb"/>
      </w:pPr>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rsidR="00D84873" w:rsidRDefault="00ED16C0" w:rsidP="00D84873">
      <w:pPr>
        <w:keepNext/>
      </w:pPr>
      <w:r>
        <w:rPr>
          <w:noProof/>
        </w:rPr>
        <w:lastRenderedPageBreak/>
        <w:drawing>
          <wp:inline distT="0" distB="0" distL="0" distR="0" wp14:anchorId="2A90920D" wp14:editId="073FCBB3">
            <wp:extent cx="5090943" cy="5289119"/>
            <wp:effectExtent l="0" t="0" r="0" b="6985"/>
            <wp:docPr id="22" name="Picture 22"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ata\Cap\DigiSt\GitHub\trust2\robotfigur.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5101539" cy="5300127"/>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21</w:t>
        </w:r>
      </w:fldSimple>
      <w:r>
        <w:t xml:space="preserve"> </w:t>
      </w:r>
      <w:r w:rsidRPr="009659A8">
        <w:t>Model til brug for brugerstyringstjenester i processer</w:t>
      </w:r>
      <w:r w:rsidR="00ED16C0">
        <w:t xml:space="preserve"> </w:t>
      </w:r>
    </w:p>
    <w:p w:rsidR="00ED16C0" w:rsidRDefault="00ED16C0" w:rsidP="00ED16C0">
      <w:pPr>
        <w:pStyle w:val="NormalWeb"/>
        <w:rPr>
          <w:rFonts w:eastAsiaTheme="minorEastAsia"/>
        </w:rPr>
      </w:pPr>
    </w:p>
    <w:p w:rsidR="00ED16C0" w:rsidRDefault="00ED16C0" w:rsidP="00ED16C0">
      <w:pPr>
        <w:pStyle w:val="NormalWeb"/>
      </w:pPr>
      <w:r>
        <w:t>Man kan evt. vælge at lade billetter for robotter indeholde en særlig attribut som indikerer, at der er tale om en robot. Herved kan ’robot-</w:t>
      </w:r>
      <w:proofErr w:type="spellStart"/>
      <w:r>
        <w:t>aware</w:t>
      </w:r>
      <w:proofErr w:type="spellEnd"/>
      <w:r>
        <w:t>’ applikationer reagere på en særlig måde overfor robotter (hvis de vil), mens ’ikke-robot-</w:t>
      </w:r>
      <w:proofErr w:type="spellStart"/>
      <w:r>
        <w:t>aware</w:t>
      </w:r>
      <w:proofErr w:type="spellEnd"/>
      <w:r>
        <w:t>’ applikationer blot ignorerer attributten, og opfører sig på samme måde som hvis der var tale om medarbejderidentitet for en fysisk person.</w:t>
      </w:r>
    </w:p>
    <w:p w:rsidR="00ED16C0" w:rsidRDefault="00ED16C0" w:rsidP="00ED16C0">
      <w:pPr>
        <w:pStyle w:val="Heading3"/>
      </w:pPr>
      <w:bookmarkStart w:id="72" w:name="_Toc30102318"/>
      <w:r>
        <w:t>Robotter uden føderation</w:t>
      </w:r>
      <w:bookmarkEnd w:id="72"/>
    </w:p>
    <w:p w:rsidR="00ED16C0" w:rsidRDefault="00ED16C0" w:rsidP="00ED16C0">
      <w:pPr>
        <w:pStyle w:val="NormalWeb"/>
        <w:rPr>
          <w:rFonts w:eastAsiaTheme="minorEastAsia"/>
        </w:rPr>
      </w:pPr>
      <w:r>
        <w:t xml:space="preserve">For forretningstjenester, som ikke understøtter føderationsmodellen (fx mønster 1 eller 2 beskrevet ovenfor), må der anvendes en anden tilgang til understøttelse af softwarerobotter. Her kan en oplagt mulighed være at oprette en særlig ‘robotbruger’ med </w:t>
      </w:r>
      <w:proofErr w:type="spellStart"/>
      <w:r>
        <w:t>brugernavn+kodeord</w:t>
      </w:r>
      <w:proofErr w:type="spellEnd"/>
      <w:r>
        <w:t xml:space="preserve"> i applikationens lokale brugerkatalog (mønster 1) eller i det fælles </w:t>
      </w:r>
      <w:proofErr w:type="spellStart"/>
      <w:r>
        <w:t>directory</w:t>
      </w:r>
      <w:proofErr w:type="spellEnd"/>
      <w:r>
        <w:t xml:space="preserve"> (mønster 2). Herved optræder robotten som en selvstændig </w:t>
      </w:r>
      <w:r>
        <w:lastRenderedPageBreak/>
        <w:t>identitet, kan få egne rettigheder tildelt og autentificerer sig med et selvstændigt identifikationsmiddel, der er adskilt fra personbrugere.</w:t>
      </w:r>
    </w:p>
    <w:p w:rsidR="00ED16C0" w:rsidRDefault="00ED16C0" w:rsidP="00ED16C0">
      <w:pPr>
        <w:pStyle w:val="NormalWeb"/>
      </w:pPr>
      <w:r>
        <w:t xml:space="preserve">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w:t>
      </w:r>
      <w:proofErr w:type="spellStart"/>
      <w:r>
        <w:t>forretningtjenesten</w:t>
      </w:r>
      <w:proofErr w:type="spellEnd"/>
      <w:r>
        <w:t>. Her må forretningstjenesten typisk omskrives på den ene eller anden måde.</w:t>
      </w:r>
    </w:p>
    <w:p w:rsidR="00ED16C0" w:rsidRDefault="00ED16C0" w:rsidP="00ED16C0">
      <w:pPr>
        <w:pStyle w:val="Heading2"/>
      </w:pPr>
      <w:bookmarkStart w:id="73" w:name="_Toc30102319"/>
      <w:r>
        <w:t>Brugerstyring for (</w:t>
      </w:r>
      <w:proofErr w:type="spellStart"/>
      <w:r>
        <w:t>native</w:t>
      </w:r>
      <w:proofErr w:type="spellEnd"/>
      <w:r>
        <w:t>) apps</w:t>
      </w:r>
      <w:bookmarkEnd w:id="73"/>
    </w:p>
    <w:p w:rsidR="00ED16C0" w:rsidRDefault="00ED16C0" w:rsidP="00ED16C0">
      <w:pPr>
        <w:pStyle w:val="NormalWeb"/>
        <w:rPr>
          <w:rFonts w:eastAsiaTheme="minorEastAsia"/>
        </w:rPr>
      </w:pPr>
      <w:r>
        <w:t xml:space="preserve">Brugerstyring for apps på mobile enheder bringer sine egne udfordringer. I dette afsnit fokuseres udelukkende på </w:t>
      </w:r>
      <w:proofErr w:type="spellStart"/>
      <w:r>
        <w:t>native</w:t>
      </w:r>
      <w:proofErr w:type="spellEnd"/>
      <w:r>
        <w:t xml:space="preserve"> apps, idet mobile </w:t>
      </w:r>
      <w:proofErr w:type="gramStart"/>
      <w:r>
        <w:t>web applikationer</w:t>
      </w:r>
      <w:proofErr w:type="gramEnd"/>
      <w:r>
        <w:t xml:space="preserve"> som regel håndteres på samme måde som traditionelle web applikationer.</w:t>
      </w:r>
    </w:p>
    <w:p w:rsidR="00ED16C0" w:rsidRDefault="00ED16C0" w:rsidP="00ED16C0">
      <w:pPr>
        <w:pStyle w:val="NormalWeb"/>
      </w:pPr>
      <w:r>
        <w:t xml:space="preserve">På mobile enheder er der ofte behov for at kunne autorisere en app til at kunne agere på brugerens vegne efter de tidligere nævnte principper om identitetsbaserede web service - </w:t>
      </w:r>
      <w:proofErr w:type="gramStart"/>
      <w:r>
        <w:t>eksempelvis</w:t>
      </w:r>
      <w:proofErr w:type="gramEnd"/>
      <w:r>
        <w:t xml:space="preserve"> give </w:t>
      </w:r>
      <w:proofErr w:type="spellStart"/>
      <w:r>
        <w:t>app’en</w:t>
      </w:r>
      <w:proofErr w:type="spellEnd"/>
      <w:r>
        <w:t xml:space="preserve"> muligheden til at kalde et REST API på vegne af brugeren. Der findes endnu ingen fællesoffentlige profiler eller standarder på dette område, men der tegner sig alligevel en række mønstre og </w:t>
      </w:r>
      <w:proofErr w:type="spellStart"/>
      <w:r>
        <w:t>best</w:t>
      </w:r>
      <w:proofErr w:type="spellEnd"/>
      <w:r>
        <w:t xml:space="preserve"> practices, baseret på anvendelse af </w:t>
      </w:r>
      <w:proofErr w:type="spellStart"/>
      <w:r>
        <w:t>OAuth</w:t>
      </w:r>
      <w:proofErr w:type="spellEnd"/>
      <w:r>
        <w:t xml:space="preserve"> 2.0 [27] samt </w:t>
      </w:r>
      <w:proofErr w:type="spellStart"/>
      <w:r>
        <w:t>OpenID</w:t>
      </w:r>
      <w:proofErr w:type="spellEnd"/>
      <w:r>
        <w:t xml:space="preserve"> Connect standarderne [28]. Det grundlæggende princip i disse er, at brugeren via en mobil browser sendes til en autorisationsserver, hvor brugeren logger ind og bekræfter, at </w:t>
      </w:r>
      <w:proofErr w:type="spellStart"/>
      <w:r>
        <w:t>app’en</w:t>
      </w:r>
      <w:proofErr w:type="spellEnd"/>
      <w:r>
        <w:t xml:space="preserve"> må tilgå brugerens data og ressourcer. Herefter udstedes et </w:t>
      </w:r>
      <w:proofErr w:type="spellStart"/>
      <w:r>
        <w:t>token</w:t>
      </w:r>
      <w:proofErr w:type="spellEnd"/>
      <w:r>
        <w:t xml:space="preserve"> (eller flere) til </w:t>
      </w:r>
      <w:proofErr w:type="spellStart"/>
      <w:r>
        <w:t>app’en</w:t>
      </w:r>
      <w:proofErr w:type="spellEnd"/>
      <w:r>
        <w:t xml:space="preserve">, som kan anvendes til at autorisere kald til back-end services (typisk REST </w:t>
      </w:r>
      <w:proofErr w:type="spellStart"/>
      <w:r>
        <w:t>API’er</w:t>
      </w:r>
      <w:proofErr w:type="spellEnd"/>
      <w:r>
        <w:t xml:space="preserve">). Herved er såvel </w:t>
      </w:r>
      <w:proofErr w:type="spellStart"/>
      <w:r>
        <w:t>app’ens</w:t>
      </w:r>
      <w:proofErr w:type="spellEnd"/>
      <w:r>
        <w:t xml:space="preserve"> identitet og identifikationsmiddel adskilt fra brugerens, og adgangen er eksplicit godkendt af brugeren.</w:t>
      </w:r>
    </w:p>
    <w:p w:rsidR="00ED16C0" w:rsidRDefault="00ED16C0" w:rsidP="00ED16C0">
      <w:pPr>
        <w:pStyle w:val="NormalWeb"/>
      </w:pPr>
      <w:r>
        <w:t xml:space="preserve">Det skal bemærkes, at brugerautentifikationen (indlejret i </w:t>
      </w:r>
      <w:proofErr w:type="spellStart"/>
      <w:r>
        <w:t>OAuth</w:t>
      </w:r>
      <w:proofErr w:type="spellEnd"/>
      <w:r>
        <w:t xml:space="preserve"> eller </w:t>
      </w:r>
      <w:proofErr w:type="spellStart"/>
      <w:r>
        <w:t>OpenID</w:t>
      </w:r>
      <w:proofErr w:type="spellEnd"/>
      <w:r>
        <w:t xml:space="preserve"> Connect flows) sagtens kan være baseret på OIOSAML 2.0 [22], hvorfor eksisterende SAML-baserede autentifikationstjenester og brokere kan genanvendes. </w:t>
      </w:r>
      <w:proofErr w:type="gramStart"/>
      <w:r>
        <w:t>Eksempelvis</w:t>
      </w:r>
      <w:proofErr w:type="gramEnd"/>
      <w:r>
        <w:t xml:space="preserve"> er det fuldt ud muligt at benytte </w:t>
      </w:r>
      <w:proofErr w:type="spellStart"/>
      <w:r>
        <w:t>NemLog-in’s</w:t>
      </w:r>
      <w:proofErr w:type="spellEnd"/>
      <w:r>
        <w:t xml:space="preserve"> SAML </w:t>
      </w:r>
      <w:proofErr w:type="spellStart"/>
      <w:r>
        <w:t>IdP</w:t>
      </w:r>
      <w:proofErr w:type="spellEnd"/>
      <w:r>
        <w:t xml:space="preserve"> til at autorisere en app, og brugergrænsefladen er i </w:t>
      </w:r>
      <w:proofErr w:type="spellStart"/>
      <w:r>
        <w:t>NemLog-in’s</w:t>
      </w:r>
      <w:proofErr w:type="spellEnd"/>
      <w:r>
        <w:t xml:space="preserve"> implementering </w:t>
      </w:r>
      <w:proofErr w:type="spellStart"/>
      <w:r>
        <w:t>responsiv</w:t>
      </w:r>
      <w:proofErr w:type="spellEnd"/>
      <w:r>
        <w:t xml:space="preserve">, og den vil dermed tilpasse sig den reducerede skærmstørrelse. Digitaliseringsstyrelsen har i 2011 udgivet en vejledning til </w:t>
      </w:r>
      <w:proofErr w:type="spellStart"/>
      <w:r>
        <w:t>OAuth</w:t>
      </w:r>
      <w:proofErr w:type="spellEnd"/>
      <w:r>
        <w:t xml:space="preserve"> 2.0 [27], der viser hvordan standarden kan anvendes.</w:t>
      </w:r>
    </w:p>
    <w:p w:rsidR="00ED16C0" w:rsidRDefault="00ED16C0" w:rsidP="00ED16C0">
      <w:pPr>
        <w:pStyle w:val="NormalWeb"/>
      </w:pPr>
      <w:r>
        <w:t xml:space="preserve">Et eksempel på, hvordan et udbredt mønster for autorisering af en app med </w:t>
      </w:r>
      <w:proofErr w:type="spellStart"/>
      <w:r>
        <w:t>OpenID</w:t>
      </w:r>
      <w:proofErr w:type="spellEnd"/>
      <w:r>
        <w:t xml:space="preserve"> Connect kunne se ud, er illustreret nedenfor:</w:t>
      </w:r>
    </w:p>
    <w:p w:rsidR="00D84873" w:rsidRDefault="00ED16C0" w:rsidP="00D84873">
      <w:pPr>
        <w:keepNext/>
      </w:pPr>
      <w:r>
        <w:rPr>
          <w:noProof/>
        </w:rPr>
        <w:lastRenderedPageBreak/>
        <w:drawing>
          <wp:inline distT="0" distB="0" distL="0" distR="0" wp14:anchorId="357656BD" wp14:editId="17EA59CB">
            <wp:extent cx="5498034" cy="4396437"/>
            <wp:effectExtent l="0" t="0" r="7620" b="4445"/>
            <wp:docPr id="47" name="Picture 47"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oidc-tegning.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5505756" cy="4402611"/>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22</w:t>
        </w:r>
      </w:fldSimple>
      <w:r>
        <w:t xml:space="preserve"> </w:t>
      </w:r>
      <w:r w:rsidRPr="004E08E0">
        <w:t xml:space="preserve">Eksempel på autorisering af en mobil app via </w:t>
      </w:r>
      <w:proofErr w:type="spellStart"/>
      <w:r w:rsidRPr="004E08E0">
        <w:t>OpenID</w:t>
      </w:r>
      <w:proofErr w:type="spellEnd"/>
      <w:r w:rsidRPr="004E08E0">
        <w:t xml:space="preserve"> Connect med en indlejret SAML-baseret brugerautentikation</w:t>
      </w:r>
    </w:p>
    <w:p w:rsidR="00ED16C0" w:rsidRDefault="00ED16C0" w:rsidP="00ED16C0">
      <w:pPr>
        <w:pStyle w:val="NormalWeb"/>
        <w:rPr>
          <w:rFonts w:eastAsiaTheme="minorEastAsia"/>
        </w:rPr>
      </w:pPr>
    </w:p>
    <w:p w:rsidR="00ED16C0" w:rsidRDefault="00ED16C0" w:rsidP="00ED16C0">
      <w:pPr>
        <w:pStyle w:val="NormalWeb"/>
      </w:pPr>
      <w:r>
        <w:t>Sekvensen i figuren er som følger:</w:t>
      </w:r>
    </w:p>
    <w:p w:rsidR="00ED16C0" w:rsidRDefault="00ED16C0" w:rsidP="00143AC5">
      <w:pPr>
        <w:numPr>
          <w:ilvl w:val="0"/>
          <w:numId w:val="63"/>
        </w:numPr>
        <w:spacing w:before="100" w:beforeAutospacing="1" w:after="100" w:afterAutospacing="1" w:line="240" w:lineRule="auto"/>
      </w:pPr>
      <w:r>
        <w:t xml:space="preserve">Brugeren installerer og åbner </w:t>
      </w:r>
      <w:proofErr w:type="spellStart"/>
      <w:r>
        <w:t>App’en</w:t>
      </w:r>
      <w:proofErr w:type="spellEnd"/>
      <w:r>
        <w:t>.</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starter log-in flowet ved at åbne en browser på den mobile enhed og medsende et </w:t>
      </w:r>
      <w:proofErr w:type="spellStart"/>
      <w:r>
        <w:t>OpenID</w:t>
      </w:r>
      <w:proofErr w:type="spellEnd"/>
      <w:r>
        <w:t xml:space="preserve"> Connect Authentication </w:t>
      </w:r>
      <w:proofErr w:type="spellStart"/>
      <w:r>
        <w:t>Request</w:t>
      </w:r>
      <w:proofErr w:type="spellEnd"/>
      <w:r>
        <w:t xml:space="preserve">. Dette specificerer via nogle parametre (i form af </w:t>
      </w:r>
      <w:proofErr w:type="spellStart"/>
      <w:r>
        <w:t>scopes</w:t>
      </w:r>
      <w:proofErr w:type="spellEnd"/>
      <w:r>
        <w:t>), hvilke data, der ønskes adgang til.</w:t>
      </w:r>
    </w:p>
    <w:p w:rsidR="00ED16C0" w:rsidRDefault="00ED16C0" w:rsidP="00143AC5">
      <w:pPr>
        <w:numPr>
          <w:ilvl w:val="0"/>
          <w:numId w:val="63"/>
        </w:numPr>
        <w:spacing w:before="100" w:beforeAutospacing="1" w:after="100" w:afterAutospacing="1" w:line="240" w:lineRule="auto"/>
      </w:pPr>
      <w:r>
        <w:t xml:space="preserve">Browseren sendes med HTTP </w:t>
      </w:r>
      <w:proofErr w:type="spellStart"/>
      <w:r>
        <w:t>redirect</w:t>
      </w:r>
      <w:proofErr w:type="spellEnd"/>
      <w:r>
        <w:t xml:space="preserve"> (302) til </w:t>
      </w:r>
      <w:proofErr w:type="spellStart"/>
      <w:r>
        <w:t>OpenID</w:t>
      </w:r>
      <w:proofErr w:type="spellEnd"/>
      <w:r>
        <w:t xml:space="preserve"> Connect </w:t>
      </w:r>
      <w:proofErr w:type="spellStart"/>
      <w:r>
        <w:t>Authorization</w:t>
      </w:r>
      <w:proofErr w:type="spellEnd"/>
      <w:r>
        <w:t xml:space="preserve"> Service endepunktet og overleverer herved Authentication </w:t>
      </w:r>
      <w:proofErr w:type="spellStart"/>
      <w:r>
        <w:t>Request</w:t>
      </w:r>
      <w:proofErr w:type="spellEnd"/>
      <w:r>
        <w:t xml:space="preserve"> fra </w:t>
      </w:r>
      <w:proofErr w:type="spellStart"/>
      <w:r>
        <w:t>App’en</w:t>
      </w:r>
      <w:proofErr w:type="spellEnd"/>
      <w:r>
        <w:t>.</w:t>
      </w:r>
    </w:p>
    <w:p w:rsidR="00ED16C0" w:rsidRDefault="00ED16C0" w:rsidP="00143AC5">
      <w:pPr>
        <w:numPr>
          <w:ilvl w:val="0"/>
          <w:numId w:val="63"/>
        </w:numPr>
        <w:spacing w:before="100" w:beforeAutospacing="1" w:after="100" w:afterAutospacing="1" w:line="240" w:lineRule="auto"/>
      </w:pPr>
      <w:proofErr w:type="spellStart"/>
      <w:r>
        <w:t>Authorization</w:t>
      </w:r>
      <w:proofErr w:type="spellEnd"/>
      <w:r>
        <w:t xml:space="preserve"> Servicen indhenter Brugerens accept til, at </w:t>
      </w:r>
      <w:proofErr w:type="spellStart"/>
      <w:r>
        <w:t>App’en</w:t>
      </w:r>
      <w:proofErr w:type="spellEnd"/>
      <w:r>
        <w:t xml:space="preserve"> kan tilgå de data (</w:t>
      </w:r>
      <w:proofErr w:type="spellStart"/>
      <w:r>
        <w:t>scopes</w:t>
      </w:r>
      <w:proofErr w:type="spellEnd"/>
      <w:r>
        <w:t xml:space="preserve">), der er angivet i </w:t>
      </w:r>
      <w:proofErr w:type="spellStart"/>
      <w:r>
        <w:t>OpenID</w:t>
      </w:r>
      <w:proofErr w:type="spellEnd"/>
      <w:r>
        <w:t xml:space="preserve"> </w:t>
      </w:r>
      <w:proofErr w:type="spellStart"/>
      <w:r>
        <w:t>requestet</w:t>
      </w:r>
      <w:proofErr w:type="spellEnd"/>
      <w:r>
        <w:t xml:space="preserve">. Herefter detekterer </w:t>
      </w:r>
      <w:proofErr w:type="spellStart"/>
      <w:r>
        <w:t>Authorization</w:t>
      </w:r>
      <w:proofErr w:type="spellEnd"/>
      <w:r>
        <w:t xml:space="preserve"> Servicen, at der tale om en ny browser (ingen session) og danner derfor et SAML Authentication </w:t>
      </w:r>
      <w:proofErr w:type="spellStart"/>
      <w:r>
        <w:t>Request</w:t>
      </w:r>
      <w:proofErr w:type="spellEnd"/>
      <w:r>
        <w:t xml:space="preserve"> mod en ekstern SAML </w:t>
      </w:r>
      <w:proofErr w:type="spellStart"/>
      <w:r>
        <w:t>IdP</w:t>
      </w:r>
      <w:proofErr w:type="spellEnd"/>
      <w:r>
        <w:t xml:space="preserve"> (sendes også via HTTP </w:t>
      </w:r>
      <w:proofErr w:type="spellStart"/>
      <w:r>
        <w:t>Redirect</w:t>
      </w:r>
      <w:proofErr w:type="spellEnd"/>
      <w:r>
        <w:t>).</w:t>
      </w:r>
    </w:p>
    <w:p w:rsidR="00ED16C0" w:rsidRDefault="00ED16C0" w:rsidP="00143AC5">
      <w:pPr>
        <w:numPr>
          <w:ilvl w:val="0"/>
          <w:numId w:val="63"/>
        </w:numPr>
        <w:spacing w:before="100" w:beforeAutospacing="1" w:after="100" w:afterAutospacing="1" w:line="240" w:lineRule="auto"/>
      </w:pPr>
      <w:r>
        <w:t xml:space="preserve">Brugeren autentificerer sig mod </w:t>
      </w:r>
      <w:proofErr w:type="spellStart"/>
      <w:r>
        <w:t>IdP’en</w:t>
      </w:r>
      <w:proofErr w:type="spellEnd"/>
      <w:r>
        <w:t>.</w:t>
      </w:r>
    </w:p>
    <w:p w:rsidR="00ED16C0" w:rsidRDefault="00ED16C0" w:rsidP="00143AC5">
      <w:pPr>
        <w:numPr>
          <w:ilvl w:val="0"/>
          <w:numId w:val="63"/>
        </w:numPr>
        <w:spacing w:before="100" w:beforeAutospacing="1" w:after="100" w:afterAutospacing="1" w:line="240" w:lineRule="auto"/>
      </w:pPr>
      <w:proofErr w:type="spellStart"/>
      <w:r>
        <w:lastRenderedPageBreak/>
        <w:t>IdP’en</w:t>
      </w:r>
      <w:proofErr w:type="spellEnd"/>
      <w:r>
        <w:t xml:space="preserve"> danner et SAML </w:t>
      </w:r>
      <w:proofErr w:type="spellStart"/>
      <w:r>
        <w:t>Response</w:t>
      </w:r>
      <w:proofErr w:type="spellEnd"/>
      <w:r>
        <w:t xml:space="preserve"> indeholdende brugerens attributter og sender browseren tilbage til </w:t>
      </w:r>
      <w:proofErr w:type="spellStart"/>
      <w:r>
        <w:t>Authorization</w:t>
      </w:r>
      <w:proofErr w:type="spellEnd"/>
      <w:r>
        <w:t xml:space="preserve"> Service endepunktet (HTTP POST).</w:t>
      </w:r>
    </w:p>
    <w:p w:rsidR="00ED16C0" w:rsidRDefault="00ED16C0" w:rsidP="00143AC5">
      <w:pPr>
        <w:numPr>
          <w:ilvl w:val="0"/>
          <w:numId w:val="63"/>
        </w:numPr>
        <w:spacing w:before="100" w:beforeAutospacing="1" w:after="100" w:afterAutospacing="1" w:line="240" w:lineRule="auto"/>
      </w:pPr>
      <w:proofErr w:type="spellStart"/>
      <w:r>
        <w:t>Authorization</w:t>
      </w:r>
      <w:proofErr w:type="spellEnd"/>
      <w:r>
        <w:t xml:space="preserve"> Servicen verificerer den modtagne SAML Assertion fra </w:t>
      </w:r>
      <w:proofErr w:type="spellStart"/>
      <w:r>
        <w:t>IdP’en</w:t>
      </w:r>
      <w:proofErr w:type="spellEnd"/>
      <w:r>
        <w:t xml:space="preserve"> og persisterer brugerinformation. Herefter sendes med et browser </w:t>
      </w:r>
      <w:proofErr w:type="spellStart"/>
      <w:r>
        <w:t>redirect</w:t>
      </w:r>
      <w:proofErr w:type="spellEnd"/>
      <w:r>
        <w:t xml:space="preserve"> et </w:t>
      </w:r>
      <w:proofErr w:type="spellStart"/>
      <w:r>
        <w:t>OpenID</w:t>
      </w:r>
      <w:proofErr w:type="spellEnd"/>
      <w:r>
        <w:t xml:space="preserve"> Connect svar til klientens angivne modtageradresse (</w:t>
      </w:r>
      <w:proofErr w:type="spellStart"/>
      <w:r>
        <w:t>redirect_uri</w:t>
      </w:r>
      <w:proofErr w:type="spellEnd"/>
      <w:r>
        <w:t>), der bl.a. indeholder en autorisationskode.</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kalder </w:t>
      </w:r>
      <w:proofErr w:type="spellStart"/>
      <w:r>
        <w:t>Token</w:t>
      </w:r>
      <w:proofErr w:type="spellEnd"/>
      <w:r>
        <w:t xml:space="preserve"> Servicen og veksler her den modtagne autorisationskode til et </w:t>
      </w:r>
      <w:proofErr w:type="spellStart"/>
      <w:r>
        <w:t>OpenID</w:t>
      </w:r>
      <w:proofErr w:type="spellEnd"/>
      <w:r>
        <w:t xml:space="preserve"> Connect ID </w:t>
      </w:r>
      <w:proofErr w:type="spellStart"/>
      <w:r>
        <w:t>token</w:t>
      </w:r>
      <w:proofErr w:type="spellEnd"/>
      <w:r>
        <w:t xml:space="preserve"> samt </w:t>
      </w:r>
      <w:proofErr w:type="spellStart"/>
      <w:r>
        <w:t>access-token</w:t>
      </w:r>
      <w:proofErr w:type="spellEnd"/>
      <w:r>
        <w:t>.</w:t>
      </w:r>
    </w:p>
    <w:p w:rsidR="00ED16C0" w:rsidRDefault="00ED16C0" w:rsidP="00143AC5">
      <w:pPr>
        <w:numPr>
          <w:ilvl w:val="0"/>
          <w:numId w:val="63"/>
        </w:numPr>
        <w:spacing w:before="100" w:beforeAutospacing="1" w:after="100" w:afterAutospacing="1" w:line="240" w:lineRule="auto"/>
      </w:pPr>
      <w:proofErr w:type="spellStart"/>
      <w:r>
        <w:t>App’en</w:t>
      </w:r>
      <w:proofErr w:type="spellEnd"/>
      <w:r>
        <w:t xml:space="preserve"> validerer det modtagne ID </w:t>
      </w:r>
      <w:proofErr w:type="spellStart"/>
      <w:r>
        <w:t>token</w:t>
      </w:r>
      <w:proofErr w:type="spellEnd"/>
      <w:r>
        <w:t xml:space="preserve"> og kan herefter udtrække basale brugerattributter fra dette. Access tokenet kan nu benyttes til at kalde back-end </w:t>
      </w:r>
      <w:proofErr w:type="spellStart"/>
      <w:r>
        <w:t>API’er</w:t>
      </w:r>
      <w:proofErr w:type="spellEnd"/>
      <w:r>
        <w:t xml:space="preserve"> og få adgang til brugerens data i overensstemmelse med de </w:t>
      </w:r>
      <w:proofErr w:type="spellStart"/>
      <w:r>
        <w:t>scopes</w:t>
      </w:r>
      <w:proofErr w:type="spellEnd"/>
      <w:r>
        <w:t>, som brugerne har autoriseret.</w:t>
      </w:r>
    </w:p>
    <w:p w:rsidR="00ED16C0" w:rsidRDefault="00ED16C0" w:rsidP="00ED16C0">
      <w:pPr>
        <w:pStyle w:val="NormalWeb"/>
        <w:rPr>
          <w:rFonts w:eastAsiaTheme="minorEastAsia"/>
        </w:rPr>
      </w:pPr>
      <w:r>
        <w:t>Ovenstående scenarie fungerer isoleret, men en væsentlig begrænsning er dog, at en konkret app autoriseres mod et konkret API, og at udstedelsen af tokenet typisk ikke sker af en fælles tillidstjeneste men af en ‘</w:t>
      </w:r>
      <w:proofErr w:type="spellStart"/>
      <w:r>
        <w:t>Authorization</w:t>
      </w:r>
      <w:proofErr w:type="spellEnd"/>
      <w:r>
        <w:t xml:space="preserve"> Server’, der er lokal for </w:t>
      </w:r>
      <w:proofErr w:type="spellStart"/>
      <w:r>
        <w:t>API’et</w:t>
      </w:r>
      <w:proofErr w:type="spellEnd"/>
      <w:r>
        <w:t xml:space="preserve">. Forretningstjenesten er i mangel af fællesoffentlige komponenter tvunget til at etablere sin egen autorisationsserver (som tillidstjeneste), og de tekniske valg (fx </w:t>
      </w:r>
      <w:proofErr w:type="spellStart"/>
      <w:r>
        <w:t>tokenformat</w:t>
      </w:r>
      <w:proofErr w:type="spellEnd"/>
      <w:r>
        <w:t xml:space="preserve">) for integrationen mellem app og API er typisk </w:t>
      </w:r>
      <w:proofErr w:type="spellStart"/>
      <w:r>
        <w:t>proprietære</w:t>
      </w:r>
      <w:proofErr w:type="spellEnd"/>
      <w:r>
        <w:t>. Mønstret skalerer således ikke til føderationer, hvor apps skal tilgå forskellige back-</w:t>
      </w:r>
      <w:proofErr w:type="spellStart"/>
      <w:r>
        <w:t>ends</w:t>
      </w:r>
      <w:proofErr w:type="spellEnd"/>
      <w:r>
        <w:t xml:space="preserve">, og standarderne på området understøtter heller ikke direkte, at </w:t>
      </w:r>
      <w:proofErr w:type="spellStart"/>
      <w:r>
        <w:t>app’ens</w:t>
      </w:r>
      <w:proofErr w:type="spellEnd"/>
      <w:r>
        <w:t xml:space="preserve"> </w:t>
      </w:r>
      <w:proofErr w:type="spellStart"/>
      <w:r>
        <w:t>backend</w:t>
      </w:r>
      <w:proofErr w:type="spellEnd"/>
      <w:r>
        <w:t xml:space="preserve"> kan kalde videre til andre </w:t>
      </w:r>
      <w:proofErr w:type="spellStart"/>
      <w:r>
        <w:t>API’er</w:t>
      </w:r>
      <w:proofErr w:type="spellEnd"/>
      <w:r>
        <w:t xml:space="preserve"> via princippet om identitetsbaserede services. Der foregår pt. internationalt standardiseringsarbejde på dette område i regi af IETF (se fx ‘</w:t>
      </w:r>
      <w:proofErr w:type="spellStart"/>
      <w:r>
        <w:t>OAuth</w:t>
      </w:r>
      <w:proofErr w:type="spellEnd"/>
      <w:r>
        <w:t xml:space="preserve"> 2.0 </w:t>
      </w:r>
      <w:proofErr w:type="spellStart"/>
      <w:r>
        <w:t>Token</w:t>
      </w:r>
      <w:proofErr w:type="spellEnd"/>
      <w:r>
        <w:t xml:space="preserve"> Exchange’ [29]), men standarden foreligger endnu kun som ‘</w:t>
      </w:r>
      <w:proofErr w:type="spellStart"/>
      <w:r>
        <w:t>draft</w:t>
      </w:r>
      <w:proofErr w:type="spellEnd"/>
      <w:r>
        <w:t xml:space="preserve">’ og vil </w:t>
      </w:r>
      <w:proofErr w:type="gramStart"/>
      <w:r>
        <w:t>endvidere</w:t>
      </w:r>
      <w:proofErr w:type="gramEnd"/>
      <w:r>
        <w:t xml:space="preserve"> kræve væsentlig profilering (tilsvarende OIO IDWS [24]), før den er anvendelig og </w:t>
      </w:r>
      <w:proofErr w:type="spellStart"/>
      <w:r>
        <w:t>interoperabel</w:t>
      </w:r>
      <w:proofErr w:type="spellEnd"/>
      <w:r>
        <w:t xml:space="preserve"> i fællesoffentligt regi.</w:t>
      </w:r>
    </w:p>
    <w:p w:rsidR="00ED16C0" w:rsidRDefault="00ED16C0" w:rsidP="00ED16C0">
      <w:pPr>
        <w:pStyle w:val="NormalWeb"/>
      </w:pPr>
      <w:r>
        <w:t>Der er således behov for videreudvikling af en arkitektur omhandlende brugerstyring for apps, der understøtter følgende forretningsbehov:</w:t>
      </w:r>
    </w:p>
    <w:p w:rsidR="00ED16C0" w:rsidRDefault="00ED16C0" w:rsidP="00143AC5">
      <w:pPr>
        <w:numPr>
          <w:ilvl w:val="0"/>
          <w:numId w:val="64"/>
        </w:numPr>
        <w:spacing w:before="100" w:beforeAutospacing="1" w:after="100" w:afterAutospacing="1" w:line="240" w:lineRule="auto"/>
      </w:pPr>
      <w:proofErr w:type="spellStart"/>
      <w:r>
        <w:t>Interoperabilitet</w:t>
      </w:r>
      <w:proofErr w:type="spellEnd"/>
      <w:r>
        <w:t xml:space="preserve"> gennem fælles standarder/profiler som sikrer at apps (serviceanvendere), </w:t>
      </w:r>
      <w:proofErr w:type="spellStart"/>
      <w:r>
        <w:t>API’er</w:t>
      </w:r>
      <w:proofErr w:type="spellEnd"/>
      <w:r>
        <w:t xml:space="preserve"> (serviceudstillere) og tillidstjenester (autorisationsservere og </w:t>
      </w:r>
      <w:proofErr w:type="spellStart"/>
      <w:r>
        <w:t>STS’er</w:t>
      </w:r>
      <w:proofErr w:type="spellEnd"/>
      <w:r>
        <w:t>) udviklet af forskellige parter sømløst kan interagere med hinanden i et økosystem.</w:t>
      </w:r>
    </w:p>
    <w:p w:rsidR="00ED16C0" w:rsidRDefault="00ED16C0" w:rsidP="00143AC5">
      <w:pPr>
        <w:numPr>
          <w:ilvl w:val="0"/>
          <w:numId w:val="64"/>
        </w:numPr>
        <w:spacing w:before="100" w:beforeAutospacing="1" w:after="100" w:afterAutospacing="1" w:line="240" w:lineRule="auto"/>
      </w:pPr>
      <w:r>
        <w:t xml:space="preserve">Fælles trust model for hvordan apps autoriseres til at kalde </w:t>
      </w:r>
      <w:proofErr w:type="spellStart"/>
      <w:r>
        <w:t>API’er</w:t>
      </w:r>
      <w:proofErr w:type="spellEnd"/>
      <w:r>
        <w:t>.</w:t>
      </w:r>
    </w:p>
    <w:p w:rsidR="00ED16C0" w:rsidRDefault="00ED16C0" w:rsidP="00143AC5">
      <w:pPr>
        <w:numPr>
          <w:ilvl w:val="0"/>
          <w:numId w:val="64"/>
        </w:numPr>
        <w:spacing w:before="100" w:beforeAutospacing="1" w:after="100" w:afterAutospacing="1" w:line="240" w:lineRule="auto"/>
      </w:pPr>
      <w:r>
        <w:t xml:space="preserve">Understøttelse af delegeringer og identitetsbaserede kald på tværs af </w:t>
      </w:r>
      <w:proofErr w:type="spellStart"/>
      <w:r>
        <w:t>API’er</w:t>
      </w:r>
      <w:proofErr w:type="spellEnd"/>
      <w:r>
        <w:t>.</w:t>
      </w:r>
    </w:p>
    <w:p w:rsidR="00ED16C0" w:rsidRDefault="00ED16C0" w:rsidP="00143AC5">
      <w:pPr>
        <w:numPr>
          <w:ilvl w:val="0"/>
          <w:numId w:val="64"/>
        </w:numPr>
        <w:spacing w:before="100" w:beforeAutospacing="1" w:after="100" w:afterAutospacing="1" w:line="240" w:lineRule="auto"/>
      </w:pPr>
      <w:r>
        <w:t>Mulighed for konsolideret overblik for slutbrugere over deres apps og styring af afgivne samtykker til at apps kan tilgå deres data.</w:t>
      </w:r>
    </w:p>
    <w:p w:rsidR="00ED16C0" w:rsidRDefault="00ED16C0" w:rsidP="00ED16C0">
      <w:pPr>
        <w:pStyle w:val="NormalWeb"/>
        <w:rPr>
          <w:rFonts w:eastAsiaTheme="minorEastAsia"/>
        </w:rPr>
      </w:pPr>
      <w:r>
        <w:t>Ovenstående forretningsbehov vurderes at kunne blive opfyldt på et teknisk plan gennem udvikling af en række specifikationer og fællesoffentlige komponenter:</w:t>
      </w:r>
    </w:p>
    <w:p w:rsidR="00ED16C0" w:rsidRDefault="00ED16C0" w:rsidP="00143AC5">
      <w:pPr>
        <w:numPr>
          <w:ilvl w:val="0"/>
          <w:numId w:val="65"/>
        </w:numPr>
        <w:spacing w:before="100" w:beforeAutospacing="1" w:after="100" w:afterAutospacing="1" w:line="240" w:lineRule="auto"/>
      </w:pPr>
      <w:r>
        <w:t xml:space="preserve">Profilering af mobil-egnede </w:t>
      </w:r>
      <w:proofErr w:type="spellStart"/>
      <w:r>
        <w:t>tokens</w:t>
      </w:r>
      <w:proofErr w:type="spellEnd"/>
      <w:r>
        <w:t xml:space="preserve"> baseret på JWT, PASETO eller tilsvarende, herunder krav til attributter såvel som sikkerhedsmæssige egenskaber i form af signering, kryptering mv. Profilen skal modsvare de nuværende </w:t>
      </w:r>
      <w:proofErr w:type="gramStart"/>
      <w:r>
        <w:lastRenderedPageBreak/>
        <w:t>OIO profiler</w:t>
      </w:r>
      <w:proofErr w:type="gramEnd"/>
      <w:r>
        <w:t xml:space="preserve"> for SAML </w:t>
      </w:r>
      <w:proofErr w:type="spellStart"/>
      <w:r>
        <w:t>tokens</w:t>
      </w:r>
      <w:proofErr w:type="spellEnd"/>
      <w:r>
        <w:t xml:space="preserve"> i form af ‘OIO SAML </w:t>
      </w:r>
      <w:proofErr w:type="spellStart"/>
      <w:r>
        <w:t>Profile</w:t>
      </w:r>
      <w:proofErr w:type="spellEnd"/>
      <w:r>
        <w:t xml:space="preserve"> for Identity </w:t>
      </w:r>
      <w:proofErr w:type="spellStart"/>
      <w:r>
        <w:t>Tokens</w:t>
      </w:r>
      <w:proofErr w:type="spellEnd"/>
      <w:r>
        <w:t xml:space="preserve">’ og ‘OIOSAML Web SSO </w:t>
      </w:r>
      <w:proofErr w:type="spellStart"/>
      <w:r>
        <w:t>Profile</w:t>
      </w:r>
      <w:proofErr w:type="spellEnd"/>
      <w:r>
        <w:t>’.</w:t>
      </w:r>
    </w:p>
    <w:p w:rsidR="00ED16C0" w:rsidRDefault="00ED16C0" w:rsidP="00143AC5">
      <w:pPr>
        <w:numPr>
          <w:ilvl w:val="0"/>
          <w:numId w:val="65"/>
        </w:numPr>
        <w:spacing w:before="100" w:beforeAutospacing="1" w:after="100" w:afterAutospacing="1" w:line="240" w:lineRule="auto"/>
      </w:pPr>
      <w:r>
        <w:t>Etablering af model for at udtrykke ‘</w:t>
      </w:r>
      <w:proofErr w:type="spellStart"/>
      <w:r>
        <w:t>scopes</w:t>
      </w:r>
      <w:proofErr w:type="spellEnd"/>
      <w:r>
        <w:t xml:space="preserve">’ i </w:t>
      </w:r>
      <w:proofErr w:type="spellStart"/>
      <w:r>
        <w:t>tokens</w:t>
      </w:r>
      <w:proofErr w:type="spellEnd"/>
      <w:r>
        <w:t xml:space="preserve"> på en </w:t>
      </w:r>
      <w:proofErr w:type="spellStart"/>
      <w:r>
        <w:t>interoperabel</w:t>
      </w:r>
      <w:proofErr w:type="spellEnd"/>
      <w:r>
        <w:t xml:space="preserve"> måde samt håndtering af Sikringsniveauer (NSIS) [18].</w:t>
      </w:r>
    </w:p>
    <w:p w:rsidR="00ED16C0" w:rsidRDefault="00ED16C0" w:rsidP="00143AC5">
      <w:pPr>
        <w:numPr>
          <w:ilvl w:val="0"/>
          <w:numId w:val="65"/>
        </w:numPr>
        <w:spacing w:before="100" w:beforeAutospacing="1" w:after="100" w:afterAutospacing="1" w:line="240" w:lineRule="auto"/>
      </w:pPr>
      <w:r>
        <w:t xml:space="preserve">Model for håndtering af SSO, sessioner samt fornyelse, </w:t>
      </w:r>
      <w:proofErr w:type="spellStart"/>
      <w:r>
        <w:t>revokering</w:t>
      </w:r>
      <w:proofErr w:type="spellEnd"/>
      <w:r>
        <w:t xml:space="preserve"> og omveksling af </w:t>
      </w:r>
      <w:proofErr w:type="spellStart"/>
      <w:r>
        <w:t>tokens</w:t>
      </w:r>
      <w:proofErr w:type="spellEnd"/>
      <w:r>
        <w:t>.</w:t>
      </w:r>
    </w:p>
    <w:p w:rsidR="00ED16C0" w:rsidRDefault="00ED16C0" w:rsidP="00143AC5">
      <w:pPr>
        <w:numPr>
          <w:ilvl w:val="0"/>
          <w:numId w:val="65"/>
        </w:numPr>
        <w:spacing w:before="100" w:beforeAutospacing="1" w:after="100" w:afterAutospacing="1" w:line="240" w:lineRule="auto"/>
      </w:pPr>
      <w:r>
        <w:t xml:space="preserve">Etablering af fællesoffentlig Security </w:t>
      </w:r>
      <w:proofErr w:type="spellStart"/>
      <w:r>
        <w:t>Token</w:t>
      </w:r>
      <w:proofErr w:type="spellEnd"/>
      <w:r>
        <w:t xml:space="preserve"> Service (STS) som kan udstede </w:t>
      </w:r>
      <w:proofErr w:type="spellStart"/>
      <w:r>
        <w:t>tokens</w:t>
      </w:r>
      <w:proofErr w:type="spellEnd"/>
      <w:r>
        <w:t xml:space="preserve"> i henhold til ovenstående (HTTP/JSON) profiler på baggrund af en trust model underlagt veldefineret </w:t>
      </w:r>
      <w:proofErr w:type="spellStart"/>
      <w:r>
        <w:t>governance</w:t>
      </w:r>
      <w:proofErr w:type="spellEnd"/>
      <w:r>
        <w:t xml:space="preserve">. Denne er en pendant til </w:t>
      </w:r>
      <w:proofErr w:type="spellStart"/>
      <w:r>
        <w:t>NemLog-in’s</w:t>
      </w:r>
      <w:proofErr w:type="spellEnd"/>
      <w:r>
        <w:t xml:space="preserve"> eksisterende STS, som i dag understøtter udstedelse af OIO IDWS </w:t>
      </w:r>
      <w:proofErr w:type="spellStart"/>
      <w:r>
        <w:t>tokens</w:t>
      </w:r>
      <w:proofErr w:type="spellEnd"/>
      <w:r>
        <w:t xml:space="preserve"> (SAML) gennem WS-Trust protokollen målrettet til SOAP-baserede web service klienter (</w:t>
      </w:r>
      <w:proofErr w:type="spellStart"/>
      <w:r>
        <w:t>WSC’er</w:t>
      </w:r>
      <w:proofErr w:type="spellEnd"/>
      <w:r>
        <w:t>).</w:t>
      </w:r>
    </w:p>
    <w:p w:rsidR="00ED16C0" w:rsidRDefault="00ED16C0" w:rsidP="00143AC5">
      <w:pPr>
        <w:numPr>
          <w:ilvl w:val="0"/>
          <w:numId w:val="65"/>
        </w:numPr>
        <w:spacing w:before="100" w:beforeAutospacing="1" w:after="100" w:afterAutospacing="1" w:line="240" w:lineRule="auto"/>
      </w:pPr>
      <w:r>
        <w:t xml:space="preserve">Etablering af en administrationskomponent, hvor klienter og </w:t>
      </w:r>
      <w:proofErr w:type="spellStart"/>
      <w:r>
        <w:t>API’er</w:t>
      </w:r>
      <w:proofErr w:type="spellEnd"/>
      <w:r>
        <w:t xml:space="preserve"> til den nye STS kan administreres.</w:t>
      </w:r>
    </w:p>
    <w:p w:rsidR="00ED16C0" w:rsidRDefault="00ED16C0" w:rsidP="00143AC5">
      <w:pPr>
        <w:numPr>
          <w:ilvl w:val="0"/>
          <w:numId w:val="65"/>
        </w:numPr>
        <w:spacing w:before="100" w:beforeAutospacing="1" w:after="100" w:afterAutospacing="1" w:line="240" w:lineRule="auto"/>
      </w:pPr>
      <w:r>
        <w:t xml:space="preserve">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w:t>
      </w:r>
      <w:proofErr w:type="gramStart"/>
      <w:r>
        <w:t>endvidere</w:t>
      </w:r>
      <w:proofErr w:type="gramEnd"/>
      <w:r>
        <w:t xml:space="preserve"> være understøttet af fællesoffentlig support, idet en mistet mobil enhed samtidig kan bremse brugerens mulighed for at logge ind på en hjemmeside, hvis brugeren anvender sin enhed til NemID/</w:t>
      </w:r>
      <w:proofErr w:type="spellStart"/>
      <w:r>
        <w:t>MitID</w:t>
      </w:r>
      <w:proofErr w:type="spellEnd"/>
      <w:r>
        <w:t xml:space="preserve"> autentifikation.</w:t>
      </w:r>
    </w:p>
    <w:p w:rsidR="00ED16C0" w:rsidRDefault="00ED16C0" w:rsidP="00143AC5">
      <w:pPr>
        <w:numPr>
          <w:ilvl w:val="0"/>
          <w:numId w:val="65"/>
        </w:numPr>
        <w:spacing w:before="100" w:beforeAutospacing="1" w:after="100" w:afterAutospacing="1" w:line="240" w:lineRule="auto"/>
      </w:pPr>
      <w:r>
        <w:t xml:space="preserve">Etablering af fælles politikker for caching af data i apps, levetid for </w:t>
      </w:r>
      <w:proofErr w:type="spellStart"/>
      <w:r>
        <w:t>tokens</w:t>
      </w:r>
      <w:proofErr w:type="spellEnd"/>
      <w:r>
        <w:t>, håndtering af brugersamtykker mv.</w:t>
      </w:r>
    </w:p>
    <w:p w:rsidR="00ED16C0" w:rsidRDefault="00ED16C0" w:rsidP="00ED16C0">
      <w:pPr>
        <w:pStyle w:val="NormalWeb"/>
        <w:rPr>
          <w:rFonts w:eastAsiaTheme="minorEastAsia"/>
        </w:rPr>
      </w:pPr>
      <w:r>
        <w:t xml:space="preserve">Uden ovenstående specifikationer og byggeblokke er der risiko for, at understøttelsen af apps sker gennem isolerede implementeringer, hvor hver applikation etablerer egne byggeblokke og tillidstjenester i mangel på en fælles model. Dette kan føre til manglende sammenhæng og </w:t>
      </w:r>
      <w:proofErr w:type="spellStart"/>
      <w:r>
        <w:t>interoperabilitet</w:t>
      </w:r>
      <w:proofErr w:type="spellEnd"/>
      <w:r>
        <w:t xml:space="preserve"> samt uens brugeroplevelser og sikkerhedsniveauer.</w:t>
      </w:r>
    </w:p>
    <w:p w:rsidR="00ED16C0" w:rsidRDefault="00ED16C0" w:rsidP="00ED16C0">
      <w:pPr>
        <w:pStyle w:val="Heading2"/>
      </w:pPr>
      <w:bookmarkStart w:id="74" w:name="_Toc30102320"/>
      <w:r>
        <w:t>Digitale fuldmagter</w:t>
      </w:r>
      <w:bookmarkEnd w:id="74"/>
    </w:p>
    <w:p w:rsidR="00ED16C0" w:rsidRDefault="00ED16C0" w:rsidP="00ED16C0">
      <w:pPr>
        <w:pStyle w:val="NormalWeb"/>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rsidR="00ED16C0" w:rsidRDefault="00ED16C0" w:rsidP="00ED16C0">
      <w:pPr>
        <w:pStyle w:val="NormalWeb"/>
      </w:pPr>
      <w:r>
        <w:t>Hovedfunktionerne i en digital fuldmagtsløsning er:</w:t>
      </w:r>
    </w:p>
    <w:p w:rsidR="00ED16C0" w:rsidRDefault="00ED16C0" w:rsidP="00143AC5">
      <w:pPr>
        <w:numPr>
          <w:ilvl w:val="0"/>
          <w:numId w:val="66"/>
        </w:numPr>
        <w:spacing w:before="100" w:beforeAutospacing="1" w:after="100" w:afterAutospacing="1" w:line="240" w:lineRule="auto"/>
      </w:pPr>
      <w:r>
        <w:t>Funktionalitet til digital afgivelse af fuldmagt gennem et selvbetjeningsforløb (inkl. udpegning af modtager, indhold af fuldmagt, gyldighedsperiode og signering af fuldmagt).</w:t>
      </w:r>
    </w:p>
    <w:p w:rsidR="00ED16C0" w:rsidRDefault="00ED16C0" w:rsidP="00143AC5">
      <w:pPr>
        <w:numPr>
          <w:ilvl w:val="0"/>
          <w:numId w:val="66"/>
        </w:numPr>
        <w:spacing w:before="100" w:beforeAutospacing="1" w:after="100" w:afterAutospacing="1" w:line="240" w:lineRule="auto"/>
      </w:pPr>
      <w:r>
        <w:t>Funktionalitet til at få overblik over afgivne og modtagne fuldmagter.</w:t>
      </w:r>
    </w:p>
    <w:p w:rsidR="00ED16C0" w:rsidRDefault="00ED16C0" w:rsidP="00143AC5">
      <w:pPr>
        <w:numPr>
          <w:ilvl w:val="0"/>
          <w:numId w:val="66"/>
        </w:numPr>
        <w:spacing w:before="100" w:beforeAutospacing="1" w:after="100" w:afterAutospacing="1" w:line="240" w:lineRule="auto"/>
      </w:pPr>
      <w:r>
        <w:t>Funktionalitet til at tilbagekalde en fuldmagt.</w:t>
      </w:r>
    </w:p>
    <w:p w:rsidR="00ED16C0" w:rsidRDefault="00ED16C0" w:rsidP="00143AC5">
      <w:pPr>
        <w:numPr>
          <w:ilvl w:val="0"/>
          <w:numId w:val="66"/>
        </w:numPr>
        <w:spacing w:before="100" w:beforeAutospacing="1" w:after="100" w:afterAutospacing="1" w:line="240" w:lineRule="auto"/>
      </w:pPr>
      <w:r>
        <w:lastRenderedPageBreak/>
        <w:t>Funktionalitet for en tjeneste til at definere de ”fuldmagtspakker”, som beskriver indholdet af de fuldmagter, der kan afgives til tjenesten (fx roller til tjenesten).</w:t>
      </w:r>
    </w:p>
    <w:p w:rsidR="00ED16C0" w:rsidRDefault="00ED16C0" w:rsidP="00143AC5">
      <w:pPr>
        <w:numPr>
          <w:ilvl w:val="0"/>
          <w:numId w:val="66"/>
        </w:numPr>
        <w:spacing w:before="100" w:beforeAutospacing="1" w:after="100" w:afterAutospacing="1" w:line="240" w:lineRule="auto"/>
      </w:pPr>
      <w:r>
        <w:t>Funktionalitet til, at en betroet medarbejder kan indtaste en fuldmagt på vegne af en (it-svag) borger – fx på baggrund af en underskrevet papirblanket.</w:t>
      </w:r>
    </w:p>
    <w:p w:rsidR="00ED16C0" w:rsidRDefault="00ED16C0" w:rsidP="00143AC5">
      <w:pPr>
        <w:numPr>
          <w:ilvl w:val="0"/>
          <w:numId w:val="66"/>
        </w:numPr>
        <w:spacing w:before="100" w:beforeAutospacing="1" w:after="100" w:afterAutospacing="1" w:line="240" w:lineRule="auto"/>
      </w:pPr>
      <w:r>
        <w:t>Integration med identitetsbrokere, så fuldmagter kan indlejres i udstedte adgangsbilletter til tjenester.</w:t>
      </w:r>
    </w:p>
    <w:p w:rsidR="00ED16C0" w:rsidRDefault="00ED16C0" w:rsidP="00143AC5">
      <w:pPr>
        <w:numPr>
          <w:ilvl w:val="0"/>
          <w:numId w:val="66"/>
        </w:numPr>
        <w:spacing w:before="100" w:beforeAutospacing="1" w:after="100" w:afterAutospacing="1" w:line="240" w:lineRule="auto"/>
      </w:pPr>
      <w:proofErr w:type="spellStart"/>
      <w:r>
        <w:t>API’er</w:t>
      </w:r>
      <w:proofErr w:type="spellEnd"/>
      <w:r>
        <w:t xml:space="preserve"> for tjenester til at batch-hente fuldmagter.</w:t>
      </w:r>
    </w:p>
    <w:p w:rsidR="00ED16C0" w:rsidRDefault="00ED16C0" w:rsidP="00ED16C0">
      <w:pPr>
        <w:pStyle w:val="NormalWeb"/>
        <w:rPr>
          <w:rFonts w:eastAsiaTheme="minorEastAsia"/>
        </w:rPr>
      </w:pPr>
      <w:r>
        <w:t xml:space="preserve">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w:t>
      </w:r>
      <w:proofErr w:type="spellStart"/>
      <w:r>
        <w:t>NemLog</w:t>
      </w:r>
      <w:proofErr w:type="spellEnd"/>
      <w:r>
        <w:t>-in, kaldet ’Digital Fuldmagt’. Løsningen findes i to forskellige varianter, der er målrettet til forskellige brugssituationer:</w:t>
      </w:r>
    </w:p>
    <w:p w:rsidR="00ED16C0" w:rsidRDefault="00ED16C0" w:rsidP="00143AC5">
      <w:pPr>
        <w:numPr>
          <w:ilvl w:val="0"/>
          <w:numId w:val="67"/>
        </w:numPr>
        <w:spacing w:before="100" w:beforeAutospacing="1" w:after="100" w:afterAutospacing="1" w:line="240" w:lineRule="auto"/>
      </w:pPr>
      <w:r>
        <w:t xml:space="preserve">En løsning til Erhvervsfuldmagt i </w:t>
      </w:r>
      <w:proofErr w:type="spellStart"/>
      <w:r>
        <w:t>NemLog</w:t>
      </w:r>
      <w:proofErr w:type="spellEnd"/>
      <w:r>
        <w:t>-in/Brugeradministration (FBRS).</w:t>
      </w:r>
    </w:p>
    <w:p w:rsidR="00ED16C0" w:rsidRDefault="00ED16C0" w:rsidP="00143AC5">
      <w:pPr>
        <w:numPr>
          <w:ilvl w:val="0"/>
          <w:numId w:val="67"/>
        </w:numPr>
        <w:spacing w:before="100" w:beforeAutospacing="1" w:after="100" w:afterAutospacing="1" w:line="240" w:lineRule="auto"/>
      </w:pPr>
      <w:r>
        <w:t>En løsning til Borgerfuldmagt (selvstændig brugergrænseflade).</w:t>
      </w:r>
    </w:p>
    <w:p w:rsidR="00ED16C0" w:rsidRDefault="00ED16C0" w:rsidP="00ED16C0">
      <w:pPr>
        <w:pStyle w:val="NormalWeb"/>
        <w:rPr>
          <w:rFonts w:eastAsiaTheme="minorEastAsia"/>
        </w:rPr>
      </w:pPr>
      <w:r>
        <w:t xml:space="preserve">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w:t>
      </w:r>
      <w:proofErr w:type="spellStart"/>
      <w:r>
        <w:t>NemLog</w:t>
      </w:r>
      <w:proofErr w:type="spellEnd"/>
      <w:r>
        <w:t xml:space="preserve">-in genanvendes. Konkret består disse i OIOSAML profilen [22], og delegeringen udtrykkes via OIO Basic </w:t>
      </w:r>
      <w:proofErr w:type="spellStart"/>
      <w:r>
        <w:t>Privilege</w:t>
      </w:r>
      <w:proofErr w:type="spellEnd"/>
      <w:r>
        <w:t xml:space="preserve"> </w:t>
      </w:r>
      <w:proofErr w:type="spellStart"/>
      <w:r>
        <w:t>Profile</w:t>
      </w:r>
      <w:proofErr w:type="spellEnd"/>
      <w:r>
        <w:t>.</w:t>
      </w:r>
    </w:p>
    <w:p w:rsidR="00ED16C0" w:rsidRDefault="00ED16C0" w:rsidP="00ED16C0">
      <w:pPr>
        <w:pStyle w:val="NormalWeb"/>
      </w:pPr>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rsidR="00ED16C0" w:rsidRDefault="00ED16C0" w:rsidP="00ED16C0">
      <w:pPr>
        <w:pStyle w:val="NormalWeb"/>
      </w:pPr>
      <w:r>
        <w:t xml:space="preserve">Endelig kan det nævnes, at den nuværende fuldmagtsløsning i regi af </w:t>
      </w:r>
      <w:proofErr w:type="spellStart"/>
      <w:r>
        <w:t>NemLog</w:t>
      </w:r>
      <w:proofErr w:type="spellEnd"/>
      <w:r>
        <w:t>-in hidtil har været frivillig at anvende for offentlige tjenester. Denne referencearkitektur skærper dette til et ”bør”.</w:t>
      </w:r>
    </w:p>
    <w:p w:rsidR="00ED16C0" w:rsidRDefault="00ED16C0" w:rsidP="00ED16C0">
      <w:pPr>
        <w:pStyle w:val="NormalWeb"/>
      </w:pPr>
      <w:r>
        <w:t xml:space="preserve">Dette sikrer genbrug, strømlining af infrastrukturen og ensartet brugeroplevelse og giver borgere og virksomheder mulighed for at få en central indgang til alle deres fuldmagter på tværs af tjenester. Dette vil formentlig indebære, at </w:t>
      </w:r>
      <w:proofErr w:type="spellStart"/>
      <w:r>
        <w:t>NemLog-in’s</w:t>
      </w:r>
      <w:proofErr w:type="spellEnd"/>
      <w:r>
        <w:t xml:space="preserve"> fuldmagtsløsning videreudvikles funktionelt, så behov i langt de fleste sektorer og løsninger kan understøttes.</w:t>
      </w:r>
    </w:p>
    <w:p w:rsidR="00ED16C0" w:rsidRDefault="00ED16C0" w:rsidP="00ED16C0">
      <w:pPr>
        <w:pStyle w:val="Heading2"/>
      </w:pPr>
      <w:bookmarkStart w:id="75" w:name="_Toc30102321"/>
      <w:r>
        <w:lastRenderedPageBreak/>
        <w:t>Områder for standardisering</w:t>
      </w:r>
      <w:bookmarkEnd w:id="75"/>
    </w:p>
    <w:p w:rsidR="00ED16C0" w:rsidRDefault="00ED16C0" w:rsidP="00ED16C0">
      <w:pPr>
        <w:pStyle w:val="NormalWeb"/>
        <w:rPr>
          <w:rFonts w:eastAsiaTheme="minorEastAsia"/>
        </w:rPr>
      </w:pPr>
      <w:r>
        <w:t>Referencearkitekturen peger på, hvilke områder der skal være standarder for, at referencearkitekturen fungerer.</w:t>
      </w:r>
    </w:p>
    <w:p w:rsidR="00ED16C0" w:rsidRDefault="00ED16C0" w:rsidP="00ED16C0">
      <w:pPr>
        <w:pStyle w:val="NormalWeb"/>
      </w:pPr>
      <w:r>
        <w:t>I afsnit 0 er beskrivelse af standarder på de udpegede områder. En detaljeret oversigt over obligatoriske og anbefalede standarder skal vedligeholdes på arkitekturguiden.digitaliser.dk</w:t>
      </w:r>
    </w:p>
    <w:p w:rsidR="00D84873" w:rsidRDefault="00ED16C0" w:rsidP="00D84873">
      <w:pPr>
        <w:keepNext/>
      </w:pPr>
      <w:r>
        <w:rPr>
          <w:noProof/>
        </w:rPr>
        <w:drawing>
          <wp:inline distT="0" distB="0" distL="0" distR="0" wp14:anchorId="14837F04" wp14:editId="13AC6DC2">
            <wp:extent cx="5241026" cy="2797024"/>
            <wp:effectExtent l="0" t="0" r="0" b="3810"/>
            <wp:docPr id="24" name="Picture 24" descr="C:\Data\Cap\DigiSt\GitHub\trust2\billed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billede20.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258433" cy="2806314"/>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23</w:t>
        </w:r>
      </w:fldSimple>
      <w:r>
        <w:t xml:space="preserve"> </w:t>
      </w:r>
      <w:r w:rsidRPr="00154000">
        <w:t>Områder for standarder for brugerstyring</w:t>
      </w:r>
    </w:p>
    <w:p w:rsidR="00ED16C0" w:rsidRDefault="00ED16C0" w:rsidP="00ED16C0">
      <w:r>
        <w:t xml:space="preserve"> </w:t>
      </w:r>
    </w:p>
    <w:p w:rsidR="00ED16C0" w:rsidRDefault="00ED16C0" w:rsidP="00ED16C0">
      <w:pPr>
        <w:pStyle w:val="NormalWeb"/>
        <w:rPr>
          <w:rFonts w:eastAsiaTheme="minorEastAsia"/>
        </w:rPr>
      </w:pPr>
      <w:r>
        <w:t>Note til figur: Pilene angiver områder for standarder</w:t>
      </w:r>
    </w:p>
    <w:p w:rsidR="00ED16C0" w:rsidRDefault="00ED16C0" w:rsidP="00ED16C0">
      <w:pPr>
        <w:pStyle w:val="NormalWeb"/>
      </w:pPr>
      <w:r>
        <w:t xml:space="preserve">Der skal være </w:t>
      </w:r>
      <w:r>
        <w:rPr>
          <w:rStyle w:val="Strong"/>
        </w:rPr>
        <w:t>standarder for registrering af brugere, identifikationsmidler og attributter.</w:t>
      </w:r>
      <w:r>
        <w:t xml:space="preserve"> Disse standarder skal dække registreringskvaliteten (</w:t>
      </w:r>
      <w:proofErr w:type="spellStart"/>
      <w:r>
        <w:t>eIDAS</w:t>
      </w:r>
      <w:proofErr w:type="spellEnd"/>
      <w:r>
        <w:t xml:space="preserve"> [8], National Standard for Identiteters Sikringsniveau (NSIS) [18], ISO29115 [32], Kantara Identity Assurance Framework [30]).</w:t>
      </w:r>
    </w:p>
    <w:p w:rsidR="00ED16C0" w:rsidRDefault="00ED16C0" w:rsidP="00ED16C0">
      <w:pPr>
        <w:pStyle w:val="NormalWeb"/>
      </w:pPr>
      <w:r>
        <w:t xml:space="preserve">Der skal være </w:t>
      </w:r>
      <w:r>
        <w:rPr>
          <w:rStyle w:val="Strong"/>
        </w:rPr>
        <w:t>standarder for overførsel af data om autentificerede brugere</w:t>
      </w:r>
      <w:r>
        <w:t xml:space="preserve"> mellem autentifikationstjenester, login-tjenester/brokere og tjenester. Her bruges i dag fx OIOSAML standarden fællesoffentligt, mens flere domæner har defineret underprofiler med henblik på håndtering af lokale behov (det gælder på det kommunale område og på sundhedsområdet). På app-området er den dominerede standard </w:t>
      </w:r>
      <w:proofErr w:type="spellStart"/>
      <w:r>
        <w:t>OpenID</w:t>
      </w:r>
      <w:proofErr w:type="spellEnd"/>
      <w:r>
        <w:t xml:space="preserve"> Connect, men der er endnu ingen fællesoffentlig profilering heraf, hvilket skønnes nødvendigt, da den rene standard efterlader mange sikkerhedsvalg åbne.</w:t>
      </w:r>
    </w:p>
    <w:p w:rsidR="00ED16C0" w:rsidRDefault="00ED16C0" w:rsidP="00ED16C0">
      <w:pPr>
        <w:pStyle w:val="NormalWeb"/>
      </w:pPr>
      <w:r>
        <w:t xml:space="preserve">Der er behov for </w:t>
      </w:r>
      <w:r>
        <w:rPr>
          <w:rStyle w:val="Strong"/>
        </w:rPr>
        <w:t>standarder i forbindelse med rettigheder og attributter.</w:t>
      </w:r>
      <w:r>
        <w:t xml:space="preserve"> Det drejer sig dels om standarder til at kommunikere med attributtjenester (OIOSAML </w:t>
      </w:r>
      <w:r>
        <w:lastRenderedPageBreak/>
        <w:t xml:space="preserve">[22], </w:t>
      </w:r>
      <w:proofErr w:type="spellStart"/>
      <w:r>
        <w:t>OpenID</w:t>
      </w:r>
      <w:proofErr w:type="spellEnd"/>
      <w:r>
        <w:t xml:space="preserve"> Connect [28]), dels at kommunikere mellem attributtjenester og forretningstjenester (fx XACML). Et andet aspekt er standarder for at indhente brugernes samtykke, når dette indgår i adgangsbeslutninger – her er UMA [31] og </w:t>
      </w:r>
      <w:proofErr w:type="spellStart"/>
      <w:r>
        <w:t>OAuth</w:t>
      </w:r>
      <w:proofErr w:type="spellEnd"/>
      <w:r>
        <w:t xml:space="preserve"> [27] muligheder.</w:t>
      </w:r>
    </w:p>
    <w:p w:rsidR="00ED16C0" w:rsidRDefault="00ED16C0" w:rsidP="00ED16C0">
      <w:pPr>
        <w:pStyle w:val="NormalWeb"/>
      </w:pPr>
      <w:r>
        <w:t xml:space="preserve">Der er behov for </w:t>
      </w:r>
      <w:r>
        <w:rPr>
          <w:rStyle w:val="Strong"/>
        </w:rPr>
        <w:t>standarder for kommunikation mellem føderationer.</w:t>
      </w:r>
      <w:r>
        <w:t xml:space="preserve"> Disse skal identificeres og fastlægges i arbejdet med implementering af referencearkitekturen. Arbejdet i EU-regi (STORK og </w:t>
      </w:r>
      <w:proofErr w:type="spellStart"/>
      <w:r>
        <w:t>eIDAS</w:t>
      </w:r>
      <w:proofErr w:type="spellEnd"/>
      <w:r>
        <w:t>) er baseret på SAML2-profiler.</w:t>
      </w:r>
    </w:p>
    <w:p w:rsidR="00D84873" w:rsidRDefault="00ED16C0" w:rsidP="00D84873">
      <w:pPr>
        <w:keepNext/>
      </w:pPr>
      <w:r>
        <w:rPr>
          <w:noProof/>
        </w:rPr>
        <w:drawing>
          <wp:inline distT="0" distB="0" distL="0" distR="0" wp14:anchorId="58FB72E2" wp14:editId="417325E9">
            <wp:extent cx="4248368" cy="2438525"/>
            <wp:effectExtent l="0" t="0" r="0" b="0"/>
            <wp:docPr id="25" name="Picture 25"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billede21.PNG"/>
                    <pic:cNvPicPr>
                      <a:picLocks noChangeAspect="1" noChangeArrowheads="1"/>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4248368" cy="2438525"/>
                    </a:xfrm>
                    <a:prstGeom prst="rect">
                      <a:avLst/>
                    </a:prstGeom>
                    <a:noFill/>
                    <a:ln>
                      <a:noFill/>
                    </a:ln>
                  </pic:spPr>
                </pic:pic>
              </a:graphicData>
            </a:graphic>
          </wp:inline>
        </w:drawing>
      </w:r>
    </w:p>
    <w:p w:rsidR="00ED16C0" w:rsidRDefault="00D84873" w:rsidP="00D84873">
      <w:pPr>
        <w:pStyle w:val="Caption"/>
      </w:pPr>
      <w:r>
        <w:t xml:space="preserve">Figur </w:t>
      </w:r>
      <w:fldSimple w:instr=" SEQ Figur \* ARABIC ">
        <w:r>
          <w:rPr>
            <w:noProof/>
          </w:rPr>
          <w:t>24</w:t>
        </w:r>
      </w:fldSimple>
      <w:r>
        <w:t xml:space="preserve"> </w:t>
      </w:r>
      <w:r w:rsidRPr="00283F48">
        <w:t>Kommunikation mellem føderationer</w:t>
      </w:r>
    </w:p>
    <w:p w:rsidR="00ED16C0" w:rsidRDefault="00ED16C0" w:rsidP="00ED16C0">
      <w:pPr>
        <w:pStyle w:val="Heading2"/>
      </w:pPr>
      <w:bookmarkStart w:id="76" w:name="_Toc30102322"/>
      <w:r>
        <w:t>Ordliste</w:t>
      </w:r>
      <w:bookmarkEnd w:id="76"/>
    </w:p>
    <w:p w:rsidR="00ED16C0" w:rsidRDefault="00ED16C0" w:rsidP="00ED16C0">
      <w:pPr>
        <w:pStyle w:val="NormalWeb"/>
        <w:rPr>
          <w:rFonts w:eastAsiaTheme="minorEastAsia"/>
        </w:rPr>
      </w:pPr>
      <w:r>
        <w:t>Nedenstående liste forklarer betydningen af de væsentligste ord og begreber, der indgår i den tværoffentlige referencearkitektur for brugerstyring.</w:t>
      </w:r>
    </w:p>
    <w:p w:rsidR="00ED16C0" w:rsidRDefault="00ED16C0" w:rsidP="00ED16C0">
      <w:pPr>
        <w:pStyle w:val="NormalWeb"/>
      </w:pPr>
      <w:r>
        <w:t xml:space="preserve">Ord, der er markeret med </w:t>
      </w:r>
      <w:r>
        <w:rPr>
          <w:rStyle w:val="Emphasis"/>
        </w:rPr>
        <w:t>kursiv</w:t>
      </w:r>
      <w:r>
        <w:t>, er ord, hvor definitionen kan findes på ordlisten.</w:t>
      </w:r>
    </w:p>
    <w:p w:rsidR="00ED16C0" w:rsidRDefault="00ED16C0" w:rsidP="00ED16C0">
      <w:pPr>
        <w:pStyle w:val="NormalWeb"/>
      </w:pPr>
      <w:r>
        <w:rPr>
          <w:rStyle w:val="HTMLDefinition"/>
        </w:rPr>
        <w:t>Brugerrolle</w:t>
      </w:r>
      <w:r>
        <w:t xml:space="preserve"> Rolle der udgøres af en eller flere </w:t>
      </w:r>
      <w:r>
        <w:rPr>
          <w:rStyle w:val="Emphasis"/>
        </w:rPr>
        <w:t>adgangsrettigheder</w:t>
      </w:r>
      <w:r>
        <w:t xml:space="preserve"> til et eller flere it-systemer, som en bloc tildeles til en bruger. Brugerroller anvendes til at afgøre, hvilke handlinger en bruger må udføre i et it-system. Brugerrollen fastlægger de </w:t>
      </w:r>
      <w:r>
        <w:rPr>
          <w:rStyle w:val="Emphasis"/>
        </w:rPr>
        <w:t>adgangsrettigheder</w:t>
      </w:r>
      <w:r>
        <w:t xml:space="preserve">, som brugeren er tildelt. Brugere tilknyttes til roller og opnår </w:t>
      </w:r>
      <w:r>
        <w:rPr>
          <w:rStyle w:val="Emphasis"/>
        </w:rPr>
        <w:t>adgangsrettigheder</w:t>
      </w:r>
      <w:r>
        <w:t xml:space="preserve"> ved at være rolleindehaver. Brugerroller er grupperinger af </w:t>
      </w:r>
      <w:r>
        <w:rPr>
          <w:rStyle w:val="Emphasis"/>
        </w:rPr>
        <w:t>adgangsrettigheder</w:t>
      </w:r>
      <w:r>
        <w:t xml:space="preserve">. Der er ikke nødvendigvis sammenfald mellem brugerroller og brugerens profession, stillingsbetegnelse </w:t>
      </w:r>
      <w:proofErr w:type="gramStart"/>
      <w:r>
        <w:t>mv.[</w:t>
      </w:r>
      <w:proofErr w:type="gramEnd"/>
      <w:r>
        <w:t>IT- &amp; Telestyrelsen, Begrebsmodel til brugerstyring]</w:t>
      </w:r>
    </w:p>
    <w:p w:rsidR="00ED16C0" w:rsidRDefault="00ED16C0" w:rsidP="00ED16C0">
      <w:pPr>
        <w:pStyle w:val="NormalWeb"/>
      </w:pPr>
      <w:r>
        <w:rPr>
          <w:rStyle w:val="HTMLDefinition"/>
        </w:rPr>
        <w:t>Brugerrollerestriktion</w:t>
      </w:r>
      <w:r>
        <w:t xml:space="preserve"> En begrænsning som specificerer, hvad en </w:t>
      </w:r>
      <w:r>
        <w:rPr>
          <w:rStyle w:val="Emphasis"/>
        </w:rPr>
        <w:t>brugerrolle</w:t>
      </w:r>
      <w:r>
        <w:t xml:space="preserve"> må bruges på. Et typisk eksempel er en såkaldt </w:t>
      </w:r>
      <w:r>
        <w:rPr>
          <w:rStyle w:val="Emphasis"/>
        </w:rPr>
        <w:t>dataafgrænsning</w:t>
      </w:r>
      <w:r>
        <w:t xml:space="preserve">, som angiver hvilke dataobjekter (fx sager) som en given rolle må anvendes på (fx rollen </w:t>
      </w:r>
      <w:r>
        <w:rPr>
          <w:rStyle w:val="Emphasis"/>
        </w:rPr>
        <w:t>læs sag</w:t>
      </w:r>
      <w:r>
        <w:t xml:space="preserve"> af</w:t>
      </w:r>
      <w:r>
        <w:lastRenderedPageBreak/>
        <w:t xml:space="preserve">grænset til sag med nummeret </w:t>
      </w:r>
      <w:proofErr w:type="spellStart"/>
      <w:r>
        <w:rPr>
          <w:rStyle w:val="Emphasis"/>
        </w:rPr>
        <w:t>xyz</w:t>
      </w:r>
      <w:proofErr w:type="spellEnd"/>
      <w:r>
        <w:t xml:space="preserve">’). I RBAC samt OIO Basic </w:t>
      </w:r>
      <w:proofErr w:type="spellStart"/>
      <w:r>
        <w:t>Privilege</w:t>
      </w:r>
      <w:proofErr w:type="spellEnd"/>
      <w:r>
        <w:t xml:space="preserve"> </w:t>
      </w:r>
      <w:proofErr w:type="spellStart"/>
      <w:r>
        <w:t>Profile</w:t>
      </w:r>
      <w:proofErr w:type="spellEnd"/>
      <w:r>
        <w:t xml:space="preserve"> benævnes dette for en </w:t>
      </w:r>
      <w:proofErr w:type="spellStart"/>
      <w:proofErr w:type="gramStart"/>
      <w:r>
        <w:rPr>
          <w:rStyle w:val="Emphasis"/>
        </w:rPr>
        <w:t>constraint</w:t>
      </w:r>
      <w:proofErr w:type="spellEnd"/>
      <w:r>
        <w:t>.[</w:t>
      </w:r>
      <w:proofErr w:type="gramEnd"/>
      <w:r>
        <w:t>IT- &amp; Telestyrelsen, Begrebsmodel til brugerstyring]</w:t>
      </w:r>
    </w:p>
    <w:p w:rsidR="00ED16C0" w:rsidRDefault="00ED16C0" w:rsidP="00ED16C0">
      <w:pPr>
        <w:pStyle w:val="NormalWeb"/>
      </w:pPr>
      <w:r>
        <w:rPr>
          <w:rStyle w:val="HTMLDefinition"/>
        </w:rPr>
        <w:t>Brugerrolletildeling</w:t>
      </w:r>
      <w:r>
        <w:t xml:space="preserve"> Angivelse af de </w:t>
      </w:r>
      <w:r>
        <w:rPr>
          <w:rStyle w:val="Emphasis"/>
        </w:rPr>
        <w:t>brugerroller</w:t>
      </w:r>
      <w:r>
        <w:t xml:space="preserve"> som en bruger er tildelt evt. med tilhørende </w:t>
      </w:r>
      <w:r>
        <w:rPr>
          <w:rStyle w:val="Emphasis"/>
        </w:rPr>
        <w:t>brugerrollerestriktioner</w:t>
      </w:r>
      <w:r>
        <w:t xml:space="preserve">. Brugerrolletildeling anvendes til at definere en brugers </w:t>
      </w:r>
      <w:r>
        <w:rPr>
          <w:rStyle w:val="Emphasis"/>
        </w:rPr>
        <w:t>brugerroller</w:t>
      </w:r>
      <w:r>
        <w:t xml:space="preserve"> med de begrænsninger (</w:t>
      </w:r>
      <w:r>
        <w:rPr>
          <w:rStyle w:val="Emphasis"/>
        </w:rPr>
        <w:t>brugerrollerestriktioner</w:t>
      </w:r>
      <w:r>
        <w:t xml:space="preserve">), der måtte være i forhold til anvendelsen af brugerrollen. I OIO Basic </w:t>
      </w:r>
      <w:proofErr w:type="spellStart"/>
      <w:r>
        <w:t>Privile</w:t>
      </w:r>
      <w:proofErr w:type="spellEnd"/>
      <w:r>
        <w:t xml:space="preserve"> </w:t>
      </w:r>
      <w:proofErr w:type="spellStart"/>
      <w:r>
        <w:t>Profile</w:t>
      </w:r>
      <w:proofErr w:type="spellEnd"/>
      <w:r>
        <w:t xml:space="preserve"> anvises hvordan brugerens roller kan udtrykkes i et en SAML </w:t>
      </w:r>
      <w:proofErr w:type="gramStart"/>
      <w:r>
        <w:t>Assertion.[</w:t>
      </w:r>
      <w:proofErr w:type="gramEnd"/>
      <w:r>
        <w:t>IT- &amp; Telestyrelsen, Begrebsmodel til brugerstyring]</w:t>
      </w:r>
    </w:p>
    <w:p w:rsidR="00ED16C0" w:rsidRDefault="00ED16C0" w:rsidP="00ED16C0">
      <w:pPr>
        <w:pStyle w:val="NormalWeb"/>
      </w:pPr>
      <w:r>
        <w:rPr>
          <w:rStyle w:val="HTMLDefinition"/>
        </w:rPr>
        <w:t>Brugerstyring</w:t>
      </w:r>
      <w:r>
        <w:t xml:space="preserve"> </w:t>
      </w:r>
      <w:proofErr w:type="spellStart"/>
      <w:r>
        <w:t>Brugerstyring</w:t>
      </w:r>
      <w:proofErr w:type="spellEnd"/>
      <w:r>
        <w:t xml:space="preserve"> anvendes bredt i denne tværoffentlige strategi og referencearkitektur for brugerstyring. Betegnelsen omfatter både </w:t>
      </w:r>
      <w:r>
        <w:rPr>
          <w:rStyle w:val="Emphasis"/>
        </w:rPr>
        <w:t>adgangskontrol</w:t>
      </w:r>
      <w:r>
        <w:t xml:space="preserve"> og administration af identiteter, identifikationsmidler, attributter og </w:t>
      </w:r>
      <w:r>
        <w:rPr>
          <w:rStyle w:val="Emphasis"/>
        </w:rPr>
        <w:t>adgangsrettigheder</w:t>
      </w:r>
      <w:r>
        <w:t xml:space="preserve">,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 xml:space="preserve">). Brugerstyring dækker således opgaver i forbindelse med </w:t>
      </w:r>
      <w:r>
        <w:rPr>
          <w:rStyle w:val="Emphasis"/>
        </w:rPr>
        <w:t>indrullering, autentificering, autorisation, billetudstedelse, adgangskontrol</w:t>
      </w:r>
      <w:r>
        <w:t xml:space="preserve"> </w:t>
      </w:r>
      <w:proofErr w:type="gramStart"/>
      <w:r>
        <w:t>osv.[</w:t>
      </w:r>
      <w:proofErr w:type="gramEnd"/>
      <w:r>
        <w:t>]</w:t>
      </w:r>
    </w:p>
    <w:p w:rsidR="00ED16C0" w:rsidRDefault="00ED16C0" w:rsidP="00ED16C0">
      <w:pPr>
        <w:pStyle w:val="NormalWeb"/>
      </w:pPr>
      <w:r>
        <w:rPr>
          <w:rStyle w:val="HTMLDefinition"/>
        </w:rPr>
        <w:t>Certificate Authority (CA)</w:t>
      </w:r>
      <w:r>
        <w:t xml:space="preserve"> En betroet enhed, der udsteder </w:t>
      </w:r>
      <w:r>
        <w:rPr>
          <w:rStyle w:val="Emphasis"/>
        </w:rPr>
        <w:t>certifikater</w:t>
      </w:r>
      <w:r>
        <w:t xml:space="preserve"> til identificerede og registrerede parter (se også </w:t>
      </w:r>
      <w:r>
        <w:rPr>
          <w:rStyle w:val="Emphasis"/>
        </w:rPr>
        <w:t>registreringsmyndighed</w:t>
      </w:r>
      <w:r>
        <w:t xml:space="preserve">). Opgaverne og ansvarsområderne tilhørende en CA er opdelt i Identity Proofing Service (IPS) og </w:t>
      </w:r>
      <w:proofErr w:type="spellStart"/>
      <w:r>
        <w:rPr>
          <w:rStyle w:val="Emphasis"/>
        </w:rPr>
        <w:t>Credential</w:t>
      </w:r>
      <w:proofErr w:type="spellEnd"/>
      <w:r>
        <w:rPr>
          <w:rStyle w:val="Emphasis"/>
        </w:rPr>
        <w:t xml:space="preserve"> Management Service (CMS</w:t>
      </w:r>
      <w:proofErr w:type="gramStart"/>
      <w:r>
        <w:rPr>
          <w:rStyle w:val="Emphasis"/>
        </w:rPr>
        <w:t>)</w:t>
      </w:r>
      <w:r>
        <w:t>.[</w:t>
      </w:r>
      <w:proofErr w:type="gramEnd"/>
      <w:r>
        <w:t>]</w:t>
      </w:r>
    </w:p>
    <w:p w:rsidR="00ED16C0" w:rsidRDefault="00ED16C0" w:rsidP="00ED16C0">
      <w:pPr>
        <w:pStyle w:val="NormalWeb"/>
      </w:pPr>
      <w:r>
        <w:rPr>
          <w:rStyle w:val="HTMLDefinition"/>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w:t>
      </w:r>
      <w:proofErr w:type="gramStart"/>
      <w:r>
        <w:t>gyldighed.[</w:t>
      </w:r>
      <w:proofErr w:type="gramEnd"/>
      <w:r>
        <w:t>OCES certifikatpolitikker]</w:t>
      </w:r>
    </w:p>
    <w:p w:rsidR="00ED16C0" w:rsidRDefault="00ED16C0" w:rsidP="00ED16C0">
      <w:pPr>
        <w:pStyle w:val="NormalWeb"/>
      </w:pPr>
      <w:r>
        <w:rPr>
          <w:rStyle w:val="HTMLDefinition"/>
        </w:rPr>
        <w:t xml:space="preserve">Certifikatudbyder, Certifikatudsteder, </w:t>
      </w:r>
      <w:proofErr w:type="spellStart"/>
      <w:r>
        <w:rPr>
          <w:rStyle w:val="HTMLDefinition"/>
        </w:rPr>
        <w:t>Certificeringscenter</w:t>
      </w:r>
      <w:r>
        <w:t>En</w:t>
      </w:r>
      <w:proofErr w:type="spellEnd"/>
      <w:r>
        <w:t xml:space="preserve"> fysisk eller juridisk person, der er bemyndiget til at generere, udstede og administrere </w:t>
      </w:r>
      <w:r>
        <w:rPr>
          <w:rStyle w:val="Emphasis"/>
        </w:rPr>
        <w:t>certifikater</w:t>
      </w:r>
      <w:r>
        <w:t xml:space="preserve"> (jf. </w:t>
      </w:r>
      <w:r>
        <w:rPr>
          <w:rStyle w:val="Emphasis"/>
        </w:rPr>
        <w:t>identitetsudbyder</w:t>
      </w:r>
      <w:r>
        <w:t xml:space="preserve">). Se også </w:t>
      </w:r>
      <w:r>
        <w:rPr>
          <w:rStyle w:val="Emphasis"/>
        </w:rPr>
        <w:t xml:space="preserve">Certificate </w:t>
      </w:r>
      <w:proofErr w:type="gramStart"/>
      <w:r>
        <w:rPr>
          <w:rStyle w:val="Emphasis"/>
        </w:rPr>
        <w:t>Authority</w:t>
      </w:r>
      <w:r>
        <w:t>.[</w:t>
      </w:r>
      <w:proofErr w:type="gramEnd"/>
      <w:r>
        <w:t>OCES certifikatpolitikker]</w:t>
      </w:r>
    </w:p>
    <w:p w:rsidR="00ED16C0" w:rsidRDefault="00ED16C0" w:rsidP="00ED16C0">
      <w:pPr>
        <w:pStyle w:val="NormalWeb"/>
      </w:pPr>
      <w:proofErr w:type="spellStart"/>
      <w:r>
        <w:rPr>
          <w:rStyle w:val="HTMLDefinition"/>
        </w:rPr>
        <w:t>Credential</w:t>
      </w:r>
      <w:r>
        <w:t>Synonym</w:t>
      </w:r>
      <w:proofErr w:type="spellEnd"/>
      <w:r>
        <w:t xml:space="preserve"> for </w:t>
      </w:r>
      <w:proofErr w:type="gramStart"/>
      <w:r>
        <w:t>attribut.[</w:t>
      </w:r>
      <w:proofErr w:type="gramEnd"/>
      <w:r>
        <w:t>]</w:t>
      </w:r>
    </w:p>
    <w:p w:rsidR="00ED16C0" w:rsidRDefault="00ED16C0" w:rsidP="00ED16C0">
      <w:pPr>
        <w:pStyle w:val="NormalWeb"/>
      </w:pPr>
      <w:proofErr w:type="spellStart"/>
      <w:r>
        <w:rPr>
          <w:rStyle w:val="HTMLDefinition"/>
        </w:rPr>
        <w:t>Claim</w:t>
      </w:r>
      <w:r>
        <w:t>Synonym</w:t>
      </w:r>
      <w:proofErr w:type="spellEnd"/>
      <w:r>
        <w:t xml:space="preserve"> for </w:t>
      </w:r>
      <w:proofErr w:type="gramStart"/>
      <w:r>
        <w:rPr>
          <w:rStyle w:val="Emphasis"/>
        </w:rPr>
        <w:t>identifikationsmiddel.</w:t>
      </w:r>
      <w:r>
        <w:t>[</w:t>
      </w:r>
      <w:proofErr w:type="gramEnd"/>
      <w:r>
        <w:t>]</w:t>
      </w:r>
    </w:p>
    <w:p w:rsidR="00ED16C0" w:rsidRDefault="00ED16C0" w:rsidP="00ED16C0">
      <w:pPr>
        <w:pStyle w:val="NormalWeb"/>
      </w:pPr>
      <w:proofErr w:type="spellStart"/>
      <w:r>
        <w:rPr>
          <w:rStyle w:val="HTMLDefinition"/>
        </w:rPr>
        <w:t>Credential</w:t>
      </w:r>
      <w:proofErr w:type="spellEnd"/>
      <w:r>
        <w:rPr>
          <w:rStyle w:val="HTMLDefinition"/>
        </w:rPr>
        <w:t xml:space="preserve"> Management </w:t>
      </w:r>
      <w:proofErr w:type="spellStart"/>
      <w:r>
        <w:rPr>
          <w:rStyle w:val="HTMLDefinition"/>
        </w:rPr>
        <w:t>Service</w:t>
      </w:r>
      <w:r>
        <w:t>Service</w:t>
      </w:r>
      <w:proofErr w:type="spellEnd"/>
      <w:r>
        <w:t xml:space="preserve"> der varetager udstedelse og vedligeholdelse af identifikationsmidler gennem hele deres </w:t>
      </w:r>
      <w:proofErr w:type="gramStart"/>
      <w:r>
        <w:t>livscyklus.[</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Credential</w:t>
      </w:r>
      <w:proofErr w:type="spellEnd"/>
      <w:r>
        <w:rPr>
          <w:rStyle w:val="HTMLDefinition"/>
        </w:rPr>
        <w:t xml:space="preserve"> Service Provider (CSR)</w:t>
      </w:r>
      <w:r>
        <w:t xml:space="preserve">Se Udsteder af </w:t>
      </w:r>
      <w:proofErr w:type="gramStart"/>
      <w:r>
        <w:t>identifikationsmiddel.[</w:t>
      </w:r>
      <w:proofErr w:type="gramEnd"/>
      <w:r>
        <w:t>]</w:t>
      </w:r>
    </w:p>
    <w:p w:rsidR="00ED16C0" w:rsidRDefault="00ED16C0" w:rsidP="00ED16C0">
      <w:pPr>
        <w:pStyle w:val="NormalWeb"/>
      </w:pPr>
      <w:proofErr w:type="spellStart"/>
      <w:r>
        <w:rPr>
          <w:rStyle w:val="HTMLDefinition"/>
        </w:rPr>
        <w:lastRenderedPageBreak/>
        <w:t>Delegering</w:t>
      </w:r>
      <w:r>
        <w:t>Omhandler</w:t>
      </w:r>
      <w:proofErr w:type="spellEnd"/>
      <w:r>
        <w:t xml:space="preserve">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w:t>
      </w:r>
      <w:proofErr w:type="gramStart"/>
      <w:r>
        <w:t>opslag.[</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gramStart"/>
      <w:r>
        <w:rPr>
          <w:rStyle w:val="HTMLDefinition"/>
        </w:rPr>
        <w:t xml:space="preserve">Digital </w:t>
      </w:r>
      <w:proofErr w:type="spellStart"/>
      <w:r>
        <w:rPr>
          <w:rStyle w:val="HTMLDefinition"/>
        </w:rPr>
        <w:t>identitet</w:t>
      </w:r>
      <w:r>
        <w:t>En</w:t>
      </w:r>
      <w:proofErr w:type="spellEnd"/>
      <w:proofErr w:type="gramEnd"/>
      <w:r>
        <w:t xml:space="preserve"> digital persona repræsenteret (entydigt) ved et sæt af attributter. En entitet kan have mere end en </w:t>
      </w:r>
      <w:proofErr w:type="gramStart"/>
      <w:r>
        <w:t>identitet.[</w:t>
      </w:r>
      <w:proofErr w:type="gramEnd"/>
      <w:r>
        <w:t>Informationsordbogen]</w:t>
      </w:r>
    </w:p>
    <w:p w:rsidR="00ED16C0" w:rsidRDefault="00ED16C0" w:rsidP="00ED16C0">
      <w:pPr>
        <w:pStyle w:val="NormalWeb"/>
      </w:pPr>
      <w:r>
        <w:rPr>
          <w:rStyle w:val="HTMLDefinition"/>
        </w:rPr>
        <w:t xml:space="preserve">Digital </w:t>
      </w:r>
      <w:proofErr w:type="spellStart"/>
      <w:r>
        <w:rPr>
          <w:rStyle w:val="HTMLDefinition"/>
        </w:rPr>
        <w:t>Signatur</w:t>
      </w:r>
      <w:r>
        <w:t>Anvendes</w:t>
      </w:r>
      <w:proofErr w:type="spellEnd"/>
      <w:r>
        <w:t xml:space="preserve"> om første generation af offentlige </w:t>
      </w:r>
      <w:r>
        <w:rPr>
          <w:rStyle w:val="Emphasis"/>
        </w:rPr>
        <w:t>certifikater</w:t>
      </w:r>
      <w:r>
        <w:t xml:space="preserve"> til elektronisk service (OCES). Et matematisk skema til at bevise autenticiteten af en digital besked eller dokument. Digitale signaturer dannes ved brug af asymmetrisk kryptering og hashfunktioner. Anvendes ikke synonymt med </w:t>
      </w:r>
      <w:proofErr w:type="spellStart"/>
      <w:proofErr w:type="gramStart"/>
      <w:r>
        <w:t>eSignatur</w:t>
      </w:r>
      <w:proofErr w:type="spellEnd"/>
      <w:r>
        <w:t>.[</w:t>
      </w:r>
      <w:proofErr w:type="gramEnd"/>
      <w:r>
        <w:t>Informationsordbogen]</w:t>
      </w:r>
    </w:p>
    <w:p w:rsidR="00ED16C0" w:rsidRDefault="00ED16C0" w:rsidP="00ED16C0">
      <w:pPr>
        <w:pStyle w:val="NormalWeb"/>
      </w:pPr>
      <w:proofErr w:type="spellStart"/>
      <w:r>
        <w:rPr>
          <w:rStyle w:val="HTMLDefinition"/>
        </w:rPr>
        <w:t>eIDAS</w:t>
      </w:r>
      <w:r>
        <w:t>Electronic</w:t>
      </w:r>
      <w:proofErr w:type="spellEnd"/>
      <w:r>
        <w:t xml:space="preserve"> </w:t>
      </w:r>
      <w:proofErr w:type="spellStart"/>
      <w:r>
        <w:t>identification</w:t>
      </w:r>
      <w:proofErr w:type="spellEnd"/>
      <w:r>
        <w:t xml:space="preserve"> and trust services. EU-forordningen om elektronisk identifikation og tillidstjenester til brug for elektroniske </w:t>
      </w:r>
      <w:proofErr w:type="gramStart"/>
      <w:r>
        <w:t>transaktioner.[</w:t>
      </w:r>
      <w:proofErr w:type="spellStart"/>
      <w:proofErr w:type="gramEnd"/>
      <w:r>
        <w:t>eIDAS</w:t>
      </w:r>
      <w:proofErr w:type="spellEnd"/>
      <w:r>
        <w:t>]</w:t>
      </w:r>
    </w:p>
    <w:p w:rsidR="00ED16C0" w:rsidRDefault="00ED16C0" w:rsidP="00ED16C0">
      <w:pPr>
        <w:pStyle w:val="NormalWeb"/>
      </w:pPr>
      <w:r>
        <w:rPr>
          <w:rStyle w:val="HTMLDefinition"/>
        </w:rPr>
        <w:t xml:space="preserve">Elektronisk </w:t>
      </w:r>
      <w:proofErr w:type="spellStart"/>
      <w:r>
        <w:rPr>
          <w:rStyle w:val="HTMLDefinition"/>
        </w:rPr>
        <w:t>Identitet</w:t>
      </w:r>
      <w:r>
        <w:t>Se</w:t>
      </w:r>
      <w:proofErr w:type="spellEnd"/>
      <w:r>
        <w:t xml:space="preserve"> </w:t>
      </w:r>
      <w:r>
        <w:rPr>
          <w:rStyle w:val="Emphasis"/>
        </w:rPr>
        <w:t xml:space="preserve">Digital </w:t>
      </w:r>
      <w:proofErr w:type="gramStart"/>
      <w:r>
        <w:rPr>
          <w:rStyle w:val="Emphasis"/>
        </w:rPr>
        <w:t>Identitet.</w:t>
      </w:r>
      <w:r>
        <w:t>[</w:t>
      </w:r>
      <w:proofErr w:type="gramEnd"/>
      <w:r>
        <w:t>]</w:t>
      </w:r>
    </w:p>
    <w:p w:rsidR="00ED16C0" w:rsidRDefault="00ED16C0" w:rsidP="00ED16C0">
      <w:pPr>
        <w:pStyle w:val="NormalWeb"/>
      </w:pPr>
      <w:r>
        <w:rPr>
          <w:rStyle w:val="HTMLDefinition"/>
        </w:rPr>
        <w:t xml:space="preserve">Elektronisk </w:t>
      </w:r>
      <w:proofErr w:type="spellStart"/>
      <w:r>
        <w:rPr>
          <w:rStyle w:val="HTMLDefinition"/>
        </w:rPr>
        <w:t>signatur</w:t>
      </w:r>
      <w:r>
        <w:t>Data</w:t>
      </w:r>
      <w:proofErr w:type="spellEnd"/>
      <w:r>
        <w:t xml:space="preserve"> i elektronisk form, der er vedhæftet eller logisk tilknyttet andre data i elektronisk form, og som anvendes af underskriveren til at skrive under </w:t>
      </w:r>
      <w:proofErr w:type="gramStart"/>
      <w:r>
        <w:t>med.[</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Elektronisk </w:t>
      </w:r>
      <w:proofErr w:type="spellStart"/>
      <w:r>
        <w:rPr>
          <w:rStyle w:val="HTMLDefinition"/>
        </w:rPr>
        <w:t>identifikationsmiddel</w:t>
      </w:r>
      <w:r>
        <w:t>Et</w:t>
      </w:r>
      <w:proofErr w:type="spellEnd"/>
      <w:r>
        <w:t xml:space="preserve"> elektronisk eller fysisk objekt/genstand, der kan anvendes til at gennemføre en autentifikation af en identitet. Eksempler kan være brugernavn/kodeord, et NemID nøglekort, et certifikat med tilhørende privat nøgle, et SAML </w:t>
      </w:r>
      <w:proofErr w:type="spellStart"/>
      <w:r>
        <w:t>token</w:t>
      </w:r>
      <w:proofErr w:type="spellEnd"/>
      <w:r>
        <w:t xml:space="preserve"> etc. Betegnes også for </w:t>
      </w:r>
      <w:proofErr w:type="gramStart"/>
      <w:r>
        <w:t>Akkreditiv.[</w:t>
      </w:r>
      <w:proofErr w:type="gramEnd"/>
      <w:r>
        <w:t>National Standard for Identiteters Sikringsniveauer (NSIS)]</w:t>
      </w:r>
    </w:p>
    <w:p w:rsidR="00ED16C0" w:rsidRDefault="00ED16C0" w:rsidP="00ED16C0">
      <w:pPr>
        <w:pStyle w:val="NormalWeb"/>
      </w:pPr>
      <w:r>
        <w:rPr>
          <w:rStyle w:val="HTMLDefinition"/>
        </w:rPr>
        <w:t xml:space="preserve">Elektronisk </w:t>
      </w:r>
      <w:proofErr w:type="spellStart"/>
      <w:r>
        <w:rPr>
          <w:rStyle w:val="HTMLDefinition"/>
        </w:rPr>
        <w:t>signaturgenereringssystem</w:t>
      </w:r>
      <w:r>
        <w:t>Konfigureret</w:t>
      </w:r>
      <w:proofErr w:type="spellEnd"/>
      <w:r>
        <w:t xml:space="preserve"> software eller hardware, der bruges til at generere en elektronisk </w:t>
      </w:r>
      <w:proofErr w:type="gramStart"/>
      <w:r>
        <w:t>signatur.[</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ID-</w:t>
      </w:r>
      <w:proofErr w:type="spellStart"/>
      <w:r>
        <w:rPr>
          <w:rStyle w:val="HTMLDefinition"/>
        </w:rPr>
        <w:t>tjeneste</w:t>
      </w:r>
      <w:r>
        <w:t>En</w:t>
      </w:r>
      <w:proofErr w:type="spellEnd"/>
      <w:r>
        <w:t xml:space="preserve"> betroet tjeneste, som leverer en eller flere af de processer, som er underlagt krav i (NSIS). Dette kan fx være identitetssikring, udstedelse af elektroniske identifikationsmidler eller drift af en broker. Bemærk, at </w:t>
      </w:r>
      <w:proofErr w:type="spellStart"/>
      <w:r>
        <w:t>eIDAS</w:t>
      </w:r>
      <w:proofErr w:type="spellEnd"/>
      <w:r>
        <w:t xml:space="preserve"> reguleringen bruger det komplementerende begreb ”tillidstjeneste” om tjenester involveret i udstedelse af digitale signaturer/certifikater, validering af certifikaters gyldighed og tidsstempling. Der er intet overlap mellem ID-tjenester i NSIS og tillidstjenester i </w:t>
      </w:r>
      <w:proofErr w:type="spellStart"/>
      <w:r>
        <w:t>eIDAS</w:t>
      </w:r>
      <w:proofErr w:type="spellEnd"/>
      <w:r>
        <w:t xml:space="preserve"> - det er således helt komplementære </w:t>
      </w:r>
      <w:proofErr w:type="gramStart"/>
      <w:r>
        <w:t>begreber.[</w:t>
      </w:r>
      <w:proofErr w:type="gramEnd"/>
      <w:r>
        <w:t>National Standard for Identiteters Sikringsniveauer (NSIS)]</w:t>
      </w:r>
    </w:p>
    <w:p w:rsidR="00ED16C0" w:rsidRDefault="00ED16C0" w:rsidP="00ED16C0">
      <w:pPr>
        <w:pStyle w:val="NormalWeb"/>
      </w:pPr>
      <w:r>
        <w:rPr>
          <w:rStyle w:val="HTMLDefinition"/>
        </w:rPr>
        <w:lastRenderedPageBreak/>
        <w:t>Bruger</w:t>
      </w:r>
      <w:r>
        <w:t xml:space="preserve"> En fysisk person eller organisation, som ønsker adgang til en </w:t>
      </w:r>
      <w:proofErr w:type="spellStart"/>
      <w:r>
        <w:t>on-line</w:t>
      </w:r>
      <w:proofErr w:type="spellEnd"/>
      <w:r>
        <w:t xml:space="preserve"> tjeneste gennem autentifikation med elektroniske identifikationsmidler. En entitet kan have flere elektroniske identiteter – fx kan en fysisk person </w:t>
      </w:r>
      <w:proofErr w:type="spellStart"/>
      <w:r>
        <w:t>både</w:t>
      </w:r>
      <w:proofErr w:type="spellEnd"/>
      <w:r>
        <w:t xml:space="preserve"> have en privatidentitet og flere erhvervsidentiteter. En entitet er noget værende, og kan også være et apparat, sensor, app, apparat eller </w:t>
      </w:r>
      <w:proofErr w:type="gramStart"/>
      <w:r>
        <w:t>softwarerobot.[</w:t>
      </w:r>
      <w:proofErr w:type="gramEnd"/>
      <w:r>
        <w:t>National Standard for Identiteters Sikringsniveauer (NSIS)]</w:t>
      </w:r>
    </w:p>
    <w:p w:rsidR="00ED16C0" w:rsidRDefault="00ED16C0" w:rsidP="00ED16C0">
      <w:pPr>
        <w:pStyle w:val="NormalWeb"/>
      </w:pPr>
      <w:proofErr w:type="spellStart"/>
      <w:r>
        <w:rPr>
          <w:rStyle w:val="HTMLDefinition"/>
        </w:rPr>
        <w:t>eSignatur</w:t>
      </w:r>
      <w:r>
        <w:t>eSignatur</w:t>
      </w:r>
      <w:proofErr w:type="spellEnd"/>
      <w:r>
        <w:t xml:space="preserve"> defineres som data i elektronisk form, der er logisk forbundet med andre elektroniske data, som autentificerer den, der signerer. En ”avanceret” signatur er en </w:t>
      </w:r>
      <w:proofErr w:type="spellStart"/>
      <w:r>
        <w:t>eSignatur</w:t>
      </w:r>
      <w:proofErr w:type="spellEnd"/>
      <w:r>
        <w:t xml:space="preserve">, der kan identificere den, som signerer. Anvendes primært om begrebet elektronisk underskrift og i begrænset omfang om en specifik elektronisk underskrift. </w:t>
      </w:r>
      <w:r>
        <w:rPr>
          <w:rStyle w:val="Emphasis"/>
        </w:rPr>
        <w:t>&lt;Vi har flere forskellige signaturord (</w:t>
      </w:r>
      <w:proofErr w:type="spellStart"/>
      <w:r>
        <w:rPr>
          <w:rStyle w:val="Emphasis"/>
        </w:rPr>
        <w:t>eSignatur</w:t>
      </w:r>
      <w:proofErr w:type="spellEnd"/>
      <w:r>
        <w:rPr>
          <w:rStyle w:val="Emphasis"/>
        </w:rPr>
        <w:t xml:space="preserve">, Elektronisk signatur, Avanceret elektronisk signatur, Digital Signatur, Signatur). Vi skal have et overblik så vi kan se hvilke der er </w:t>
      </w:r>
      <w:proofErr w:type="spellStart"/>
      <w:r>
        <w:rPr>
          <w:rStyle w:val="Emphasis"/>
        </w:rPr>
        <w:t>synomyner</w:t>
      </w:r>
      <w:proofErr w:type="spellEnd"/>
      <w:r>
        <w:rPr>
          <w:rStyle w:val="Emphasis"/>
        </w:rPr>
        <w:t xml:space="preserve"> og hvilke der adskiller sig. Et aspekt er at digital signatur er certifikatbaseret, mens en elektronisk signatur er enhver form for elektronisk version, fx en indscannet underskrift eller en underskrift på en </w:t>
      </w:r>
      <w:proofErr w:type="gramStart"/>
      <w:r>
        <w:rPr>
          <w:rStyle w:val="Emphasis"/>
        </w:rPr>
        <w:t>skærm.</w:t>
      </w:r>
      <w:r>
        <w:t>[</w:t>
      </w:r>
      <w:proofErr w:type="gramEnd"/>
      <w:r>
        <w:t>http://ec.europa.eu/digitalagenda/en/trustservices-and-eid]</w:t>
      </w:r>
    </w:p>
    <w:p w:rsidR="00ED16C0" w:rsidRDefault="00ED16C0" w:rsidP="00ED16C0">
      <w:pPr>
        <w:pStyle w:val="NormalWeb"/>
      </w:pPr>
      <w:r>
        <w:rPr>
          <w:rStyle w:val="HTMLDefinition"/>
        </w:rPr>
        <w:t>FOCES</w:t>
      </w:r>
      <w:r>
        <w:t xml:space="preserve">OCES </w:t>
      </w:r>
      <w:r>
        <w:rPr>
          <w:rStyle w:val="Emphasis"/>
        </w:rPr>
        <w:t>certifikat</w:t>
      </w:r>
      <w:r>
        <w:t xml:space="preserve"> udstedt til en “funktion” eller et system i en virksomhed. Disse </w:t>
      </w:r>
      <w:r>
        <w:rPr>
          <w:rStyle w:val="Emphasis"/>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Pr>
        <w:t>VOCES certifikater</w:t>
      </w:r>
      <w:r>
        <w:t xml:space="preserve">, har signaturen dog ingen juridisk legitimitet ift. virksomheden som juridisk person. Signaturer fra FOCES </w:t>
      </w:r>
      <w:r>
        <w:rPr>
          <w:rStyle w:val="Emphasis"/>
        </w:rPr>
        <w:t>certifikater</w:t>
      </w:r>
      <w:r>
        <w:t xml:space="preserve"> bruges derfor typisk som sikkerhed for at det pågældende </w:t>
      </w:r>
      <w:r>
        <w:rPr>
          <w:rStyle w:val="Emphasis"/>
        </w:rPr>
        <w:t>system</w:t>
      </w:r>
      <w:r>
        <w:t xml:space="preserve"> har sendt det pågældende </w:t>
      </w:r>
      <w:proofErr w:type="gramStart"/>
      <w:r>
        <w:t>indhold.[</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Forretningstjeneste</w:t>
      </w:r>
      <w:r>
        <w:t>En</w:t>
      </w:r>
      <w:proofErr w:type="spellEnd"/>
      <w:r>
        <w:t xml:space="preserve"> tjeneste, der løses et forretningsmæssigt behov, fx en borgerrettet selvbetjeningsløsning. Vil typisk give adgang på baggrund af en adgangsbillet, hvis denne lever op til tjenestens </w:t>
      </w:r>
      <w:proofErr w:type="gramStart"/>
      <w:r>
        <w:t>adgangspolitik.[</w:t>
      </w:r>
      <w:proofErr w:type="gramEnd"/>
      <w:r>
        <w:t>]</w:t>
      </w:r>
    </w:p>
    <w:p w:rsidR="00ED16C0" w:rsidRDefault="00ED16C0" w:rsidP="00ED16C0">
      <w:pPr>
        <w:pStyle w:val="NormalWeb"/>
      </w:pPr>
      <w:proofErr w:type="spellStart"/>
      <w:r>
        <w:rPr>
          <w:rStyle w:val="HTMLDefinition"/>
        </w:rPr>
        <w:t>Fuldmagt</w:t>
      </w:r>
      <w:r>
        <w:t>Et</w:t>
      </w:r>
      <w:proofErr w:type="spellEnd"/>
      <w:r>
        <w:t xml:space="preserve">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w:t>
      </w:r>
      <w:proofErr w:type="gramStart"/>
      <w:r>
        <w:t>gjort.[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Føderation</w:t>
      </w:r>
      <w:r>
        <w:t>En</w:t>
      </w:r>
      <w:proofErr w:type="spellEnd"/>
      <w:r>
        <w:t xml:space="preserve"> samling af selvstændige organisationer, der har indbyrdes tillid til hinanden omkring </w:t>
      </w:r>
      <w:r>
        <w:rPr>
          <w:rStyle w:val="Emphasis"/>
        </w:rPr>
        <w:t>autentificering</w:t>
      </w:r>
      <w:r>
        <w:t xml:space="preserve"> af brugere og håndtering af brugeridentiteter - typisk baseret på et </w:t>
      </w:r>
      <w:proofErr w:type="gramStart"/>
      <w:r>
        <w:rPr>
          <w:rStyle w:val="Emphasis"/>
        </w:rPr>
        <w:t>trust framework</w:t>
      </w:r>
      <w:proofErr w:type="gramEnd"/>
      <w:r>
        <w:t xml:space="preserve"> som NSIS, </w:t>
      </w:r>
      <w:proofErr w:type="spellStart"/>
      <w:r>
        <w:t>eIDAS</w:t>
      </w:r>
      <w:proofErr w:type="spellEnd"/>
      <w:r>
        <w:t xml:space="preserve"> eller tilsvarende. Indenfor en føderation kan en bruger autentificere sig overfor en af føderationen anerkendt autentifikationstjeneste eller identitetsbroker, få udstedt en adgangsbillet, og derefter anvende den til at tilgå forretningstjenester i </w:t>
      </w:r>
      <w:proofErr w:type="gramStart"/>
      <w:r>
        <w:t>føderationen.[</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lastRenderedPageBreak/>
        <w:t>Identifikation</w:t>
      </w:r>
      <w:r>
        <w:t>En</w:t>
      </w:r>
      <w:proofErr w:type="spellEnd"/>
      <w:r>
        <w:t xml:space="preserve"> proces hvor identiteten af en bruger fastlægges, og hvor attributter eller dele heraf (fx navn og </w:t>
      </w:r>
      <w:proofErr w:type="gramStart"/>
      <w:r>
        <w:t>CPR nummer</w:t>
      </w:r>
      <w:proofErr w:type="gramEnd"/>
      <w:r>
        <w:t xml:space="preserve"> eller tilknytning til juridisk person) efterprøves. Kaldes også for identitetssikring eller </w:t>
      </w:r>
      <w:proofErr w:type="spellStart"/>
      <w:r>
        <w:rPr>
          <w:rStyle w:val="Emphasis"/>
        </w:rPr>
        <w:t>identity</w:t>
      </w:r>
      <w:proofErr w:type="spellEnd"/>
      <w:r>
        <w:rPr>
          <w:rStyle w:val="Emphasis"/>
        </w:rPr>
        <w:t xml:space="preserve"> </w:t>
      </w:r>
      <w:proofErr w:type="spellStart"/>
      <w:r>
        <w:rPr>
          <w:rStyle w:val="Emphasis"/>
        </w:rPr>
        <w:t>proofing</w:t>
      </w:r>
      <w:proofErr w:type="spellEnd"/>
      <w:r>
        <w:t xml:space="preserve"> på </w:t>
      </w:r>
      <w:proofErr w:type="gramStart"/>
      <w:r>
        <w:t>engelsk[</w:t>
      </w:r>
      <w:proofErr w:type="gramEnd"/>
      <w:r>
        <w:t>National Standard for Identiteters Sikringsniveauer (NSIS)]</w:t>
      </w:r>
    </w:p>
    <w:p w:rsidR="00ED16C0" w:rsidRDefault="00ED16C0" w:rsidP="00ED16C0">
      <w:pPr>
        <w:pStyle w:val="NormalWeb"/>
      </w:pPr>
      <w:proofErr w:type="spellStart"/>
      <w:r>
        <w:rPr>
          <w:rStyle w:val="HTMLDefinition"/>
        </w:rPr>
        <w:t>Identitet</w:t>
      </w:r>
      <w:r>
        <w:t>En</w:t>
      </w:r>
      <w:proofErr w:type="spellEnd"/>
      <w:r>
        <w:t xml:space="preserve"> digital persona repræsenteret ved et sæt af attributter. Anvendes også som synonym for </w:t>
      </w:r>
      <w:r>
        <w:rPr>
          <w:rStyle w:val="Emphasis"/>
        </w:rPr>
        <w:t xml:space="preserve">Elektronisk </w:t>
      </w:r>
      <w:proofErr w:type="gramStart"/>
      <w:r>
        <w:rPr>
          <w:rStyle w:val="Emphasis"/>
        </w:rPr>
        <w:t>Identitet</w:t>
      </w:r>
      <w:r>
        <w:t>.[</w:t>
      </w:r>
      <w:proofErr w:type="gramEnd"/>
      <w:r>
        <w:t>National Standard for Identiteters Sikringsniveauer (NSIS)]</w:t>
      </w:r>
    </w:p>
    <w:p w:rsidR="00ED16C0" w:rsidRDefault="00ED16C0" w:rsidP="00ED16C0">
      <w:pPr>
        <w:pStyle w:val="NormalWeb"/>
      </w:pPr>
      <w:proofErr w:type="spellStart"/>
      <w:r>
        <w:rPr>
          <w:rStyle w:val="HTMLDefinition"/>
        </w:rPr>
        <w:t>Identitetsgarant</w:t>
      </w:r>
      <w:r>
        <w:t>Den</w:t>
      </w:r>
      <w:proofErr w:type="spellEnd"/>
      <w:r>
        <w:t xml:space="preserve"> organisation, der udsteder </w:t>
      </w:r>
      <w:r>
        <w:rPr>
          <w:rStyle w:val="Emphasis"/>
        </w:rPr>
        <w:t>identifikationsmidler</w:t>
      </w:r>
      <w:r>
        <w:t xml:space="preserve"> og på anmodning (ved login) garanterer, at de fremviste </w:t>
      </w:r>
      <w:r>
        <w:rPr>
          <w:rStyle w:val="Emphasis"/>
        </w:rPr>
        <w:t>identifikationsmidler</w:t>
      </w:r>
      <w:r>
        <w:t xml:space="preserve"> tilhører den </w:t>
      </w:r>
      <w:r>
        <w:rPr>
          <w:rStyle w:val="Emphasis"/>
        </w:rPr>
        <w:t>entitet</w:t>
      </w:r>
      <w:r>
        <w:t xml:space="preserve">, de er udstedt til. Samme organisation kan varetage registrering af identitet eller bygge på autoritativt </w:t>
      </w:r>
      <w:r>
        <w:rPr>
          <w:rStyle w:val="Emphasis"/>
        </w:rPr>
        <w:t>identitetsregister</w:t>
      </w:r>
      <w:r>
        <w:t xml:space="preserve">, fx CPR, CVR eller virksomheders identitetsregistre (AD). Samme organisation kan varetage </w:t>
      </w:r>
      <w:r>
        <w:rPr>
          <w:rStyle w:val="Emphasis"/>
        </w:rPr>
        <w:t>verifikation</w:t>
      </w:r>
      <w:r>
        <w:t xml:space="preserve"> eller bygge på andres </w:t>
      </w:r>
      <w:r>
        <w:rPr>
          <w:rStyle w:val="Emphasis"/>
        </w:rPr>
        <w:t>verifikation</w:t>
      </w:r>
      <w:r>
        <w:t xml:space="preserve"> (i DK banker og borgerservicecentre</w:t>
      </w:r>
      <w:proofErr w:type="gramStart"/>
      <w:r>
        <w:t>).[</w:t>
      </w:r>
      <w:proofErr w:type="gramEnd"/>
      <w:r>
        <w:t>]</w:t>
      </w:r>
    </w:p>
    <w:p w:rsidR="00ED16C0" w:rsidRDefault="00ED16C0" w:rsidP="00ED16C0">
      <w:pPr>
        <w:pStyle w:val="NormalWeb"/>
      </w:pPr>
      <w:r>
        <w:rPr>
          <w:rStyle w:val="HTMLDefinition"/>
        </w:rPr>
        <w:t xml:space="preserve">Identitetsregister </w:t>
      </w:r>
      <w:proofErr w:type="gramStart"/>
      <w:r>
        <w:t>En funktion/register</w:t>
      </w:r>
      <w:proofErr w:type="gramEnd"/>
      <w:r>
        <w:t xml:space="preserve">, der registrerer information om entiteter (fx borgere). Dette kan fx være CPR-registret og CVR-registret som eksempler blandt flere </w:t>
      </w:r>
      <w:proofErr w:type="gramStart"/>
      <w:r>
        <w:t>registre.[</w:t>
      </w:r>
      <w:proofErr w:type="gramEnd"/>
      <w:r>
        <w:t>National Standard for Identiteters Sikringsniveauer (NSIS)]</w:t>
      </w:r>
    </w:p>
    <w:p w:rsidR="00ED16C0" w:rsidRDefault="00ED16C0" w:rsidP="00ED16C0">
      <w:pPr>
        <w:pStyle w:val="NormalWeb"/>
      </w:pPr>
      <w:r>
        <w:rPr>
          <w:rStyle w:val="HTMLDefinition"/>
        </w:rPr>
        <w:t>Identitetsudbyder, Identity Provider (</w:t>
      </w:r>
      <w:proofErr w:type="spellStart"/>
      <w:r>
        <w:rPr>
          <w:rStyle w:val="HTMLDefinition"/>
        </w:rPr>
        <w:t>IdP</w:t>
      </w:r>
      <w:proofErr w:type="spellEnd"/>
      <w:r>
        <w:rPr>
          <w:rStyle w:val="HTMLDefinition"/>
        </w:rPr>
        <w:t>)</w:t>
      </w:r>
      <w:r>
        <w:t xml:space="preserve">En autentifikationstjeneste, der verificerer en brugers eller et systems identitet på baggrund af brugerens (eller systemets) besiddelse og kontrol over </w:t>
      </w:r>
      <w:proofErr w:type="gramStart"/>
      <w:r>
        <w:rPr>
          <w:rStyle w:val="Emphasis"/>
        </w:rPr>
        <w:t>identifikationsmidler</w:t>
      </w:r>
      <w:r>
        <w:t>.[</w:t>
      </w:r>
      <w:proofErr w:type="gramEnd"/>
      <w:r>
        <w:t>Informationsordbogen NIST, Electronic Authentication Guideline]</w:t>
      </w:r>
    </w:p>
    <w:p w:rsidR="00ED16C0" w:rsidRDefault="00ED16C0" w:rsidP="00ED16C0">
      <w:pPr>
        <w:pStyle w:val="NormalWeb"/>
      </w:pPr>
      <w:r>
        <w:rPr>
          <w:rStyle w:val="HTMLDefinition"/>
        </w:rPr>
        <w:t xml:space="preserve">Identity </w:t>
      </w:r>
      <w:proofErr w:type="spellStart"/>
      <w:r>
        <w:rPr>
          <w:rStyle w:val="HTMLDefinition"/>
        </w:rPr>
        <w:t>Relationship</w:t>
      </w:r>
      <w:proofErr w:type="spellEnd"/>
      <w:r>
        <w:rPr>
          <w:rStyle w:val="HTMLDefinition"/>
        </w:rPr>
        <w:t xml:space="preserve"> </w:t>
      </w:r>
      <w:proofErr w:type="spellStart"/>
      <w:r>
        <w:rPr>
          <w:rStyle w:val="HTMLDefinition"/>
        </w:rPr>
        <w:t>Management</w:t>
      </w:r>
      <w:r>
        <w:t>En</w:t>
      </w:r>
      <w:proofErr w:type="spellEnd"/>
      <w:r>
        <w:t xml:space="preserve"> variant af brugerstyring, hvor vægten lægges på relationer mellem entiteter og håndteringen heraf. Er fremkommet som følge af behovet for at kunne håndtere relationerne mellem personer og de mange enheder, der vil blive sluttet til internettet (internet of </w:t>
      </w:r>
      <w:proofErr w:type="spellStart"/>
      <w:r>
        <w:t>things</w:t>
      </w:r>
      <w:proofErr w:type="spellEnd"/>
      <w:proofErr w:type="gramStart"/>
      <w:r>
        <w:t>).[</w:t>
      </w:r>
      <w:proofErr w:type="gramEnd"/>
      <w:r>
        <w:t xml:space="preserve">Kantara, Identity </w:t>
      </w:r>
      <w:proofErr w:type="spellStart"/>
      <w:r>
        <w:t>Relationship</w:t>
      </w:r>
      <w:proofErr w:type="spellEnd"/>
      <w:r>
        <w:t xml:space="preserve"> Management]</w:t>
      </w:r>
    </w:p>
    <w:p w:rsidR="00ED16C0" w:rsidRDefault="00ED16C0" w:rsidP="00ED16C0">
      <w:pPr>
        <w:pStyle w:val="NormalWeb"/>
      </w:pPr>
      <w:r>
        <w:rPr>
          <w:rStyle w:val="HTMLDefinition"/>
        </w:rPr>
        <w:t xml:space="preserve">Identity </w:t>
      </w:r>
      <w:proofErr w:type="spellStart"/>
      <w:r>
        <w:rPr>
          <w:rStyle w:val="HTMLDefinition"/>
        </w:rPr>
        <w:t>Token</w:t>
      </w:r>
      <w:r>
        <w:t>Et</w:t>
      </w:r>
      <w:proofErr w:type="spellEnd"/>
      <w:r>
        <w:t xml:space="preserve"> </w:t>
      </w:r>
      <w:r>
        <w:rPr>
          <w:rStyle w:val="Emphasis"/>
        </w:rPr>
        <w:t xml:space="preserve">sikkerheds </w:t>
      </w:r>
      <w:proofErr w:type="spellStart"/>
      <w:r>
        <w:rPr>
          <w:rStyle w:val="Emphasis"/>
        </w:rPr>
        <w:t>token</w:t>
      </w:r>
      <w:proofErr w:type="spellEnd"/>
      <w:r>
        <w:t xml:space="preserve"> der indeholder attributter, der beskriver en ‘identitet’ (omtales ofte som ‘principals’). Identity </w:t>
      </w:r>
      <w:proofErr w:type="spellStart"/>
      <w:r>
        <w:t>tokens</w:t>
      </w:r>
      <w:proofErr w:type="spellEnd"/>
      <w:r>
        <w:t xml:space="preserve"> er typisk XML-baserede eller JSON-baserede datastrukturer, der er udstedt og digitalt signeret af en billetudsteder som fx en </w:t>
      </w:r>
      <w:proofErr w:type="spellStart"/>
      <w:r>
        <w:t>IdP</w:t>
      </w:r>
      <w:proofErr w:type="spellEnd"/>
      <w:r>
        <w:t xml:space="preserve"> eller </w:t>
      </w:r>
      <w:r>
        <w:rPr>
          <w:rStyle w:val="Emphasis"/>
        </w:rPr>
        <w:t xml:space="preserve">STS (Security </w:t>
      </w:r>
      <w:proofErr w:type="spellStart"/>
      <w:r>
        <w:rPr>
          <w:rStyle w:val="Emphasis"/>
        </w:rPr>
        <w:t>Token</w:t>
      </w:r>
      <w:proofErr w:type="spellEnd"/>
      <w:r>
        <w:rPr>
          <w:rStyle w:val="Emphasis"/>
        </w:rPr>
        <w:t xml:space="preserve"> Service</w:t>
      </w:r>
      <w:proofErr w:type="gramStart"/>
      <w:r>
        <w:rPr>
          <w:rStyle w:val="Emphasis"/>
        </w:rPr>
        <w:t>)</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IdP</w:t>
      </w:r>
      <w:proofErr w:type="spellEnd"/>
      <w:r>
        <w:rPr>
          <w:rStyle w:val="HTMLDefinition"/>
        </w:rPr>
        <w:t xml:space="preserve"> (Identity </w:t>
      </w:r>
      <w:proofErr w:type="gramStart"/>
      <w:r>
        <w:rPr>
          <w:rStyle w:val="HTMLDefinition"/>
        </w:rPr>
        <w:t>Provider)</w:t>
      </w:r>
      <w:r>
        <w:t>Se</w:t>
      </w:r>
      <w:proofErr w:type="gramEnd"/>
      <w:r>
        <w:t xml:space="preserve"> </w:t>
      </w:r>
      <w:r>
        <w:rPr>
          <w:rStyle w:val="Emphasis"/>
        </w:rPr>
        <w:t>Identitetsudbyder.</w:t>
      </w:r>
      <w:r>
        <w:t>[]</w:t>
      </w:r>
    </w:p>
    <w:p w:rsidR="00ED16C0" w:rsidRDefault="00ED16C0" w:rsidP="00ED16C0">
      <w:pPr>
        <w:pStyle w:val="NormalWeb"/>
      </w:pPr>
      <w:proofErr w:type="spellStart"/>
      <w:r>
        <w:rPr>
          <w:rStyle w:val="HTMLDefinition"/>
        </w:rPr>
        <w:t>Indrullering</w:t>
      </w:r>
      <w:r>
        <w:t>Indrullering</w:t>
      </w:r>
      <w:proofErr w:type="spellEnd"/>
      <w:r>
        <w:t xml:space="preserve"> er den proces, en person gennemgår for at få oprettet en elektronisk identitet. I processen skal personen identitetssikres i passende omfang, f.eks. ved personligt fremmøde og fremvisning af tidligere udstedte </w:t>
      </w:r>
      <w:r>
        <w:rPr>
          <w:rStyle w:val="Emphasis"/>
        </w:rPr>
        <w:t>identifikationsmidler</w:t>
      </w:r>
      <w:r>
        <w:t xml:space="preserve"> (pas, kørekort). Styrken af identitetssikringen af personen er et af grundelementerne i den såkaldte ”Level of Assurance” (</w:t>
      </w:r>
      <w:proofErr w:type="spellStart"/>
      <w:r>
        <w:t>LoA</w:t>
      </w:r>
      <w:proofErr w:type="spellEnd"/>
      <w:r>
        <w:t xml:space="preserve">), dvs. den grad af tillid, der kan haves til den fysiske identitet, der er koblet til en elektronisk identitet. Resultatet af en indrullering er dels en elektronisk identitet koblet til den fysiske bruger, dels nye </w:t>
      </w:r>
      <w:r>
        <w:rPr>
          <w:rStyle w:val="Emphasis"/>
        </w:rPr>
        <w:lastRenderedPageBreak/>
        <w:t>identifikationsmidler</w:t>
      </w:r>
      <w:r>
        <w:t xml:space="preserve"> der efterfølgende kan anvendes til at autentificere relationen mellem den fysiske bruger og den digitale identitet. Handlinger ved indrullering: - Registrering af identiteten - Identifikation (”Identity </w:t>
      </w:r>
      <w:proofErr w:type="spellStart"/>
      <w:r>
        <w:t>proofing</w:t>
      </w:r>
      <w:proofErr w:type="spellEnd"/>
      <w:r>
        <w:t xml:space="preserve">”) - Udstedelse af </w:t>
      </w:r>
      <w:r>
        <w:rPr>
          <w:rStyle w:val="Emphasis"/>
        </w:rPr>
        <w:t>identifikationsmidler</w:t>
      </w:r>
      <w:r>
        <w:t xml:space="preserve"> (f.eks. </w:t>
      </w:r>
      <w:r>
        <w:rPr>
          <w:rStyle w:val="Emphasis"/>
        </w:rPr>
        <w:t>certifikat</w:t>
      </w:r>
      <w:r>
        <w:t xml:space="preserve"> og nøglekort) - Aktivering af identiteten (har typisk til formål at sikre sole </w:t>
      </w:r>
      <w:proofErr w:type="spellStart"/>
      <w:proofErr w:type="gramStart"/>
      <w:r>
        <w:rPr>
          <w:rStyle w:val="Emphasis"/>
        </w:rPr>
        <w:t>control</w:t>
      </w:r>
      <w:proofErr w:type="spellEnd"/>
      <w:r>
        <w:t>)[</w:t>
      </w:r>
      <w:proofErr w:type="spellStart"/>
      <w:proofErr w:type="gramEnd"/>
      <w:r>
        <w:t>Lakeside</w:t>
      </w:r>
      <w:proofErr w:type="spellEnd"/>
      <w:r>
        <w:t>, Region Midtjylland, Digital identitet – vigtige begreber og processer]</w:t>
      </w:r>
    </w:p>
    <w:p w:rsidR="00ED16C0" w:rsidRDefault="00ED16C0" w:rsidP="00ED16C0">
      <w:pPr>
        <w:pStyle w:val="NormalWeb"/>
      </w:pPr>
      <w:proofErr w:type="spellStart"/>
      <w:r>
        <w:rPr>
          <w:rStyle w:val="HTMLDefinition"/>
        </w:rPr>
        <w:t>Informationssikkerhedspolitik</w:t>
      </w:r>
      <w:r>
        <w:t>Det</w:t>
      </w:r>
      <w:proofErr w:type="spellEnd"/>
      <w:r>
        <w:t xml:space="preserve"> overordnede dokument, som underskrives af ledelsen, og som udstikker de overordnede krav og målsætninger, som skal gælde for en organisations håndtering af informationssikkerhed Består af retningslinjer, forretningsgang og instruks og </w:t>
      </w:r>
      <w:proofErr w:type="gramStart"/>
      <w:r>
        <w:t>sikkerhedsforanstaltninger.[</w:t>
      </w:r>
      <w:proofErr w:type="gramEnd"/>
      <w:r>
        <w:t>Informationssikkerhedspolitik : Digitaliseringsstyrelsen]</w:t>
      </w:r>
    </w:p>
    <w:p w:rsidR="00ED16C0" w:rsidRDefault="00ED16C0" w:rsidP="00ED16C0">
      <w:pPr>
        <w:pStyle w:val="NormalWeb"/>
      </w:pPr>
      <w:r>
        <w:rPr>
          <w:rStyle w:val="HTMLDefinition"/>
        </w:rPr>
        <w:t xml:space="preserve">Local </w:t>
      </w:r>
      <w:proofErr w:type="spellStart"/>
      <w:r>
        <w:rPr>
          <w:rStyle w:val="HTMLDefinition"/>
        </w:rPr>
        <w:t>Registration</w:t>
      </w:r>
      <w:proofErr w:type="spellEnd"/>
      <w:r>
        <w:rPr>
          <w:rStyle w:val="HTMLDefinition"/>
        </w:rPr>
        <w:t xml:space="preserve"> </w:t>
      </w:r>
      <w:proofErr w:type="spellStart"/>
      <w:r>
        <w:rPr>
          <w:rStyle w:val="HTMLDefinition"/>
        </w:rPr>
        <w:t>Authority</w:t>
      </w:r>
      <w:r>
        <w:t>Se</w:t>
      </w:r>
      <w:proofErr w:type="spellEnd"/>
      <w:r>
        <w:t xml:space="preserve"> </w:t>
      </w:r>
      <w:proofErr w:type="gramStart"/>
      <w:r>
        <w:rPr>
          <w:rStyle w:val="Emphasis"/>
        </w:rPr>
        <w:t>Signaturadministrator</w:t>
      </w:r>
      <w:r>
        <w:t>.[</w:t>
      </w:r>
      <w:proofErr w:type="gramEnd"/>
      <w:r>
        <w:t>]</w:t>
      </w:r>
    </w:p>
    <w:p w:rsidR="00ED16C0" w:rsidRDefault="00ED16C0" w:rsidP="00ED16C0">
      <w:pPr>
        <w:pStyle w:val="NormalWeb"/>
      </w:pPr>
      <w:proofErr w:type="spellStart"/>
      <w:r>
        <w:rPr>
          <w:rStyle w:val="HTMLDefinition"/>
        </w:rPr>
        <w:t>Login</w:t>
      </w:r>
      <w:r>
        <w:t>Den</w:t>
      </w:r>
      <w:proofErr w:type="spellEnd"/>
      <w:r>
        <w:t xml:space="preserve"> proces, hvor en person præsenterer sine </w:t>
      </w:r>
      <w:r>
        <w:rPr>
          <w:rStyle w:val="Emphasis"/>
        </w:rPr>
        <w:t>identifikationsmidler</w:t>
      </w:r>
      <w:r>
        <w:t xml:space="preserve"> for at bevise sin identitet. Se også </w:t>
      </w:r>
      <w:proofErr w:type="gramStart"/>
      <w:r>
        <w:rPr>
          <w:rStyle w:val="Emphasis"/>
        </w:rPr>
        <w:t>autentificering</w:t>
      </w:r>
      <w:r>
        <w:t>.[</w:t>
      </w:r>
      <w:proofErr w:type="gramEnd"/>
      <w:r>
        <w:t>Informationsordbogen]</w:t>
      </w:r>
    </w:p>
    <w:p w:rsidR="00ED16C0" w:rsidRDefault="00ED16C0" w:rsidP="00ED16C0">
      <w:pPr>
        <w:pStyle w:val="NormalWeb"/>
      </w:pPr>
      <w:r>
        <w:rPr>
          <w:rStyle w:val="HTMLDefinition"/>
        </w:rPr>
        <w:t>Login-</w:t>
      </w:r>
      <w:proofErr w:type="spellStart"/>
      <w:r>
        <w:rPr>
          <w:rStyle w:val="HTMLDefinition"/>
        </w:rPr>
        <w:t>faktor</w:t>
      </w:r>
      <w:r>
        <w:t>Se</w:t>
      </w:r>
      <w:proofErr w:type="spellEnd"/>
      <w:r>
        <w:t xml:space="preserve"> </w:t>
      </w:r>
      <w:proofErr w:type="gramStart"/>
      <w:r>
        <w:rPr>
          <w:rStyle w:val="Emphasis"/>
        </w:rPr>
        <w:t>autentifikationsfaktor.</w:t>
      </w:r>
      <w:r>
        <w:t>[</w:t>
      </w:r>
      <w:proofErr w:type="gramEnd"/>
      <w:r>
        <w:t>]</w:t>
      </w:r>
    </w:p>
    <w:p w:rsidR="00ED16C0" w:rsidRDefault="00ED16C0" w:rsidP="00ED16C0">
      <w:pPr>
        <w:pStyle w:val="NormalWeb"/>
      </w:pPr>
      <w:r>
        <w:rPr>
          <w:rStyle w:val="HTMLDefinition"/>
        </w:rPr>
        <w:t>Login-</w:t>
      </w:r>
      <w:proofErr w:type="spellStart"/>
      <w:r>
        <w:rPr>
          <w:rStyle w:val="HTMLDefinition"/>
        </w:rPr>
        <w:t>tjeneste</w:t>
      </w:r>
      <w:r>
        <w:t>De</w:t>
      </w:r>
      <w:proofErr w:type="spellEnd"/>
      <w:r>
        <w:t xml:space="preserve"> tjenester, der indestår for brugeres identitet over for tjenesteudbydere og herunder leverer identitetsrelaterede </w:t>
      </w:r>
      <w:r>
        <w:rPr>
          <w:rStyle w:val="Emphasis"/>
        </w:rPr>
        <w:t>attributter (primære attributter</w:t>
      </w:r>
      <w:proofErr w:type="gramStart"/>
      <w:r>
        <w:rPr>
          <w:rStyle w:val="Emphasis"/>
        </w:rPr>
        <w:t>)</w:t>
      </w:r>
      <w:r>
        <w:t>.[</w:t>
      </w:r>
      <w:proofErr w:type="gramEnd"/>
      <w:r>
        <w:t>]</w:t>
      </w:r>
    </w:p>
    <w:p w:rsidR="00ED16C0" w:rsidRDefault="00ED16C0" w:rsidP="00ED16C0">
      <w:pPr>
        <w:pStyle w:val="NormalWeb"/>
      </w:pPr>
      <w:proofErr w:type="spellStart"/>
      <w:r>
        <w:rPr>
          <w:rStyle w:val="HTMLDefinition"/>
        </w:rPr>
        <w:t>LRA</w:t>
      </w:r>
      <w:r>
        <w:t>Se</w:t>
      </w:r>
      <w:proofErr w:type="spellEnd"/>
      <w:r>
        <w:t xml:space="preserve"> </w:t>
      </w:r>
      <w:proofErr w:type="gramStart"/>
      <w:r>
        <w:rPr>
          <w:rStyle w:val="Emphasis"/>
        </w:rPr>
        <w:t>Signaturadministrator.</w:t>
      </w:r>
      <w:r>
        <w:t>[</w:t>
      </w:r>
      <w:proofErr w:type="gramEnd"/>
      <w:r>
        <w:t>]</w:t>
      </w:r>
    </w:p>
    <w:p w:rsidR="00ED16C0" w:rsidRDefault="00ED16C0" w:rsidP="00ED16C0">
      <w:pPr>
        <w:pStyle w:val="NormalWeb"/>
      </w:pPr>
      <w:r>
        <w:rPr>
          <w:rStyle w:val="HTMLDefinition"/>
        </w:rPr>
        <w:t>MOCES</w:t>
      </w:r>
      <w:r>
        <w:t xml:space="preserve">OCES </w:t>
      </w:r>
      <w:r>
        <w:rPr>
          <w:rStyle w:val="Emphasis"/>
        </w:rPr>
        <w:t>certifikat</w:t>
      </w:r>
      <w:r>
        <w:t xml:space="preserve"> udstedt til en medarbejder i en virksomhed. </w:t>
      </w:r>
      <w:r>
        <w:rPr>
          <w:rStyle w:val="Emphasis"/>
        </w:rPr>
        <w:t>Certifikatet</w:t>
      </w:r>
      <w:r>
        <w:t xml:space="preserve"> attesterer at en person er identificeret af ledelsen (eller en af ledelsen udpeget administrator) og at personen er tilknyttet </w:t>
      </w:r>
      <w:proofErr w:type="gramStart"/>
      <w:r>
        <w:t>virksomheden.[</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NemID</w:t>
      </w:r>
      <w:r>
        <w:t>En</w:t>
      </w:r>
      <w:proofErr w:type="spellEnd"/>
      <w:r>
        <w:t xml:space="preserve"> løsning leveret af Nets </w:t>
      </w:r>
      <w:proofErr w:type="spellStart"/>
      <w:r>
        <w:t>DanID</w:t>
      </w:r>
      <w:proofErr w:type="spellEnd"/>
      <w:r>
        <w:t xml:space="preserve"> til brug i offentlige og private tjenester. NemID udsteder identifikationsmidler til borgere og medarbejdere i Danmark, og forventes erstattes med </w:t>
      </w:r>
      <w:proofErr w:type="spellStart"/>
      <w:r>
        <w:t>MitID</w:t>
      </w:r>
      <w:proofErr w:type="spellEnd"/>
      <w:r>
        <w:t xml:space="preserve"> løsningen i </w:t>
      </w:r>
      <w:proofErr w:type="spellStart"/>
      <w:r>
        <w:t>i</w:t>
      </w:r>
      <w:proofErr w:type="spellEnd"/>
      <w:r>
        <w:t xml:space="preserve"> løbet af 2021.[]</w:t>
      </w:r>
    </w:p>
    <w:p w:rsidR="00ED16C0" w:rsidRDefault="00ED16C0" w:rsidP="00ED16C0">
      <w:pPr>
        <w:pStyle w:val="NormalWeb"/>
      </w:pPr>
      <w:r>
        <w:rPr>
          <w:rStyle w:val="HTMLDefinition"/>
        </w:rPr>
        <w:t xml:space="preserve">NemID </w:t>
      </w:r>
      <w:proofErr w:type="spellStart"/>
      <w:r>
        <w:rPr>
          <w:rStyle w:val="HTMLDefinition"/>
        </w:rPr>
        <w:t>Privat</w:t>
      </w:r>
      <w:r>
        <w:t>Bruges</w:t>
      </w:r>
      <w:proofErr w:type="spellEnd"/>
      <w:r>
        <w:t xml:space="preserve"> til de løsninger, der retter sig specifikt til private </w:t>
      </w:r>
      <w:proofErr w:type="gramStart"/>
      <w:r>
        <w:t>borgere.[</w:t>
      </w:r>
      <w:proofErr w:type="gramEnd"/>
      <w:r>
        <w:t>]</w:t>
      </w:r>
    </w:p>
    <w:p w:rsidR="00ED16C0" w:rsidRDefault="00ED16C0" w:rsidP="00ED16C0">
      <w:pPr>
        <w:pStyle w:val="NormalWeb"/>
      </w:pPr>
      <w:r>
        <w:rPr>
          <w:rStyle w:val="HTMLDefinition"/>
        </w:rPr>
        <w:t xml:space="preserve">NemID til </w:t>
      </w:r>
      <w:proofErr w:type="spellStart"/>
      <w:r>
        <w:rPr>
          <w:rStyle w:val="HTMLDefinition"/>
        </w:rPr>
        <w:t>erhverv</w:t>
      </w:r>
      <w:r>
        <w:t>Bruges</w:t>
      </w:r>
      <w:proofErr w:type="spellEnd"/>
      <w:r>
        <w:t xml:space="preserve"> til de løsninger, der omfatter virksomheder bredt, dvs. </w:t>
      </w:r>
      <w:r>
        <w:rPr>
          <w:rStyle w:val="Emphasis"/>
        </w:rPr>
        <w:t>MOCES, VOCES, FOCES</w:t>
      </w:r>
      <w:r>
        <w:t xml:space="preserve"> etc. </w:t>
      </w:r>
      <w:r>
        <w:rPr>
          <w:rStyle w:val="Emphasis"/>
        </w:rPr>
        <w:t>MOCES</w:t>
      </w:r>
      <w:r>
        <w:t xml:space="preserve">= medarbejder-OCES </w:t>
      </w:r>
      <w:r>
        <w:rPr>
          <w:rStyle w:val="Emphasis"/>
        </w:rPr>
        <w:t>VOCES</w:t>
      </w:r>
      <w:r>
        <w:t xml:space="preserve">=virksomheds-OCES </w:t>
      </w:r>
      <w:r>
        <w:rPr>
          <w:rStyle w:val="Emphasis"/>
        </w:rPr>
        <w:t>FOCES</w:t>
      </w:r>
      <w:r>
        <w:t xml:space="preserve">= funktions-OCES </w:t>
      </w:r>
      <w:r>
        <w:rPr>
          <w:rStyle w:val="Emphasis"/>
        </w:rPr>
        <w:t xml:space="preserve">OCES= Offentlige certifikater til elektroniske </w:t>
      </w:r>
      <w:proofErr w:type="gramStart"/>
      <w:r>
        <w:rPr>
          <w:rStyle w:val="Emphasis"/>
        </w:rPr>
        <w:t>services.</w:t>
      </w:r>
      <w:r>
        <w:t>[</w:t>
      </w:r>
      <w:proofErr w:type="gramEnd"/>
      <w:r>
        <w:t>]</w:t>
      </w:r>
    </w:p>
    <w:p w:rsidR="00ED16C0" w:rsidRDefault="00ED16C0" w:rsidP="00ED16C0">
      <w:pPr>
        <w:pStyle w:val="NormalWeb"/>
      </w:pPr>
      <w:r>
        <w:rPr>
          <w:rStyle w:val="HTMLDefinition"/>
        </w:rPr>
        <w:t>NemID medarbejdersignatur</w:t>
      </w:r>
      <w:r>
        <w:t xml:space="preserve">NemID til medarbejdere i virksomheder og myndigheder. Bruges både som den nuværende og kommende fællesoffentlige løsning for </w:t>
      </w:r>
      <w:proofErr w:type="gramStart"/>
      <w:r>
        <w:t>medarbejderidentiteter.[</w:t>
      </w:r>
      <w:proofErr w:type="gramEnd"/>
      <w:r>
        <w:t>]</w:t>
      </w:r>
    </w:p>
    <w:p w:rsidR="00ED16C0" w:rsidRDefault="00ED16C0" w:rsidP="00ED16C0">
      <w:pPr>
        <w:pStyle w:val="NormalWeb"/>
      </w:pPr>
      <w:proofErr w:type="spellStart"/>
      <w:r>
        <w:rPr>
          <w:rStyle w:val="HTMLDefinition"/>
        </w:rPr>
        <w:lastRenderedPageBreak/>
        <w:t>Nøgle</w:t>
      </w:r>
      <w:r>
        <w:t>De</w:t>
      </w:r>
      <w:proofErr w:type="spellEnd"/>
      <w:r>
        <w:t xml:space="preserve"> tal, der står på nøglekortet til NemID, og som skal indtastes i forbindelse med anvendelse af </w:t>
      </w:r>
      <w:proofErr w:type="gramStart"/>
      <w:r>
        <w:t>nøglekort.[</w:t>
      </w:r>
      <w:proofErr w:type="gramEnd"/>
      <w:r>
        <w:t>]</w:t>
      </w:r>
    </w:p>
    <w:p w:rsidR="00ED16C0" w:rsidRDefault="00ED16C0" w:rsidP="00ED16C0">
      <w:pPr>
        <w:pStyle w:val="NormalWeb"/>
      </w:pPr>
      <w:proofErr w:type="spellStart"/>
      <w:r>
        <w:rPr>
          <w:rStyle w:val="HTMLDefinition"/>
        </w:rPr>
        <w:t>Nøglefil</w:t>
      </w:r>
      <w:r>
        <w:t>Angiver</w:t>
      </w:r>
      <w:proofErr w:type="spellEnd"/>
      <w:r>
        <w:t xml:space="preserve"> en af de specifikke løsninger for NemID til erhverv, hvor </w:t>
      </w:r>
      <w:r>
        <w:rPr>
          <w:rStyle w:val="Emphasis"/>
        </w:rPr>
        <w:t>certifikat</w:t>
      </w:r>
      <w:r>
        <w:t xml:space="preserve"> og tilhørende private nøgle gemmes i en fil beskyttet med brugerens adgangskode. Nøglefile kan anvendes til både </w:t>
      </w:r>
      <w:r>
        <w:rPr>
          <w:rStyle w:val="Emphasis"/>
        </w:rPr>
        <w:t>MOCES, VOCES</w:t>
      </w:r>
      <w:r>
        <w:t xml:space="preserve"> og </w:t>
      </w:r>
      <w:proofErr w:type="gramStart"/>
      <w:r>
        <w:rPr>
          <w:rStyle w:val="Emphasis"/>
        </w:rPr>
        <w:t>FOCES</w:t>
      </w:r>
      <w:r>
        <w:t>.[</w:t>
      </w:r>
      <w:proofErr w:type="gramEnd"/>
      <w:r>
        <w:t>]</w:t>
      </w:r>
    </w:p>
    <w:p w:rsidR="00ED16C0" w:rsidRDefault="00ED16C0" w:rsidP="00ED16C0">
      <w:pPr>
        <w:pStyle w:val="NormalWeb"/>
      </w:pPr>
      <w:proofErr w:type="spellStart"/>
      <w:r>
        <w:rPr>
          <w:rStyle w:val="HTMLDefinition"/>
        </w:rPr>
        <w:t>OCES</w:t>
      </w:r>
      <w:r>
        <w:t>Se</w:t>
      </w:r>
      <w:proofErr w:type="spellEnd"/>
      <w:r>
        <w:t xml:space="preserve"> Offentlige </w:t>
      </w:r>
      <w:r>
        <w:rPr>
          <w:rStyle w:val="Emphasis"/>
        </w:rPr>
        <w:t>Certifikater</w:t>
      </w:r>
      <w:r>
        <w:t xml:space="preserve"> til Elektroniske </w:t>
      </w:r>
      <w:proofErr w:type="gramStart"/>
      <w:r>
        <w:t>Services[</w:t>
      </w:r>
      <w:proofErr w:type="gramEnd"/>
      <w:r>
        <w:t>]</w:t>
      </w:r>
    </w:p>
    <w:p w:rsidR="00ED16C0" w:rsidRDefault="00ED16C0" w:rsidP="00ED16C0">
      <w:pPr>
        <w:pStyle w:val="NormalWeb"/>
      </w:pPr>
      <w:r>
        <w:rPr>
          <w:rStyle w:val="HTMLDefinition"/>
        </w:rPr>
        <w:t xml:space="preserve">Offentlige Certifikater til Elektroniske </w:t>
      </w:r>
      <w:proofErr w:type="spellStart"/>
      <w:r>
        <w:rPr>
          <w:rStyle w:val="HTMLDefinition"/>
        </w:rPr>
        <w:t>Services</w:t>
      </w:r>
      <w:r>
        <w:t>Offentlige</w:t>
      </w:r>
      <w:proofErr w:type="spellEnd"/>
      <w:r>
        <w:t xml:space="preserve"> </w:t>
      </w:r>
      <w:r>
        <w:rPr>
          <w:rStyle w:val="Emphasis"/>
        </w:rPr>
        <w:t>Certifikater</w:t>
      </w:r>
      <w:r>
        <w:t xml:space="preserve"> til Elektroniske Services. Det danske fællesoffentlige system til elektronisk id og digitale </w:t>
      </w:r>
      <w:proofErr w:type="gramStart"/>
      <w:r>
        <w:t>signaturer.[</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PDP</w:t>
      </w:r>
      <w:r>
        <w:t>Se</w:t>
      </w:r>
      <w:proofErr w:type="spellEnd"/>
      <w:r>
        <w:t xml:space="preserve"> Policy Decision </w:t>
      </w:r>
      <w:proofErr w:type="gramStart"/>
      <w:r>
        <w:t>Point[</w:t>
      </w:r>
      <w:proofErr w:type="gramEnd"/>
      <w:r>
        <w:t>]</w:t>
      </w:r>
    </w:p>
    <w:p w:rsidR="00ED16C0" w:rsidRDefault="00ED16C0" w:rsidP="00ED16C0">
      <w:pPr>
        <w:pStyle w:val="NormalWeb"/>
      </w:pPr>
      <w:proofErr w:type="spellStart"/>
      <w:r>
        <w:rPr>
          <w:rStyle w:val="HTMLDefinition"/>
        </w:rPr>
        <w:t>PEP</w:t>
      </w:r>
      <w:r>
        <w:t>Se</w:t>
      </w:r>
      <w:proofErr w:type="spellEnd"/>
      <w:r>
        <w:t xml:space="preserve"> Policy </w:t>
      </w:r>
      <w:proofErr w:type="spellStart"/>
      <w:r>
        <w:t>Enforcement</w:t>
      </w:r>
      <w:proofErr w:type="spellEnd"/>
      <w:r>
        <w:t xml:space="preserve"> </w:t>
      </w:r>
      <w:proofErr w:type="gramStart"/>
      <w:r>
        <w:t>Point[</w:t>
      </w:r>
      <w:proofErr w:type="gramEnd"/>
      <w:r>
        <w:t>]</w:t>
      </w:r>
    </w:p>
    <w:p w:rsidR="00ED16C0" w:rsidRDefault="00ED16C0" w:rsidP="00ED16C0">
      <w:pPr>
        <w:pStyle w:val="NormalWeb"/>
      </w:pPr>
      <w:proofErr w:type="spellStart"/>
      <w:r>
        <w:rPr>
          <w:rStyle w:val="HTMLDefinition"/>
        </w:rPr>
        <w:t>PKI</w:t>
      </w:r>
      <w:r>
        <w:t>Se</w:t>
      </w:r>
      <w:proofErr w:type="spellEnd"/>
      <w:r>
        <w:t xml:space="preserve"> Public Key </w:t>
      </w:r>
      <w:proofErr w:type="spellStart"/>
      <w:proofErr w:type="gramStart"/>
      <w:r>
        <w:t>Infrastructure</w:t>
      </w:r>
      <w:proofErr w:type="spellEnd"/>
      <w:r>
        <w:t>.[</w:t>
      </w:r>
      <w:proofErr w:type="gramEnd"/>
      <w:r>
        <w:t>]</w:t>
      </w:r>
    </w:p>
    <w:p w:rsidR="00ED16C0" w:rsidRDefault="00ED16C0" w:rsidP="00ED16C0">
      <w:pPr>
        <w:pStyle w:val="NormalWeb"/>
      </w:pPr>
      <w:r>
        <w:rPr>
          <w:rStyle w:val="HTMLDefinition"/>
        </w:rPr>
        <w:t xml:space="preserve">Policy Decision </w:t>
      </w:r>
      <w:proofErr w:type="spellStart"/>
      <w:r>
        <w:rPr>
          <w:rStyle w:val="HTMLDefinition"/>
        </w:rPr>
        <w:t>Point</w:t>
      </w:r>
      <w:r>
        <w:t>En</w:t>
      </w:r>
      <w:proofErr w:type="spellEnd"/>
      <w:r>
        <w:t xml:space="preserve"> funktion, som bestemmer om adgang er tilladt eller </w:t>
      </w:r>
      <w:proofErr w:type="gramStart"/>
      <w:r>
        <w:t>ej.[</w:t>
      </w:r>
      <w:proofErr w:type="spellStart"/>
      <w:proofErr w:type="gramEnd"/>
      <w:r>
        <w:t>California</w:t>
      </w:r>
      <w:proofErr w:type="spellEnd"/>
      <w:r>
        <w:t xml:space="preserve"> - Identity and Access Management (</w:t>
      </w:r>
      <w:proofErr w:type="spellStart"/>
      <w:r>
        <w:t>IdAM</w:t>
      </w:r>
      <w:proofErr w:type="spellEnd"/>
      <w:r>
        <w:t>) Reference Architecture (RA)]</w:t>
      </w:r>
    </w:p>
    <w:p w:rsidR="00ED16C0" w:rsidRDefault="00ED16C0" w:rsidP="00ED16C0">
      <w:pPr>
        <w:pStyle w:val="NormalWeb"/>
      </w:pPr>
      <w:r>
        <w:rPr>
          <w:rStyle w:val="HTMLDefinition"/>
        </w:rPr>
        <w:t xml:space="preserve">Policy </w:t>
      </w:r>
      <w:proofErr w:type="spellStart"/>
      <w:r>
        <w:rPr>
          <w:rStyle w:val="HTMLDefinition"/>
        </w:rPr>
        <w:t>Enforcement</w:t>
      </w:r>
      <w:proofErr w:type="spellEnd"/>
      <w:r>
        <w:rPr>
          <w:rStyle w:val="HTMLDefinition"/>
        </w:rPr>
        <w:t xml:space="preserve"> </w:t>
      </w:r>
      <w:proofErr w:type="spellStart"/>
      <w:r>
        <w:rPr>
          <w:rStyle w:val="HTMLDefinition"/>
        </w:rPr>
        <w:t>Point</w:t>
      </w:r>
      <w:r>
        <w:t>En</w:t>
      </w:r>
      <w:proofErr w:type="spellEnd"/>
      <w:r>
        <w:t xml:space="preserve"> enhed, der styrer (håndhæver) adgang til en service baseret på verificerede </w:t>
      </w:r>
      <w:r>
        <w:rPr>
          <w:rStyle w:val="Emphasis"/>
        </w:rPr>
        <w:t>attributter</w:t>
      </w:r>
      <w:r>
        <w:t xml:space="preserve"> og afgørelser om overholdelse af </w:t>
      </w:r>
      <w:r>
        <w:rPr>
          <w:rStyle w:val="Emphasis"/>
        </w:rPr>
        <w:t>adgangspolitikker</w:t>
      </w:r>
      <w:r>
        <w:t xml:space="preserve">. The </w:t>
      </w:r>
      <w:proofErr w:type="spellStart"/>
      <w:r>
        <w:t>code</w:t>
      </w:r>
      <w:proofErr w:type="spellEnd"/>
      <w:r>
        <w:t xml:space="preserve"> </w:t>
      </w:r>
      <w:proofErr w:type="spellStart"/>
      <w:r>
        <w:t>that</w:t>
      </w:r>
      <w:proofErr w:type="spellEnd"/>
      <w:r>
        <w:t xml:space="preserve"> </w:t>
      </w:r>
      <w:proofErr w:type="spellStart"/>
      <w:r>
        <w:t>actually</w:t>
      </w:r>
      <w:proofErr w:type="spellEnd"/>
      <w:r>
        <w:t xml:space="preserve"> </w:t>
      </w:r>
      <w:proofErr w:type="spellStart"/>
      <w:r>
        <w:t>enforces</w:t>
      </w:r>
      <w:proofErr w:type="spellEnd"/>
      <w:r>
        <w:t xml:space="preserve"> </w:t>
      </w:r>
      <w:proofErr w:type="spellStart"/>
      <w:r>
        <w:t>authorization</w:t>
      </w:r>
      <w:proofErr w:type="spellEnd"/>
      <w:r>
        <w:t xml:space="preserve"> </w:t>
      </w:r>
      <w:proofErr w:type="spellStart"/>
      <w:proofErr w:type="gramStart"/>
      <w:r>
        <w:t>rules</w:t>
      </w:r>
      <w:proofErr w:type="spellEnd"/>
      <w:r>
        <w:t>.[</w:t>
      </w:r>
      <w:proofErr w:type="spellStart"/>
      <w:proofErr w:type="gramEnd"/>
      <w:r>
        <w:t>California</w:t>
      </w:r>
      <w:proofErr w:type="spellEnd"/>
      <w:r>
        <w:t xml:space="preserve"> - Identity and Access Management (</w:t>
      </w:r>
      <w:proofErr w:type="spellStart"/>
      <w:r>
        <w:t>IdAM</w:t>
      </w:r>
      <w:proofErr w:type="spellEnd"/>
      <w:r>
        <w:t>) Reference Architecture (RA)]</w:t>
      </w:r>
    </w:p>
    <w:p w:rsidR="00ED16C0" w:rsidRDefault="00ED16C0" w:rsidP="00ED16C0">
      <w:pPr>
        <w:pStyle w:val="NormalWeb"/>
      </w:pPr>
      <w:r>
        <w:rPr>
          <w:rStyle w:val="HTMLDefinition"/>
        </w:rPr>
        <w:t xml:space="preserve">Primære </w:t>
      </w:r>
      <w:proofErr w:type="spellStart"/>
      <w:r>
        <w:rPr>
          <w:rStyle w:val="HTMLDefinition"/>
        </w:rPr>
        <w:t>attributter</w:t>
      </w:r>
      <w:r>
        <w:t>De</w:t>
      </w:r>
      <w:proofErr w:type="spellEnd"/>
      <w:r>
        <w:t xml:space="preserve"> kontekstafhængige </w:t>
      </w:r>
      <w:r>
        <w:rPr>
          <w:rStyle w:val="Emphasis"/>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w:t>
      </w:r>
      <w:proofErr w:type="spellStart"/>
      <w:r>
        <w:t>nummret</w:t>
      </w:r>
      <w:proofErr w:type="spellEnd"/>
      <w:r>
        <w:t xml:space="preserve">, som identificerer en borgeridentitet entydigt, og har en 1-til-1 relation til CPR </w:t>
      </w:r>
      <w:proofErr w:type="gramStart"/>
      <w:r>
        <w:t>nummeret.[</w:t>
      </w:r>
      <w:proofErr w:type="gramEnd"/>
      <w:r>
        <w:t>]</w:t>
      </w:r>
    </w:p>
    <w:p w:rsidR="00ED16C0" w:rsidRDefault="00ED16C0" w:rsidP="00ED16C0">
      <w:pPr>
        <w:pStyle w:val="NormalWeb"/>
      </w:pPr>
      <w:r>
        <w:rPr>
          <w:rStyle w:val="HTMLDefinition"/>
        </w:rPr>
        <w:t xml:space="preserve">Privat </w:t>
      </w:r>
      <w:proofErr w:type="spellStart"/>
      <w:r>
        <w:rPr>
          <w:rStyle w:val="HTMLDefinition"/>
        </w:rPr>
        <w:t>nøgle</w:t>
      </w:r>
      <w:r>
        <w:t>Den</w:t>
      </w:r>
      <w:proofErr w:type="spellEnd"/>
      <w:r>
        <w:t xml:space="preserve"> private nøgle er et centralt element i en </w:t>
      </w:r>
      <w:r>
        <w:rPr>
          <w:rStyle w:val="Emphasis"/>
        </w:rPr>
        <w:t xml:space="preserve">public </w:t>
      </w:r>
      <w:proofErr w:type="spellStart"/>
      <w:r>
        <w:rPr>
          <w:rStyle w:val="Emphasis"/>
        </w:rPr>
        <w:t>keyinfrastructure</w:t>
      </w:r>
      <w:proofErr w:type="spellEnd"/>
      <w:r>
        <w:rPr>
          <w:rStyle w:val="Emphasis"/>
        </w:rPr>
        <w:t xml:space="preserve"> (PKI)</w:t>
      </w:r>
      <w:r>
        <w:t xml:space="preserve"> og svarer til definitionen af signaturgenereringsdata i </w:t>
      </w:r>
      <w:proofErr w:type="spellStart"/>
      <w:r>
        <w:rPr>
          <w:rStyle w:val="Emphasis"/>
        </w:rPr>
        <w:t>eIDAS</w:t>
      </w:r>
      <w:proofErr w:type="spellEnd"/>
      <w:r>
        <w:t>-</w:t>
      </w:r>
      <w:proofErr w:type="gramStart"/>
      <w:r>
        <w:t>forordningen.[</w:t>
      </w:r>
      <w:proofErr w:type="gramEnd"/>
      <w:r>
        <w:t>]</w:t>
      </w:r>
    </w:p>
    <w:p w:rsidR="00ED16C0" w:rsidRDefault="00ED16C0" w:rsidP="00ED16C0">
      <w:pPr>
        <w:pStyle w:val="NormalWeb"/>
      </w:pPr>
      <w:proofErr w:type="spellStart"/>
      <w:r>
        <w:rPr>
          <w:rStyle w:val="HTMLDefinition"/>
        </w:rPr>
        <w:t>Protokol</w:t>
      </w:r>
      <w:r>
        <w:t>En</w:t>
      </w:r>
      <w:proofErr w:type="spellEnd"/>
      <w:r>
        <w:t xml:space="preserve"> formel specifikation af hvordan enheder interagerer. På de lavere niveauer specificerer protokoller elektriske og fysiske standarder for netværk, rækkefølge af signaler / bits i en transmission, fejlhåndtering (f.eks. retransmission) </w:t>
      </w:r>
      <w:proofErr w:type="gramStart"/>
      <w:r>
        <w:t>mm..</w:t>
      </w:r>
      <w:proofErr w:type="gramEnd"/>
      <w:r>
        <w:t xml:space="preserve"> På højere niveauer specificerer protokoller karaktersæt, syntaks af beskeder, beskedsekvenser mm.[http://da.wikipedia.org/wiki/Protokol_(edb)]</w:t>
      </w:r>
    </w:p>
    <w:p w:rsidR="00ED16C0" w:rsidRDefault="00ED16C0" w:rsidP="00ED16C0">
      <w:pPr>
        <w:pStyle w:val="NormalWeb"/>
      </w:pPr>
      <w:proofErr w:type="spellStart"/>
      <w:r>
        <w:rPr>
          <w:rStyle w:val="HTMLDefinition"/>
        </w:rPr>
        <w:t>Provisionering</w:t>
      </w:r>
      <w:r>
        <w:t>Bruger</w:t>
      </w:r>
      <w:proofErr w:type="spellEnd"/>
      <w:r>
        <w:t xml:space="preserve"> </w:t>
      </w:r>
      <w:proofErr w:type="spellStart"/>
      <w:r>
        <w:t>provisionering</w:t>
      </w:r>
      <w:proofErr w:type="spellEnd"/>
      <w:r>
        <w:t xml:space="preserve"> henviser til skabelse/oprettelse, vedligeholdelse og </w:t>
      </w:r>
      <w:proofErr w:type="spellStart"/>
      <w:r>
        <w:t>deaktivering</w:t>
      </w:r>
      <w:proofErr w:type="spellEnd"/>
      <w:r>
        <w:t xml:space="preserve"> af bruger objekter og </w:t>
      </w:r>
      <w:r>
        <w:rPr>
          <w:rStyle w:val="Emphasis"/>
        </w:rPr>
        <w:t>identifikationsmidler</w:t>
      </w:r>
      <w:r>
        <w:t xml:space="preserve"> og </w:t>
      </w:r>
      <w:r>
        <w:rPr>
          <w:rStyle w:val="Emphasis"/>
        </w:rPr>
        <w:t>attributter</w:t>
      </w:r>
      <w:r>
        <w:t xml:space="preserve"> for brugere, da de eksisterer i flere ét eller flere systemer, registre eller </w:t>
      </w:r>
      <w:proofErr w:type="spellStart"/>
      <w:r>
        <w:t>appikationer</w:t>
      </w:r>
      <w:proofErr w:type="spellEnd"/>
      <w:r>
        <w:t xml:space="preserve">, i </w:t>
      </w:r>
      <w:r>
        <w:lastRenderedPageBreak/>
        <w:t xml:space="preserve">modsætning til automatiseret eller interaktive forretningsprocesser. Se også </w:t>
      </w:r>
      <w:proofErr w:type="gramStart"/>
      <w:r>
        <w:t>indrullering.[</w:t>
      </w:r>
      <w:proofErr w:type="gramEnd"/>
      <w:r>
        <w:t xml:space="preserve">http://en.wikipedia.org/wiki/Provisioning, afsnit 3. User </w:t>
      </w:r>
      <w:proofErr w:type="spellStart"/>
      <w:r>
        <w:t>provisioning</w:t>
      </w:r>
      <w:proofErr w:type="spellEnd"/>
      <w:r>
        <w:t>]</w:t>
      </w:r>
    </w:p>
    <w:p w:rsidR="00ED16C0" w:rsidRDefault="00ED16C0" w:rsidP="00ED16C0">
      <w:pPr>
        <w:pStyle w:val="NormalWeb"/>
      </w:pPr>
      <w:r>
        <w:rPr>
          <w:rStyle w:val="HTMLDefinition"/>
        </w:rPr>
        <w:t xml:space="preserve">Public Key </w:t>
      </w:r>
      <w:proofErr w:type="spellStart"/>
      <w:r>
        <w:rPr>
          <w:rStyle w:val="HTMLDefinition"/>
        </w:rPr>
        <w:t>Infrastructure</w:t>
      </w:r>
      <w:r>
        <w:t>PKI</w:t>
      </w:r>
      <w:proofErr w:type="spellEnd"/>
      <w:r>
        <w:t xml:space="preserve"> er en teknologi til udstedelse, administration og brug af digitale </w:t>
      </w:r>
      <w:r>
        <w:rPr>
          <w:rStyle w:val="Emphasis"/>
        </w:rPr>
        <w:t>certifikater</w:t>
      </w:r>
      <w:r>
        <w:t xml:space="preserve">. Den Digitale Signatur er en PKI </w:t>
      </w:r>
      <w:proofErr w:type="spellStart"/>
      <w:r>
        <w:t>tofaktor</w:t>
      </w:r>
      <w:proofErr w:type="spellEnd"/>
      <w:r>
        <w:t xml:space="preserve"> sikkerhedsarkitektur (kendskab til kodeord samt besiddelse af en fysisk enhed, f.eks. en </w:t>
      </w:r>
      <w:r>
        <w:rPr>
          <w:rStyle w:val="Emphasis"/>
        </w:rPr>
        <w:t>nøglefil</w:t>
      </w:r>
      <w:r>
        <w:t xml:space="preserve"> eller et nøglekort), der administreres på nationalt hold af en OCES-</w:t>
      </w:r>
      <w:proofErr w:type="gramStart"/>
      <w:r>
        <w:t>operatør.[</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RA</w:t>
      </w:r>
      <w:r>
        <w:t>Se</w:t>
      </w:r>
      <w:proofErr w:type="spellEnd"/>
      <w:r>
        <w:t xml:space="preserve"> </w:t>
      </w:r>
      <w:proofErr w:type="spellStart"/>
      <w:r>
        <w:rPr>
          <w:rStyle w:val="Emphasis"/>
        </w:rPr>
        <w:t>Registration</w:t>
      </w:r>
      <w:proofErr w:type="spellEnd"/>
      <w:r>
        <w:rPr>
          <w:rStyle w:val="Emphasis"/>
        </w:rPr>
        <w:t xml:space="preserve"> </w:t>
      </w:r>
      <w:proofErr w:type="gramStart"/>
      <w:r>
        <w:rPr>
          <w:rStyle w:val="Emphasis"/>
        </w:rPr>
        <w:t>Authority.</w:t>
      </w:r>
      <w:r>
        <w:t>[</w:t>
      </w:r>
      <w:proofErr w:type="gramEnd"/>
      <w:r>
        <w:t>]</w:t>
      </w:r>
    </w:p>
    <w:p w:rsidR="00ED16C0" w:rsidRDefault="00ED16C0" w:rsidP="00ED16C0">
      <w:pPr>
        <w:pStyle w:val="NormalWeb"/>
      </w:pPr>
      <w:proofErr w:type="spellStart"/>
      <w:r>
        <w:rPr>
          <w:rStyle w:val="HTMLDefinition"/>
        </w:rPr>
        <w:t>Registration</w:t>
      </w:r>
      <w:proofErr w:type="spellEnd"/>
      <w:r>
        <w:rPr>
          <w:rStyle w:val="HTMLDefinition"/>
        </w:rPr>
        <w:t xml:space="preserve"> </w:t>
      </w:r>
      <w:proofErr w:type="spellStart"/>
      <w:r>
        <w:rPr>
          <w:rStyle w:val="HTMLDefinition"/>
        </w:rPr>
        <w:t>Authority</w:t>
      </w:r>
      <w:r>
        <w:t>Se</w:t>
      </w:r>
      <w:proofErr w:type="spellEnd"/>
      <w:r>
        <w:t xml:space="preserve"> </w:t>
      </w:r>
      <w:r>
        <w:rPr>
          <w:rStyle w:val="Emphasis"/>
        </w:rPr>
        <w:t>Registreringsmyndighed</w:t>
      </w:r>
      <w:r>
        <w:t xml:space="preserve"> og </w:t>
      </w:r>
      <w:proofErr w:type="gramStart"/>
      <w:r>
        <w:rPr>
          <w:rStyle w:val="Emphasis"/>
        </w:rPr>
        <w:t>Identitetsgarant</w:t>
      </w:r>
      <w:r>
        <w:t>[</w:t>
      </w:r>
      <w:proofErr w:type="gramEnd"/>
      <w:r>
        <w:t>]</w:t>
      </w:r>
    </w:p>
    <w:p w:rsidR="00ED16C0" w:rsidRDefault="00ED16C0" w:rsidP="00ED16C0">
      <w:pPr>
        <w:pStyle w:val="NormalWeb"/>
      </w:pPr>
      <w:proofErr w:type="spellStart"/>
      <w:r>
        <w:rPr>
          <w:rStyle w:val="HTMLDefinition"/>
        </w:rPr>
        <w:t>Registrering</w:t>
      </w:r>
      <w:r>
        <w:t>Registrering</w:t>
      </w:r>
      <w:proofErr w:type="spellEnd"/>
      <w:r>
        <w:t xml:space="preserve"> af en entitet, af attributter og identifikationsmidler. Omfatter bl.a. </w:t>
      </w:r>
      <w:proofErr w:type="gramStart"/>
      <w:r>
        <w:t>indrullering[</w:t>
      </w:r>
      <w:proofErr w:type="gramEnd"/>
      <w:r>
        <w:t>]</w:t>
      </w:r>
    </w:p>
    <w:p w:rsidR="00ED16C0" w:rsidRDefault="00ED16C0" w:rsidP="00ED16C0">
      <w:pPr>
        <w:pStyle w:val="NormalWeb"/>
      </w:pPr>
      <w:r>
        <w:rPr>
          <w:rStyle w:val="HTMLDefinition"/>
        </w:rPr>
        <w:t xml:space="preserve">Registreringsmyndighed, </w:t>
      </w:r>
      <w:proofErr w:type="spellStart"/>
      <w:r>
        <w:rPr>
          <w:rStyle w:val="HTMLDefinition"/>
        </w:rPr>
        <w:t>Registreringsenhed</w:t>
      </w:r>
      <w:r>
        <w:t>Den</w:t>
      </w:r>
      <w:proofErr w:type="spellEnd"/>
      <w:r>
        <w:t xml:space="preserve"> organisation, som registrerer en </w:t>
      </w:r>
      <w:r>
        <w:rPr>
          <w:rStyle w:val="Emphasis"/>
        </w:rPr>
        <w:t>entitet</w:t>
      </w:r>
      <w:r>
        <w:t xml:space="preserve"> og verificerer den identitet (fx med hjælp fra identitetspapirer). De står dermed inde for identitet af og oplysninger (</w:t>
      </w:r>
      <w:r>
        <w:rPr>
          <w:rStyle w:val="Emphasis"/>
        </w:rPr>
        <w:t>attributter</w:t>
      </w:r>
      <w:r>
        <w:t xml:space="preserve">) om den part, der skal modtage et identifikationsmiddel. Samme organisation kan varetage registrering af identitet (UK) eller bygge på autoritativt </w:t>
      </w:r>
      <w:r>
        <w:rPr>
          <w:rStyle w:val="Emphasis"/>
        </w:rPr>
        <w:t>identitetsregister</w:t>
      </w:r>
      <w:r>
        <w:t>, fx CPR, CVR eller virksomheders identitetsregistre (AD</w:t>
      </w:r>
      <w:proofErr w:type="gramStart"/>
      <w:r>
        <w:t>)[</w:t>
      </w:r>
      <w:proofErr w:type="gramEnd"/>
      <w:r>
        <w:t>]</w:t>
      </w:r>
    </w:p>
    <w:p w:rsidR="00ED16C0" w:rsidRDefault="00ED16C0" w:rsidP="00ED16C0">
      <w:pPr>
        <w:pStyle w:val="NormalWeb"/>
      </w:pPr>
      <w:proofErr w:type="spellStart"/>
      <w:r>
        <w:rPr>
          <w:rStyle w:val="HTMLDefinition"/>
        </w:rPr>
        <w:t>Ressource</w:t>
      </w:r>
      <w:r>
        <w:t>Se</w:t>
      </w:r>
      <w:proofErr w:type="spellEnd"/>
      <w:r>
        <w:t xml:space="preserve"> </w:t>
      </w:r>
      <w:proofErr w:type="gramStart"/>
      <w:r>
        <w:rPr>
          <w:rStyle w:val="Emphasis"/>
        </w:rPr>
        <w:t>Tjeneste</w:t>
      </w:r>
      <w:r>
        <w:t>[</w:t>
      </w:r>
      <w:proofErr w:type="gramEnd"/>
      <w:r>
        <w:t>]</w:t>
      </w:r>
    </w:p>
    <w:p w:rsidR="00ED16C0" w:rsidRDefault="00ED16C0" w:rsidP="00ED16C0">
      <w:pPr>
        <w:pStyle w:val="NormalWeb"/>
      </w:pPr>
      <w:proofErr w:type="spellStart"/>
      <w:r>
        <w:rPr>
          <w:rStyle w:val="HTMLDefinition"/>
        </w:rPr>
        <w:t>Retningslinjer</w:t>
      </w:r>
      <w:r>
        <w:t>Guide</w:t>
      </w:r>
      <w:proofErr w:type="spellEnd"/>
      <w:r>
        <w:t xml:space="preserve"> i form af anvisninger, eksempler og principper i en </w:t>
      </w:r>
      <w:proofErr w:type="gramStart"/>
      <w:r>
        <w:rPr>
          <w:rStyle w:val="Emphasis"/>
        </w:rPr>
        <w:t>informationssikkerhedspolitik</w:t>
      </w:r>
      <w:r>
        <w:t>[</w:t>
      </w:r>
      <w:proofErr w:type="gramEnd"/>
      <w:r>
        <w:t>]</w:t>
      </w:r>
    </w:p>
    <w:p w:rsidR="00ED16C0" w:rsidRDefault="00ED16C0" w:rsidP="00ED16C0">
      <w:pPr>
        <w:pStyle w:val="NormalWeb"/>
      </w:pPr>
      <w:proofErr w:type="spellStart"/>
      <w:r>
        <w:rPr>
          <w:rStyle w:val="HTMLDefinition"/>
        </w:rPr>
        <w:t>Rettighed</w:t>
      </w:r>
      <w:r>
        <w:t>Se</w:t>
      </w:r>
      <w:proofErr w:type="spellEnd"/>
      <w:r>
        <w:t xml:space="preserve"> </w:t>
      </w:r>
      <w:proofErr w:type="gramStart"/>
      <w:r>
        <w:rPr>
          <w:rStyle w:val="Emphasis"/>
        </w:rPr>
        <w:t>Adgangsrettighed</w:t>
      </w:r>
      <w:r>
        <w:t>[</w:t>
      </w:r>
      <w:proofErr w:type="gramEnd"/>
      <w:r>
        <w:t>]</w:t>
      </w:r>
    </w:p>
    <w:p w:rsidR="00ED16C0" w:rsidRDefault="00ED16C0" w:rsidP="00ED16C0">
      <w:pPr>
        <w:pStyle w:val="NormalWeb"/>
      </w:pPr>
      <w:proofErr w:type="spellStart"/>
      <w:r>
        <w:rPr>
          <w:rStyle w:val="HTMLDefinition"/>
        </w:rPr>
        <w:t>Rettighedsstyring</w:t>
      </w:r>
      <w:r>
        <w:t>Se</w:t>
      </w:r>
      <w:proofErr w:type="spellEnd"/>
      <w:r>
        <w:t xml:space="preserve"> </w:t>
      </w:r>
      <w:proofErr w:type="gramStart"/>
      <w:r>
        <w:rPr>
          <w:rStyle w:val="Emphasis"/>
        </w:rPr>
        <w:t>Autorisation.</w:t>
      </w:r>
      <w:r>
        <w:t>[</w:t>
      </w:r>
      <w:proofErr w:type="gramEnd"/>
      <w:r>
        <w:t>]</w:t>
      </w:r>
    </w:p>
    <w:p w:rsidR="00ED16C0" w:rsidRDefault="00ED16C0" w:rsidP="00ED16C0">
      <w:pPr>
        <w:pStyle w:val="NormalWeb"/>
      </w:pPr>
      <w:proofErr w:type="spellStart"/>
      <w:r>
        <w:rPr>
          <w:rStyle w:val="HTMLDefinition"/>
        </w:rPr>
        <w:t>Rolle</w:t>
      </w:r>
      <w:r>
        <w:t>En</w:t>
      </w:r>
      <w:proofErr w:type="spellEnd"/>
      <w:r>
        <w:t xml:space="preserve"> </w:t>
      </w:r>
      <w:r>
        <w:rPr>
          <w:rStyle w:val="Emphasis"/>
        </w:rPr>
        <w:t>identitet</w:t>
      </w:r>
      <w:r>
        <w:t xml:space="preserve"> (bruger) kan optræde i forskellige situationer eller sammenhænge, der gør at samme identitet skal have forskellige rettigheder. Roller er typisk knyttet til forskellige arbejdsfunktioner. Se </w:t>
      </w:r>
      <w:proofErr w:type="gramStart"/>
      <w:r>
        <w:rPr>
          <w:rStyle w:val="Emphasis"/>
        </w:rPr>
        <w:t>brugerrolle</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Samtykke</w:t>
      </w:r>
      <w:r>
        <w:t>At</w:t>
      </w:r>
      <w:proofErr w:type="spellEnd"/>
      <w:r>
        <w:t xml:space="preserve"> en person indvilliger i, at oplysninger, der vedrører pågældende selv, må læses og bruges af en anden part. Karakteristisk for et samtykke er således, at det afgives af en person vedrørende et specifikt forhold, og at personen skal kunne overskue konsekvenserne af sit samtykke. I persondatareguleringen dækker begrebet samtykke, at </w:t>
      </w:r>
      <w:r>
        <w:rPr>
          <w:rStyle w:val="Emphasis"/>
        </w:rPr>
        <w:t>”den registrerede indvilger i, at oplysninger, der vedrører den pågældende selv, gøres til genstand for behandling”</w:t>
      </w:r>
      <w:r>
        <w:t xml:space="preserve">. Forvaltningsloven har bestemmelser om, at videregivelse af oplysninger (og dermed til at en anden myndighed kan se oplysningerne) kræver borgerens samtykke. I Sundhedsloven dækker begrebet både samtykke til behandling og samtykke til videregivelse af oplysninger til at </w:t>
      </w:r>
      <w:r>
        <w:lastRenderedPageBreak/>
        <w:t xml:space="preserve">andre sundhedspersoner og til at indhente oplysninger ved opslag i </w:t>
      </w:r>
      <w:proofErr w:type="gramStart"/>
      <w:r>
        <w:t>sundhedsregistre.[</w:t>
      </w:r>
      <w:proofErr w:type="gramEnd"/>
      <w:r>
        <w:t xml:space="preserve">Redigeret efter 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Security </w:t>
      </w:r>
      <w:proofErr w:type="spellStart"/>
      <w:r>
        <w:rPr>
          <w:rStyle w:val="HTMLDefinition"/>
        </w:rPr>
        <w:t>token</w:t>
      </w:r>
      <w:r>
        <w:t>Se</w:t>
      </w:r>
      <w:proofErr w:type="spellEnd"/>
      <w:r>
        <w:t xml:space="preserve"> </w:t>
      </w:r>
      <w:proofErr w:type="gramStart"/>
      <w:r>
        <w:rPr>
          <w:rStyle w:val="Emphasis"/>
        </w:rPr>
        <w:t>Adgangsbillet.</w:t>
      </w:r>
      <w:r>
        <w:t>[</w:t>
      </w:r>
      <w:proofErr w:type="gramEnd"/>
      <w:r>
        <w:t>]</w:t>
      </w:r>
    </w:p>
    <w:p w:rsidR="00ED16C0" w:rsidRDefault="00ED16C0" w:rsidP="00ED16C0">
      <w:pPr>
        <w:pStyle w:val="NormalWeb"/>
      </w:pPr>
      <w:r>
        <w:rPr>
          <w:rStyle w:val="HTMLDefinition"/>
        </w:rPr>
        <w:t xml:space="preserve">Security </w:t>
      </w:r>
      <w:proofErr w:type="spellStart"/>
      <w:r>
        <w:rPr>
          <w:rStyle w:val="HTMLDefinition"/>
        </w:rPr>
        <w:t>Token</w:t>
      </w:r>
      <w:proofErr w:type="spellEnd"/>
      <w:r>
        <w:rPr>
          <w:rStyle w:val="HTMLDefinition"/>
        </w:rPr>
        <w:t xml:space="preserve"> Service (STS)</w:t>
      </w:r>
      <w:r>
        <w:t xml:space="preserve">En betroet tjeneste, som udsteder </w:t>
      </w:r>
      <w:r>
        <w:rPr>
          <w:rStyle w:val="Emphasis"/>
        </w:rPr>
        <w:t xml:space="preserve">security </w:t>
      </w:r>
      <w:proofErr w:type="spellStart"/>
      <w:r>
        <w:rPr>
          <w:rStyle w:val="Emphasis"/>
        </w:rPr>
        <w:t>tokens</w:t>
      </w:r>
      <w:proofErr w:type="spellEnd"/>
      <w:r>
        <w:t xml:space="preserve"> (adgangsbilletter</w:t>
      </w:r>
      <w:proofErr w:type="gramStart"/>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 xml:space="preserve">Sekundære </w:t>
      </w:r>
      <w:proofErr w:type="spellStart"/>
      <w:r>
        <w:rPr>
          <w:rStyle w:val="HTMLDefinition"/>
        </w:rPr>
        <w:t>attributter</w:t>
      </w:r>
      <w:r>
        <w:t>De</w:t>
      </w:r>
      <w:proofErr w:type="spellEnd"/>
      <w:r>
        <w:t xml:space="preserve"> attributter ud over de </w:t>
      </w:r>
      <w:r>
        <w:rPr>
          <w:rStyle w:val="Emphasis"/>
        </w:rPr>
        <w:t>primære attributter</w:t>
      </w:r>
      <w:r>
        <w:t xml:space="preserve">, som tjenesteudbydere har brug for om </w:t>
      </w:r>
      <w:r>
        <w:rPr>
          <w:rStyle w:val="Emphasis"/>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w:t>
      </w:r>
      <w:proofErr w:type="spellStart"/>
      <w:r>
        <w:t>eIndkomst</w:t>
      </w:r>
      <w:proofErr w:type="spellEnd"/>
      <w:r>
        <w:t xml:space="preserve">) • Sundhedsdata – offentlig (Fx fra praktiserende læge) • Rettighedsdata – erhverv og offentlig (Data om rolle, gruppe mv, der har relevans for tildeling af rettigheder. Fx </w:t>
      </w:r>
      <w:r>
        <w:rPr>
          <w:rStyle w:val="Emphasis"/>
        </w:rPr>
        <w:t>attributter</w:t>
      </w:r>
      <w:r>
        <w:t xml:space="preserve"> fra </w:t>
      </w:r>
      <w:proofErr w:type="spellStart"/>
      <w:r>
        <w:t>NemLog</w:t>
      </w:r>
      <w:proofErr w:type="spellEnd"/>
      <w:r>
        <w:t xml:space="preserve">-in Brugeradministration. Fx </w:t>
      </w:r>
      <w:r>
        <w:rPr>
          <w:rStyle w:val="Emphasis"/>
        </w:rPr>
        <w:t>fuldmagt</w:t>
      </w:r>
      <w:r>
        <w:t xml:space="preserve"> (som delvist kan komme fra </w:t>
      </w:r>
      <w:proofErr w:type="spellStart"/>
      <w:r>
        <w:t>NemLogin</w:t>
      </w:r>
      <w:proofErr w:type="spellEnd"/>
      <w:r>
        <w:t xml:space="preserve"> </w:t>
      </w:r>
      <w:r>
        <w:rPr>
          <w:rStyle w:val="Emphasis"/>
        </w:rPr>
        <w:t>Fuldmagt</w:t>
      </w:r>
      <w:proofErr w:type="gramStart"/>
      <w:r>
        <w:t>.)[</w:t>
      </w:r>
      <w:proofErr w:type="gramEnd"/>
      <w:r>
        <w:t>]</w:t>
      </w:r>
    </w:p>
    <w:p w:rsidR="00ED16C0" w:rsidRDefault="00ED16C0" w:rsidP="00ED16C0">
      <w:pPr>
        <w:pStyle w:val="NormalWeb"/>
      </w:pPr>
      <w:proofErr w:type="spellStart"/>
      <w:r>
        <w:rPr>
          <w:rStyle w:val="HTMLDefinition"/>
        </w:rPr>
        <w:t>Service</w:t>
      </w:r>
      <w:r>
        <w:t>Se</w:t>
      </w:r>
      <w:proofErr w:type="spellEnd"/>
      <w:r>
        <w:t xml:space="preserve"> </w:t>
      </w:r>
      <w:proofErr w:type="gramStart"/>
      <w:r>
        <w:rPr>
          <w:rStyle w:val="Emphasis"/>
        </w:rPr>
        <w:t>Tjeneste.</w:t>
      </w:r>
      <w:r>
        <w:t>[</w:t>
      </w:r>
      <w:proofErr w:type="gramEnd"/>
      <w:r>
        <w:t>]</w:t>
      </w:r>
    </w:p>
    <w:p w:rsidR="00ED16C0" w:rsidRDefault="00ED16C0" w:rsidP="00ED16C0">
      <w:pPr>
        <w:pStyle w:val="NormalWeb"/>
      </w:pPr>
      <w:proofErr w:type="spellStart"/>
      <w:r>
        <w:rPr>
          <w:rStyle w:val="HTMLDefinition"/>
        </w:rPr>
        <w:t>Serviceaftager</w:t>
      </w:r>
      <w:r>
        <w:t>Den</w:t>
      </w:r>
      <w:proofErr w:type="spellEnd"/>
      <w:r>
        <w:t xml:space="preserve"> organisation eller person eller det system, der anvender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rsidR="00ED16C0" w:rsidRDefault="00ED16C0" w:rsidP="00ED16C0">
      <w:pPr>
        <w:pStyle w:val="NormalWeb"/>
      </w:pPr>
      <w:proofErr w:type="spellStart"/>
      <w:r>
        <w:rPr>
          <w:rStyle w:val="HTMLDefinition"/>
        </w:rPr>
        <w:t>Serviceudbyder</w:t>
      </w:r>
      <w:r>
        <w:t>Den</w:t>
      </w:r>
      <w:proofErr w:type="spellEnd"/>
      <w:r>
        <w:t xml:space="preserve"> organisation eller person eller det system, der udbyder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rsidR="00ED16C0" w:rsidRDefault="00ED16C0" w:rsidP="00ED16C0">
      <w:pPr>
        <w:pStyle w:val="NormalWeb"/>
      </w:pPr>
      <w:proofErr w:type="spellStart"/>
      <w:r>
        <w:rPr>
          <w:rStyle w:val="HTMLDefinition"/>
        </w:rPr>
        <w:t>Session</w:t>
      </w:r>
      <w:r>
        <w:t>En</w:t>
      </w:r>
      <w:proofErr w:type="spellEnd"/>
      <w:r>
        <w:t xml:space="preserve">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w:t>
      </w:r>
      <w:proofErr w:type="gramStart"/>
      <w:r>
        <w:t>autentifikationsmodul.[</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Signatur</w:t>
      </w:r>
      <w:r>
        <w:t>Signatur</w:t>
      </w:r>
      <w:proofErr w:type="spellEnd"/>
      <w:r>
        <w:t xml:space="preserve"> anvendes som udgangspunkt om en </w:t>
      </w:r>
      <w:r>
        <w:rPr>
          <w:rStyle w:val="Emphasis"/>
        </w:rPr>
        <w:t>avanceret elektronisk signatur</w:t>
      </w:r>
      <w:r>
        <w:t xml:space="preserve"> som defineret i </w:t>
      </w:r>
      <w:proofErr w:type="spellStart"/>
      <w:r>
        <w:t>eIDAS</w:t>
      </w:r>
      <w:proofErr w:type="spellEnd"/>
      <w:r>
        <w:t>-forordningen. Dog anvendes begrebet ”digital signatur” som betegnelse for første generation af OCES-</w:t>
      </w:r>
      <w:proofErr w:type="gramStart"/>
      <w:r>
        <w:t>infrastrukturen.[</w:t>
      </w:r>
      <w:proofErr w:type="spellStart"/>
      <w:proofErr w:type="gramEnd"/>
      <w:r>
        <w:t>eIDAS</w:t>
      </w:r>
      <w:proofErr w:type="spellEnd"/>
      <w:r>
        <w:t>]</w:t>
      </w:r>
    </w:p>
    <w:p w:rsidR="00ED16C0" w:rsidRDefault="00ED16C0" w:rsidP="00ED16C0">
      <w:pPr>
        <w:pStyle w:val="NormalWeb"/>
      </w:pPr>
      <w:proofErr w:type="spellStart"/>
      <w:r>
        <w:rPr>
          <w:rStyle w:val="HTMLDefinition"/>
        </w:rPr>
        <w:t>Signaturadministrator</w:t>
      </w:r>
      <w:r>
        <w:t>Virksomheders</w:t>
      </w:r>
      <w:proofErr w:type="spellEnd"/>
      <w:r>
        <w:t xml:space="preserve"> administrator af NemID til </w:t>
      </w:r>
      <w:proofErr w:type="gramStart"/>
      <w:r>
        <w:t>medarbejdere.[</w:t>
      </w:r>
      <w:proofErr w:type="gramEnd"/>
      <w:r>
        <w:t>OCES certifikatpolitik]</w:t>
      </w:r>
    </w:p>
    <w:p w:rsidR="00ED16C0" w:rsidRDefault="00ED16C0" w:rsidP="00ED16C0">
      <w:pPr>
        <w:pStyle w:val="NormalWeb"/>
      </w:pPr>
      <w:proofErr w:type="spellStart"/>
      <w:r>
        <w:rPr>
          <w:rStyle w:val="HTMLDefinition"/>
        </w:rPr>
        <w:lastRenderedPageBreak/>
        <w:t>Sikkerhedsdomæne</w:t>
      </w:r>
      <w:r>
        <w:t>Omgivelser</w:t>
      </w:r>
      <w:proofErr w:type="spellEnd"/>
      <w:r>
        <w:t xml:space="preserve"> defineret af sikkerhedsmodeller og en sikkerhedsarkitektur, der rummer en række it-ressourcer og systemer, der er autoriseret til at få adgang til </w:t>
      </w:r>
      <w:proofErr w:type="gramStart"/>
      <w:r>
        <w:rPr>
          <w:rStyle w:val="Emphasis"/>
        </w:rPr>
        <w:t>ressourcerne</w:t>
      </w:r>
      <w:r>
        <w:t>.[</w:t>
      </w:r>
      <w:proofErr w:type="gramEnd"/>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w:t>
      </w:r>
    </w:p>
    <w:p w:rsidR="00ED16C0" w:rsidRDefault="00ED16C0" w:rsidP="00ED16C0">
      <w:pPr>
        <w:pStyle w:val="NormalWeb"/>
      </w:pPr>
      <w:proofErr w:type="spellStart"/>
      <w:r>
        <w:rPr>
          <w:rStyle w:val="HTMLDefinition"/>
        </w:rPr>
        <w:t>Sikkerhedsforanstaltning</w:t>
      </w:r>
      <w:r>
        <w:t>De</w:t>
      </w:r>
      <w:proofErr w:type="spellEnd"/>
      <w:r>
        <w:t xml:space="preserve"> tiltag (kontroller) som indføres for at undgå, at der indtræffer </w:t>
      </w:r>
      <w:r>
        <w:rPr>
          <w:rStyle w:val="Emphasis"/>
        </w:rPr>
        <w:t>sikkerhedshændelser.</w:t>
      </w:r>
      <w:r>
        <w:t xml:space="preserve"> Kan fx være administrative procedurer eller tekniske </w:t>
      </w:r>
      <w:proofErr w:type="gramStart"/>
      <w:r>
        <w:t>opsætninger.[</w:t>
      </w:r>
      <w:proofErr w:type="gramEnd"/>
      <w:r>
        <w:t>Informationssikkerhedspolitik : Digitaliseringsstyrelsen]</w:t>
      </w:r>
    </w:p>
    <w:p w:rsidR="00ED16C0" w:rsidRDefault="00ED16C0" w:rsidP="00ED16C0">
      <w:pPr>
        <w:pStyle w:val="NormalWeb"/>
      </w:pPr>
      <w:proofErr w:type="spellStart"/>
      <w:r>
        <w:rPr>
          <w:rStyle w:val="HTMLDefinition"/>
        </w:rPr>
        <w:t>Sikkerhedshændelse</w:t>
      </w:r>
      <w:r>
        <w:t>Alle</w:t>
      </w:r>
      <w:proofErr w:type="spellEnd"/>
      <w:r>
        <w:t xml:space="preserve"> hændelser, der påvirker informationssikkerheden. Fjendtlige angreb, identitetstyveri, indbrud, forvanskning af information, informationstyveri, </w:t>
      </w:r>
      <w:proofErr w:type="gramStart"/>
      <w:r>
        <w:t>hacking.[</w:t>
      </w:r>
      <w:proofErr w:type="gramEnd"/>
      <w:r>
        <w:t>Informationssikkerhedspolitik : Digitaliseringsstyrelsen]</w:t>
      </w:r>
    </w:p>
    <w:p w:rsidR="00ED16C0" w:rsidRDefault="00ED16C0" w:rsidP="00ED16C0">
      <w:pPr>
        <w:pStyle w:val="NormalWeb"/>
      </w:pPr>
      <w:proofErr w:type="spellStart"/>
      <w:r>
        <w:rPr>
          <w:rStyle w:val="HTMLDefinition"/>
        </w:rPr>
        <w:t>Sikringsniveau</w:t>
      </w:r>
      <w:r>
        <w:t>Graden</w:t>
      </w:r>
      <w:proofErr w:type="spellEnd"/>
      <w:r>
        <w:t xml:space="preserve"> af tillid til en påstået identitet (på engelsk ”Level of Identity Assurance”) og ofte også benævnt autenticitetsniveau. Defineres i dette dokument som tre niveauer, der stiller krav til de forskellige delprocesser i forbindelse med udstedelse og anvendelse af elektroniske </w:t>
      </w:r>
      <w:proofErr w:type="gramStart"/>
      <w:r>
        <w:t>identifikationsmidler.[</w:t>
      </w:r>
      <w:proofErr w:type="gramEnd"/>
      <w:r>
        <w:t>National Standard for Identiteters Sikringsniveauer (NSIS)]</w:t>
      </w:r>
    </w:p>
    <w:p w:rsidR="00ED16C0" w:rsidRDefault="00ED16C0" w:rsidP="00ED16C0">
      <w:pPr>
        <w:pStyle w:val="NormalWeb"/>
      </w:pPr>
      <w:r>
        <w:rPr>
          <w:rStyle w:val="HTMLDefinition"/>
        </w:rPr>
        <w:t xml:space="preserve">Sole </w:t>
      </w:r>
      <w:proofErr w:type="spellStart"/>
      <w:r>
        <w:rPr>
          <w:rStyle w:val="HTMLDefinition"/>
        </w:rPr>
        <w:t>Control</w:t>
      </w:r>
      <w:r>
        <w:t>Et</w:t>
      </w:r>
      <w:proofErr w:type="spellEnd"/>
      <w:r>
        <w:t xml:space="preserve"> begreb fra </w:t>
      </w:r>
      <w:r>
        <w:rPr>
          <w:rStyle w:val="Emphasis"/>
        </w:rPr>
        <w:t>MOCES</w:t>
      </w:r>
      <w:r>
        <w:t xml:space="preserve">-certifikatpolitikken, hvor der i afsnit 7.2.8 bl.a. står følgende </w:t>
      </w:r>
      <w:r>
        <w:rPr>
          <w:rStyle w:val="Emphasis"/>
        </w:rPr>
        <w:t>“Certifikatholders private nøgle må ikke kunne anvendes, uden at certifikatholderen i hvert tilfælde har autoriseret anvendelsen, således at certifikatholderen opretholder enekontrol over sin private nøgle.”</w:t>
      </w:r>
      <w:r>
        <w:t xml:space="preserve"> I den engelske tekst anvendes “sole </w:t>
      </w:r>
      <w:proofErr w:type="spellStart"/>
      <w:r>
        <w:t>control</w:t>
      </w:r>
      <w:proofErr w:type="spellEnd"/>
      <w:r>
        <w:t>” som oversættelse af “enekontrol</w:t>
      </w:r>
      <w:proofErr w:type="gramStart"/>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NormalWeb"/>
      </w:pPr>
      <w:r>
        <w:rPr>
          <w:rStyle w:val="HTMLDefinition"/>
        </w:rPr>
        <w:t>STORK2</w:t>
      </w:r>
      <w:r>
        <w:t xml:space="preserve">Forkortelse af Secure </w:t>
      </w:r>
      <w:proofErr w:type="spellStart"/>
      <w:r>
        <w:t>idenTity</w:t>
      </w:r>
      <w:proofErr w:type="spellEnd"/>
      <w:r>
        <w:t xml:space="preserve"> </w:t>
      </w:r>
      <w:proofErr w:type="spellStart"/>
      <w:r>
        <w:t>acrOss</w:t>
      </w:r>
      <w:proofErr w:type="spellEnd"/>
      <w:r>
        <w:t xml:space="preserve"> </w:t>
      </w:r>
      <w:proofErr w:type="spellStart"/>
      <w:r>
        <w:t>boRders</w:t>
      </w:r>
      <w:proofErr w:type="spellEnd"/>
      <w:r>
        <w:t xml:space="preserve"> </w:t>
      </w:r>
      <w:proofErr w:type="spellStart"/>
      <w:r>
        <w:t>linKed</w:t>
      </w:r>
      <w:proofErr w:type="spellEnd"/>
      <w:r>
        <w:t xml:space="preserve"> 2.0. Et EU-projekt, der har til formål at skabe et fælles elektronisk identifikations- og </w:t>
      </w:r>
      <w:proofErr w:type="gramStart"/>
      <w:r>
        <w:t>autentifikationsområde.[</w:t>
      </w:r>
      <w:proofErr w:type="gramEnd"/>
      <w:r>
        <w:t>]</w:t>
      </w:r>
    </w:p>
    <w:p w:rsidR="00ED16C0" w:rsidRDefault="00ED16C0" w:rsidP="00ED16C0">
      <w:pPr>
        <w:pStyle w:val="NormalWeb"/>
      </w:pPr>
      <w:proofErr w:type="spellStart"/>
      <w:r>
        <w:rPr>
          <w:rStyle w:val="HTMLDefinition"/>
        </w:rPr>
        <w:t>STS</w:t>
      </w:r>
      <w:r>
        <w:t>Se</w:t>
      </w:r>
      <w:proofErr w:type="spellEnd"/>
      <w:r>
        <w:t xml:space="preserve"> </w:t>
      </w:r>
      <w:r>
        <w:rPr>
          <w:rStyle w:val="Emphasis"/>
        </w:rPr>
        <w:t xml:space="preserve">Security </w:t>
      </w:r>
      <w:proofErr w:type="spellStart"/>
      <w:r>
        <w:rPr>
          <w:rStyle w:val="Emphasis"/>
        </w:rPr>
        <w:t>Token</w:t>
      </w:r>
      <w:proofErr w:type="spellEnd"/>
      <w:r>
        <w:rPr>
          <w:rStyle w:val="Emphasis"/>
        </w:rPr>
        <w:t xml:space="preserve"> </w:t>
      </w:r>
      <w:proofErr w:type="gramStart"/>
      <w:r>
        <w:rPr>
          <w:rStyle w:val="Emphasis"/>
        </w:rPr>
        <w:t>Service</w:t>
      </w:r>
      <w:r>
        <w:t>.[</w:t>
      </w:r>
      <w:proofErr w:type="gramEnd"/>
      <w:r>
        <w:t>]</w:t>
      </w:r>
    </w:p>
    <w:p w:rsidR="00ED16C0" w:rsidRDefault="00ED16C0" w:rsidP="00ED16C0">
      <w:pPr>
        <w:pStyle w:val="NormalWeb"/>
      </w:pPr>
      <w:proofErr w:type="spellStart"/>
      <w:r>
        <w:rPr>
          <w:rStyle w:val="HTMLDefinition"/>
        </w:rPr>
        <w:t>Tjeneste</w:t>
      </w:r>
      <w:r>
        <w:t>Data</w:t>
      </w:r>
      <w:proofErr w:type="spellEnd"/>
      <w:r>
        <w:t xml:space="preserve"> eller system der stilles til rådighed for relevante brugere, der i henhold til en politik kan opnå adgang. En tjeneste vil typisk være en web applikation eller en </w:t>
      </w:r>
      <w:proofErr w:type="gramStart"/>
      <w:r>
        <w:t>service.[</w:t>
      </w:r>
      <w:proofErr w:type="gramEnd"/>
      <w:r>
        <w:t xml:space="preserve">W3C, Web Services Architecture, </w:t>
      </w:r>
      <w:proofErr w:type="spellStart"/>
      <w:r>
        <w:t>Working</w:t>
      </w:r>
      <w:proofErr w:type="spellEnd"/>
      <w:r>
        <w:t xml:space="preserve"> Group Note, afsnit 2.3.2.10 Service]</w:t>
      </w:r>
    </w:p>
    <w:p w:rsidR="00ED16C0" w:rsidRDefault="00ED16C0" w:rsidP="00ED16C0">
      <w:pPr>
        <w:pStyle w:val="NormalWeb"/>
      </w:pPr>
      <w:r>
        <w:rPr>
          <w:rStyle w:val="HTMLDefinition"/>
        </w:rPr>
        <w:t>Tjenesteudbyder (TU)</w:t>
      </w:r>
      <w:r>
        <w:t xml:space="preserve">En part der stiller en (forretnings)tjeneste til rådighed for brugere, og er dataansvarlig for personoplysninger udstillet i </w:t>
      </w:r>
      <w:proofErr w:type="gramStart"/>
      <w:r>
        <w:t>tjenesten.[</w:t>
      </w:r>
      <w:proofErr w:type="gramEnd"/>
      <w:r>
        <w:t>]</w:t>
      </w:r>
    </w:p>
    <w:p w:rsidR="00ED16C0" w:rsidRDefault="00ED16C0" w:rsidP="00ED16C0">
      <w:pPr>
        <w:pStyle w:val="NormalWeb"/>
      </w:pPr>
      <w:proofErr w:type="spellStart"/>
      <w:r>
        <w:rPr>
          <w:rStyle w:val="HTMLDefinition"/>
        </w:rPr>
        <w:t>Token</w:t>
      </w:r>
      <w:r>
        <w:t>Se</w:t>
      </w:r>
      <w:proofErr w:type="spellEnd"/>
      <w:r>
        <w:t xml:space="preserve"> </w:t>
      </w:r>
      <w:proofErr w:type="gramStart"/>
      <w:r>
        <w:rPr>
          <w:rStyle w:val="Emphasis"/>
        </w:rPr>
        <w:t>Adgangsbillet.</w:t>
      </w:r>
      <w:r>
        <w:t>[</w:t>
      </w:r>
      <w:proofErr w:type="gramEnd"/>
      <w:r>
        <w:t>]</w:t>
      </w:r>
    </w:p>
    <w:p w:rsidR="00ED16C0" w:rsidRDefault="00ED16C0" w:rsidP="00ED16C0">
      <w:pPr>
        <w:pStyle w:val="NormalWeb"/>
      </w:pPr>
      <w:proofErr w:type="spellStart"/>
      <w:r>
        <w:rPr>
          <w:rStyle w:val="HTMLDefinition"/>
        </w:rPr>
        <w:t>Tokenudsteder</w:t>
      </w:r>
      <w:r>
        <w:t>En</w:t>
      </w:r>
      <w:proofErr w:type="spellEnd"/>
      <w:r>
        <w:t xml:space="preserve"> </w:t>
      </w:r>
      <w:proofErr w:type="spellStart"/>
      <w:r>
        <w:t>tokenudsteder</w:t>
      </w:r>
      <w:proofErr w:type="spellEnd"/>
      <w:r>
        <w:t xml:space="preserve"> er en betroet tjeneste, som udsteder </w:t>
      </w:r>
      <w:r>
        <w:rPr>
          <w:rStyle w:val="Emphasis"/>
        </w:rPr>
        <w:t xml:space="preserve">security </w:t>
      </w:r>
      <w:proofErr w:type="spellStart"/>
      <w:r>
        <w:rPr>
          <w:rStyle w:val="Emphasis"/>
        </w:rPr>
        <w:t>tokens</w:t>
      </w:r>
      <w:proofErr w:type="spellEnd"/>
      <w:r>
        <w:t xml:space="preserve"> indeholdende attributter, der beskriver en identitet. </w:t>
      </w:r>
      <w:proofErr w:type="spellStart"/>
      <w:r>
        <w:t>Tokenudstedere</w:t>
      </w:r>
      <w:proofErr w:type="spellEnd"/>
      <w:r>
        <w:t xml:space="preserve"> er betroede tjenester, der ved noget om brugerne, </w:t>
      </w:r>
      <w:proofErr w:type="gramStart"/>
      <w:r>
        <w:t>således at</w:t>
      </w:r>
      <w:proofErr w:type="gramEnd"/>
      <w:r>
        <w:t xml:space="preserve"> it-services ikke behøver det. </w:t>
      </w:r>
      <w:proofErr w:type="spellStart"/>
      <w:r>
        <w:t>Tokenudstedere</w:t>
      </w:r>
      <w:proofErr w:type="spellEnd"/>
      <w:r>
        <w:t xml:space="preserve"> vil typisk være autentifikationstjenester eller identitetsbrokere og benævnes </w:t>
      </w:r>
      <w:r>
        <w:lastRenderedPageBreak/>
        <w:t xml:space="preserve">i tekniske standarder ofte for </w:t>
      </w:r>
      <w:proofErr w:type="spellStart"/>
      <w:r>
        <w:rPr>
          <w:rStyle w:val="Emphasis"/>
        </w:rPr>
        <w:t>IdP</w:t>
      </w:r>
      <w:proofErr w:type="spellEnd"/>
      <w:r>
        <w:t xml:space="preserve"> eller </w:t>
      </w:r>
      <w:proofErr w:type="gramStart"/>
      <w:r>
        <w:rPr>
          <w:rStyle w:val="Emphasis"/>
        </w:rPr>
        <w:t>STS</w:t>
      </w:r>
      <w:r>
        <w:t>.[</w:t>
      </w:r>
      <w:proofErr w:type="gramEnd"/>
      <w:r>
        <w:t>IT- &amp; Telestyrelsen, Begrebsmodel til brugerstyring]</w:t>
      </w:r>
    </w:p>
    <w:p w:rsidR="00ED16C0" w:rsidRDefault="00ED16C0" w:rsidP="00ED16C0">
      <w:pPr>
        <w:pStyle w:val="NormalWeb"/>
      </w:pPr>
      <w:r>
        <w:rPr>
          <w:rStyle w:val="HTMLDefinition"/>
        </w:rPr>
        <w:t xml:space="preserve">Trust </w:t>
      </w:r>
      <w:proofErr w:type="spellStart"/>
      <w:r>
        <w:rPr>
          <w:rStyle w:val="HTMLDefinition"/>
        </w:rPr>
        <w:t>framework</w:t>
      </w:r>
      <w:r>
        <w:t>For</w:t>
      </w:r>
      <w:proofErr w:type="spellEnd"/>
      <w:r>
        <w:t xml:space="preserve"> at alle parter i en </w:t>
      </w:r>
      <w:r>
        <w:rPr>
          <w:rStyle w:val="Emphasis"/>
        </w:rPr>
        <w:t>føderation</w:t>
      </w:r>
      <w:r>
        <w:t xml:space="preserve"> har tillid til hinanden er det en fordel at eksplicitere, harmonisere og standardisere forskellige aspekter af sikkerhed, herunder politikker, sikkerhedsmæssige tiltag og fælles sprog. Det sker ved udarbejdelse af et såkaldt </w:t>
      </w:r>
      <w:proofErr w:type="gramStart"/>
      <w:r>
        <w:t>trust framework</w:t>
      </w:r>
      <w:proofErr w:type="gramEnd"/>
      <w:r>
        <w:t xml:space="preserve">. Et </w:t>
      </w:r>
      <w:proofErr w:type="gramStart"/>
      <w:r>
        <w:t>trust framework</w:t>
      </w:r>
      <w:proofErr w:type="gramEnd"/>
      <w:r>
        <w:t xml:space="preserve"> rummer et sæt af retningslinjer og procedurer m.v., som parterne, der anvender trust frameworket kan acceptere at overholde, så der etableres gensidig tillid - eller kan alternativt være fastsat ved lov. </w:t>
      </w:r>
      <w:proofErr w:type="gramStart"/>
      <w:r>
        <w:t>Trust frameworket</w:t>
      </w:r>
      <w:proofErr w:type="gramEnd"/>
      <w:r>
        <w:t xml:space="preserve"> fastsætter egenskaber som kvaliteten af identitetssikringsprocessen, identifikationsmiddeludstedelsesprocessen samt krav til selve autentifikationsprocessen. For at </w:t>
      </w:r>
      <w:proofErr w:type="gramStart"/>
      <w:r>
        <w:t>trust frameworket</w:t>
      </w:r>
      <w:proofErr w:type="gramEnd"/>
      <w:r>
        <w:t xml:space="preserve"> har værdi er det essentielt med bedømmelse og kontrol af de enkelte parters overholdelse af fremsatte retningslinjer og specifikationer. Dette kræver en organisation og </w:t>
      </w:r>
      <w:proofErr w:type="spellStart"/>
      <w:r>
        <w:t>governance</w:t>
      </w:r>
      <w:proofErr w:type="spellEnd"/>
      <w:r>
        <w:t xml:space="preserve"> omkring </w:t>
      </w:r>
      <w:proofErr w:type="gramStart"/>
      <w:r>
        <w:t>trust frameworket</w:t>
      </w:r>
      <w:proofErr w:type="gramEnd"/>
      <w:r>
        <w:t xml:space="preserve">. Velkendte eksempler på trust frameworks er NSIS og </w:t>
      </w:r>
      <w:proofErr w:type="spellStart"/>
      <w:proofErr w:type="gramStart"/>
      <w:r>
        <w:t>eIDAS</w:t>
      </w:r>
      <w:proofErr w:type="spellEnd"/>
      <w:r>
        <w:t>.[</w:t>
      </w:r>
      <w:proofErr w:type="gramEnd"/>
      <w:r>
        <w:t>Fællesoffentlige brugerstyringsløsninger – En analyse af sikkerhedsstandarder og –løsninger]</w:t>
      </w:r>
    </w:p>
    <w:p w:rsidR="00ED16C0" w:rsidRDefault="00ED16C0" w:rsidP="00ED16C0">
      <w:pPr>
        <w:pStyle w:val="NormalWeb"/>
      </w:pPr>
      <w:proofErr w:type="spellStart"/>
      <w:r>
        <w:rPr>
          <w:rStyle w:val="HTMLDefinition"/>
        </w:rPr>
        <w:t>Validering</w:t>
      </w:r>
      <w:r>
        <w:t>Den</w:t>
      </w:r>
      <w:proofErr w:type="spellEnd"/>
      <w:r>
        <w:t xml:space="preserve"> proces, der kontrollerer og bekræfter korrektheden og gyldigheden af en elektronisk identitet, en signatur, et elektronisk segl, </w:t>
      </w:r>
      <w:proofErr w:type="gramStart"/>
      <w:r>
        <w:t>mv.[</w:t>
      </w:r>
      <w:proofErr w:type="gramEnd"/>
      <w:r>
        <w:t xml:space="preserve">EU 910/2014 Fællesoffentlig </w:t>
      </w:r>
      <w:proofErr w:type="spellStart"/>
      <w:r>
        <w:t>eID</w:t>
      </w:r>
      <w:proofErr w:type="spellEnd"/>
      <w:r>
        <w:t xml:space="preserve"> i regionerne - Definition af begreber og termer]</w:t>
      </w:r>
    </w:p>
    <w:p w:rsidR="00ED16C0" w:rsidRDefault="00ED16C0" w:rsidP="00ED16C0">
      <w:pPr>
        <w:pStyle w:val="NormalWeb"/>
      </w:pPr>
      <w:proofErr w:type="spellStart"/>
      <w:r>
        <w:rPr>
          <w:rStyle w:val="HTMLDefinition"/>
        </w:rPr>
        <w:t>Verifikation</w:t>
      </w:r>
      <w:r>
        <w:t>Den</w:t>
      </w:r>
      <w:proofErr w:type="spellEnd"/>
      <w:r>
        <w:t xml:space="preserve"> proces, med hvilken en </w:t>
      </w:r>
      <w:r>
        <w:rPr>
          <w:rStyle w:val="Emphasis"/>
        </w:rPr>
        <w:t>identitetsgarant eller en registreringsmyndighed</w:t>
      </w:r>
      <w:r>
        <w:t xml:space="preserve"> med tilstrækkelig information sikrer, at en person er entydigt og korrekt </w:t>
      </w:r>
      <w:proofErr w:type="gramStart"/>
      <w:r>
        <w:t>identificeret.[</w:t>
      </w:r>
      <w:proofErr w:type="gramEnd"/>
      <w:r>
        <w:t>]</w:t>
      </w:r>
    </w:p>
    <w:p w:rsidR="00ED16C0" w:rsidRDefault="00ED16C0" w:rsidP="00ED16C0">
      <w:pPr>
        <w:pStyle w:val="NormalWeb"/>
      </w:pPr>
      <w:r>
        <w:rPr>
          <w:rStyle w:val="HTMLDefinition"/>
        </w:rPr>
        <w:t>VOCES</w:t>
      </w:r>
      <w:r>
        <w:t xml:space="preserve">OCES </w:t>
      </w:r>
      <w:r>
        <w:rPr>
          <w:rStyle w:val="Emphasis"/>
        </w:rPr>
        <w:t>certifikat</w:t>
      </w:r>
      <w:r>
        <w:t xml:space="preserve"> udstedt til en virksomhed. Se også </w:t>
      </w:r>
      <w:proofErr w:type="gramStart"/>
      <w:r>
        <w:rPr>
          <w:rStyle w:val="Emphasis"/>
        </w:rPr>
        <w:t>FOCES.</w:t>
      </w:r>
      <w:r>
        <w:t>[</w:t>
      </w:r>
      <w:proofErr w:type="gramEnd"/>
      <w:r>
        <w:t xml:space="preserve">Fællesoffentlig </w:t>
      </w:r>
      <w:proofErr w:type="spellStart"/>
      <w:r>
        <w:t>eID</w:t>
      </w:r>
      <w:proofErr w:type="spellEnd"/>
      <w:r>
        <w:t xml:space="preserve"> i regionerne - Definition af begreber og termer]</w:t>
      </w:r>
    </w:p>
    <w:p w:rsidR="00ED16C0" w:rsidRDefault="00ED16C0" w:rsidP="00ED16C0">
      <w:pPr>
        <w:pStyle w:val="Heading2"/>
      </w:pPr>
      <w:bookmarkStart w:id="77" w:name="_Toc30102323"/>
      <w:r>
        <w:t>Referenceliste</w:t>
      </w:r>
      <w:bookmarkEnd w:id="77"/>
    </w:p>
    <w:p w:rsidR="00ED16C0" w:rsidRDefault="00ED16C0" w:rsidP="00ED16C0">
      <w:pPr>
        <w:pStyle w:val="NormalWeb"/>
        <w:rPr>
          <w:rFonts w:eastAsiaTheme="minorEastAsia"/>
        </w:rPr>
      </w:pPr>
      <w:proofErr w:type="spellStart"/>
      <w:r>
        <w:t>California</w:t>
      </w:r>
      <w:proofErr w:type="spellEnd"/>
      <w:r>
        <w:t xml:space="preserve"> - Identity and Access Management (</w:t>
      </w:r>
      <w:proofErr w:type="spellStart"/>
      <w:r>
        <w:t>IdAM</w:t>
      </w:r>
      <w:proofErr w:type="spellEnd"/>
      <w:r>
        <w:t>) Reference Architecture (RA), 2014 http://ocio.ca.gov/ea/docs/Identity-and-Access-Management-IdAM-V1.pdf</w:t>
      </w:r>
    </w:p>
    <w:p w:rsidR="00ED16C0" w:rsidRDefault="00ED16C0" w:rsidP="00ED16C0">
      <w:pPr>
        <w:pStyle w:val="NormalWeb"/>
      </w:pPr>
      <w:r>
        <w:t>Datatilsynet, Flere faktorer i login http://www.datatilsynet.dk/fileadmin/user_upload/dokumenter/Publikationer/ST1.pdf</w:t>
      </w:r>
    </w:p>
    <w:p w:rsidR="00ED16C0" w:rsidRDefault="00ED16C0" w:rsidP="00ED16C0">
      <w:pPr>
        <w:pStyle w:val="NormalWeb"/>
      </w:pPr>
      <w:proofErr w:type="spellStart"/>
      <w:r>
        <w:t>eIDAS</w:t>
      </w:r>
      <w:proofErr w:type="spellEnd"/>
      <w:r>
        <w:t>, EU-forordningen om elektronisk identifikation og tillidstjenester til brug for elektroniske transaktioner http://ec.europa.eu/dgs/connect/en/content/electronic-identification-and-trust-services-eidas-regulatory-environmentand-beyond</w:t>
      </w:r>
    </w:p>
    <w:p w:rsidR="00ED16C0" w:rsidRDefault="00ED16C0" w:rsidP="00ED16C0">
      <w:pPr>
        <w:pStyle w:val="NormalWeb"/>
      </w:pPr>
      <w:r>
        <w:t>EU 910/2014. Europa-Parlamentets og Rådets forordning (EU) nr. 910/2014 af 23. juli 2014 om elektronisk identifikation og tillidstjenester http://eur-lex.europa.eu/legal-content/DA/TXT/?uri=CELEX:32014R0910</w:t>
      </w:r>
    </w:p>
    <w:p w:rsidR="00ED16C0" w:rsidRDefault="00ED16C0" w:rsidP="00ED16C0">
      <w:pPr>
        <w:pStyle w:val="NormalWeb"/>
      </w:pPr>
      <w:r>
        <w:lastRenderedPageBreak/>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rsidR="00ED16C0" w:rsidRDefault="00ED16C0" w:rsidP="00ED16C0">
      <w:pPr>
        <w:pStyle w:val="NormalWeb"/>
      </w:pPr>
      <w:r>
        <w:t xml:space="preserve">Fællesoffentlig </w:t>
      </w:r>
      <w:proofErr w:type="spellStart"/>
      <w:r>
        <w:t>eID</w:t>
      </w:r>
      <w:proofErr w:type="spellEnd"/>
      <w:r>
        <w:t xml:space="preserve"> i regionerne - Definition af begreber og termer http://lionel.lakeside.dk/twiki/bin/view/Main/EIDBegrebsListe</w:t>
      </w:r>
    </w:p>
    <w:p w:rsidR="00ED16C0" w:rsidRDefault="00ED16C0" w:rsidP="00ED16C0">
      <w:pPr>
        <w:pStyle w:val="NormalWeb"/>
      </w:pPr>
      <w:r>
        <w:t>Informationsordbogen www.informationsordbogen.dk</w:t>
      </w:r>
    </w:p>
    <w:p w:rsidR="00ED16C0" w:rsidRDefault="00ED16C0" w:rsidP="00ED16C0">
      <w:pPr>
        <w:pStyle w:val="NormalWeb"/>
      </w:pPr>
      <w:r>
        <w:t xml:space="preserve">ISO/IEC 24760, A framework for </w:t>
      </w:r>
      <w:proofErr w:type="spellStart"/>
      <w:r>
        <w:t>identity</w:t>
      </w:r>
      <w:proofErr w:type="spellEnd"/>
      <w:r>
        <w:t xml:space="preserve"> management http://www.iso.org/iso/iso_catalogue/catalogue_tc/catalogue_detail.htm?csnumber=57914</w:t>
      </w:r>
    </w:p>
    <w:p w:rsidR="00ED16C0" w:rsidRDefault="00ED16C0" w:rsidP="00ED16C0">
      <w:pPr>
        <w:pStyle w:val="NormalWeb"/>
      </w:pPr>
      <w:r>
        <w:t>IT- &amp; Telestyrelsen, Begrebsmodel til brugerstyring, Version 1.1, 2010 http://www.digst.dk/~/media/Files/NemLogin/Begrebsmodel_til_brugerstyring_-_Version_1_11.ashx</w:t>
      </w:r>
    </w:p>
    <w:p w:rsidR="00ED16C0" w:rsidRDefault="00ED16C0" w:rsidP="00ED16C0">
      <w:pPr>
        <w:pStyle w:val="NormalWeb"/>
      </w:pPr>
      <w:r>
        <w:t xml:space="preserve">Kantara, Identity </w:t>
      </w:r>
      <w:proofErr w:type="spellStart"/>
      <w:r>
        <w:t>Relationship</w:t>
      </w:r>
      <w:proofErr w:type="spellEnd"/>
      <w:r>
        <w:t xml:space="preserve"> Management https://kantarainitiative.org/irmpillars/</w:t>
      </w:r>
    </w:p>
    <w:p w:rsidR="00ED16C0" w:rsidRDefault="00ED16C0" w:rsidP="00ED16C0">
      <w:pPr>
        <w:pStyle w:val="NormalWeb"/>
      </w:pPr>
      <w:proofErr w:type="spellStart"/>
      <w:r>
        <w:t>Lakeside</w:t>
      </w:r>
      <w:proofErr w:type="spellEnd"/>
      <w:r>
        <w:t xml:space="preserve">, Region Midtjylland, Digital identitet – vigtige begreber og processer, 2014 </w:t>
      </w:r>
      <w:r>
        <w:rPr>
          <w:rStyle w:val="Emphasis"/>
        </w:rPr>
        <w:t xml:space="preserve">Grundlaget for </w:t>
      </w:r>
      <w:proofErr w:type="spellStart"/>
      <w:r>
        <w:rPr>
          <w:rStyle w:val="Emphasis"/>
        </w:rPr>
        <w:t>eID</w:t>
      </w:r>
      <w:proofErr w:type="spellEnd"/>
      <w:r>
        <w:rPr>
          <w:rStyle w:val="Emphasis"/>
        </w:rPr>
        <w:t xml:space="preserve"> i regionerne – Bilag 7: Digital identitet – vigtige begreber og processer</w:t>
      </w:r>
    </w:p>
    <w:p w:rsidR="00ED16C0" w:rsidRDefault="00ED16C0" w:rsidP="00ED16C0">
      <w:pPr>
        <w:pStyle w:val="NormalWeb"/>
      </w:pPr>
      <w:r>
        <w:t>National Standard for Identiteters Sikringsniveauer (NSIS) Forventes publiceret primo 2017</w:t>
      </w:r>
    </w:p>
    <w:p w:rsidR="00ED16C0" w:rsidRDefault="00ED16C0" w:rsidP="00ED16C0">
      <w:pPr>
        <w:pStyle w:val="NormalWeb"/>
      </w:pPr>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 http://www.ietf.org/rfc/rfc2828.txt</w:t>
      </w:r>
    </w:p>
    <w:p w:rsidR="00ED16C0" w:rsidRDefault="00ED16C0" w:rsidP="00ED16C0">
      <w:pPr>
        <w:pStyle w:val="NormalWeb"/>
      </w:pPr>
      <w:r>
        <w:t>NIST, Electronic Authentication Guideline http://csrc.nist.gov/publications/nistpubs/800-63-1/SP-800-63-1.pdf</w:t>
      </w:r>
    </w:p>
    <w:p w:rsidR="00ED16C0" w:rsidRDefault="00ED16C0" w:rsidP="00ED16C0">
      <w:pPr>
        <w:pStyle w:val="NormalWeb"/>
      </w:pPr>
      <w:r>
        <w:t>OCES-certifikatpolitikker https://www.nemid.nu/dk-da/digital_signatur/oces-standarden/oces-certifikatpolitikker/</w:t>
      </w:r>
    </w:p>
    <w:p w:rsidR="00ED16C0" w:rsidRDefault="00ED16C0" w:rsidP="00ED16C0">
      <w:pPr>
        <w:pStyle w:val="NormalWeb"/>
      </w:pPr>
      <w:r>
        <w:t xml:space="preserve">W3C, Web Services Architecture, </w:t>
      </w:r>
      <w:proofErr w:type="spellStart"/>
      <w:r>
        <w:t>Working</w:t>
      </w:r>
      <w:proofErr w:type="spellEnd"/>
      <w:r>
        <w:t xml:space="preserve"> Group Note, 11 </w:t>
      </w:r>
      <w:proofErr w:type="spellStart"/>
      <w:r>
        <w:t>February</w:t>
      </w:r>
      <w:proofErr w:type="spellEnd"/>
      <w:r>
        <w:t xml:space="preserve"> 2004 http://www.w3.org/TR/ws-arch/</w:t>
      </w:r>
    </w:p>
    <w:p w:rsidR="00ED16C0" w:rsidRDefault="00ED16C0" w:rsidP="00ED16C0">
      <w:pPr>
        <w:pStyle w:val="Heading2"/>
      </w:pPr>
      <w:bookmarkStart w:id="78" w:name="_Toc30102324"/>
      <w:r>
        <w:lastRenderedPageBreak/>
        <w:t>Kilder og baggrundsmateriale</w:t>
      </w:r>
      <w:bookmarkEnd w:id="78"/>
    </w:p>
    <w:p w:rsidR="00ED16C0" w:rsidRDefault="00ED16C0" w:rsidP="00ED16C0">
      <w:pPr>
        <w:pStyle w:val="NormalWeb"/>
        <w:rPr>
          <w:rFonts w:eastAsiaTheme="minorEastAsia"/>
        </w:rPr>
      </w:pPr>
      <w:r>
        <w:t>Nedenstående liste viser det baggrundsmateriale, der indgår i udarbejdelsen af den tværoffentlige referencearkitektur for identitets- og rettighedsstyring.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
        <w:gridCol w:w="1235"/>
        <w:gridCol w:w="6458"/>
      </w:tblGrid>
      <w:tr w:rsidR="00ED16C0" w:rsidTr="00ED16C0">
        <w:trPr>
          <w:tblHeader/>
          <w:tblCellSpacing w:w="15" w:type="dxa"/>
        </w:trPr>
        <w:tc>
          <w:tcPr>
            <w:tcW w:w="0" w:type="auto"/>
            <w:vAlign w:val="center"/>
            <w:hideMark/>
          </w:tcPr>
          <w:p w:rsidR="00ED16C0" w:rsidRDefault="00ED16C0" w:rsidP="00ED16C0">
            <w:pPr>
              <w:jc w:val="center"/>
              <w:rPr>
                <w:b/>
                <w:bCs/>
              </w:rPr>
            </w:pPr>
            <w:r>
              <w:rPr>
                <w:b/>
                <w:bCs/>
              </w:rPr>
              <w:t>Nr.</w:t>
            </w:r>
          </w:p>
        </w:tc>
        <w:tc>
          <w:tcPr>
            <w:tcW w:w="0" w:type="auto"/>
            <w:vAlign w:val="center"/>
            <w:hideMark/>
          </w:tcPr>
          <w:p w:rsidR="00ED16C0" w:rsidRDefault="00ED16C0" w:rsidP="00ED16C0">
            <w:pPr>
              <w:jc w:val="center"/>
              <w:rPr>
                <w:b/>
                <w:bCs/>
              </w:rPr>
            </w:pPr>
            <w:r>
              <w:rPr>
                <w:b/>
                <w:bCs/>
              </w:rPr>
              <w:t>Kilde</w:t>
            </w:r>
          </w:p>
        </w:tc>
        <w:tc>
          <w:tcPr>
            <w:tcW w:w="0" w:type="auto"/>
            <w:vAlign w:val="center"/>
            <w:hideMark/>
          </w:tcPr>
          <w:p w:rsidR="00ED16C0" w:rsidRDefault="00ED16C0" w:rsidP="00ED16C0">
            <w:pPr>
              <w:jc w:val="center"/>
              <w:rPr>
                <w:b/>
                <w:bCs/>
              </w:rPr>
            </w:pPr>
            <w:r>
              <w:rPr>
                <w:b/>
                <w:bCs/>
              </w:rPr>
              <w:t>Materiale</w:t>
            </w:r>
          </w:p>
        </w:tc>
      </w:tr>
      <w:tr w:rsidR="00ED16C0" w:rsidTr="00ED16C0">
        <w:trPr>
          <w:tblCellSpacing w:w="15" w:type="dxa"/>
        </w:trPr>
        <w:tc>
          <w:tcPr>
            <w:tcW w:w="0" w:type="auto"/>
            <w:vAlign w:val="center"/>
            <w:hideMark/>
          </w:tcPr>
          <w:p w:rsidR="00ED16C0" w:rsidRDefault="00ED16C0" w:rsidP="00ED16C0">
            <w:r>
              <w:t>1</w:t>
            </w:r>
          </w:p>
        </w:tc>
        <w:tc>
          <w:tcPr>
            <w:tcW w:w="0" w:type="auto"/>
            <w:vAlign w:val="center"/>
            <w:hideMark/>
          </w:tcPr>
          <w:p w:rsidR="00ED16C0" w:rsidRDefault="00ED16C0" w:rsidP="00ED16C0">
            <w:r>
              <w:t>Regeringen, KL, Danske Regioner</w:t>
            </w:r>
          </w:p>
        </w:tc>
        <w:tc>
          <w:tcPr>
            <w:tcW w:w="0" w:type="auto"/>
            <w:vAlign w:val="center"/>
            <w:hideMark/>
          </w:tcPr>
          <w:p w:rsidR="00ED16C0" w:rsidRDefault="00ED16C0" w:rsidP="00ED16C0">
            <w:r>
              <w:t>Den Fælles Offentlige Digitaliseringsstrategi 2016-2020, https://digst.dk/strategier/digitaliseringsstrategien/</w:t>
            </w:r>
          </w:p>
        </w:tc>
      </w:tr>
      <w:tr w:rsidR="00ED16C0" w:rsidTr="00ED16C0">
        <w:trPr>
          <w:tblCellSpacing w:w="15" w:type="dxa"/>
        </w:trPr>
        <w:tc>
          <w:tcPr>
            <w:tcW w:w="0" w:type="auto"/>
            <w:vAlign w:val="center"/>
            <w:hideMark/>
          </w:tcPr>
          <w:p w:rsidR="00ED16C0" w:rsidRDefault="00ED16C0" w:rsidP="00ED16C0">
            <w:r>
              <w:t>2</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En digitalt sammenhængende offentlig sektor: Hvidbog om arkitektur for digitalisering, juni 2017, https://arkitektur.digst.dk/node/241</w:t>
            </w:r>
          </w:p>
        </w:tc>
      </w:tr>
      <w:tr w:rsidR="00ED16C0" w:rsidTr="00ED16C0">
        <w:trPr>
          <w:tblCellSpacing w:w="15" w:type="dxa"/>
        </w:trPr>
        <w:tc>
          <w:tcPr>
            <w:tcW w:w="0" w:type="auto"/>
            <w:vAlign w:val="center"/>
            <w:hideMark/>
          </w:tcPr>
          <w:p w:rsidR="00ED16C0" w:rsidRDefault="00ED16C0" w:rsidP="00ED16C0">
            <w:r>
              <w:t>3</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Referencearkitektur for brugerstyring version 1.0, april 2017, https://arkitektur.digst.dk/node/123</w:t>
            </w:r>
          </w:p>
        </w:tc>
      </w:tr>
      <w:tr w:rsidR="00ED16C0" w:rsidTr="00ED16C0">
        <w:trPr>
          <w:tblCellSpacing w:w="15" w:type="dxa"/>
        </w:trPr>
        <w:tc>
          <w:tcPr>
            <w:tcW w:w="0" w:type="auto"/>
            <w:vAlign w:val="center"/>
            <w:hideMark/>
          </w:tcPr>
          <w:p w:rsidR="00ED16C0" w:rsidRDefault="00ED16C0" w:rsidP="00ED16C0">
            <w:r>
              <w:t>4</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Fællesoffentlige regler for begrebs- og datamodellering Version 2.0., marts 2019, https://arkitektur.digst.dk/metoder/regler-begrebs-og-datamodellering/modelregler-v-20</w:t>
            </w:r>
          </w:p>
        </w:tc>
      </w:tr>
      <w:tr w:rsidR="00ED16C0" w:rsidTr="00ED16C0">
        <w:trPr>
          <w:tblCellSpacing w:w="15" w:type="dxa"/>
        </w:trPr>
        <w:tc>
          <w:tcPr>
            <w:tcW w:w="0" w:type="auto"/>
            <w:vAlign w:val="center"/>
            <w:hideMark/>
          </w:tcPr>
          <w:p w:rsidR="00ED16C0" w:rsidRDefault="00ED16C0" w:rsidP="00ED16C0">
            <w:r>
              <w:t>5</w:t>
            </w:r>
          </w:p>
        </w:tc>
        <w:tc>
          <w:tcPr>
            <w:tcW w:w="0" w:type="auto"/>
            <w:vAlign w:val="center"/>
            <w:hideMark/>
          </w:tcPr>
          <w:p w:rsidR="00ED16C0" w:rsidRDefault="00ED16C0" w:rsidP="00ED16C0">
            <w:r>
              <w:t>Regeringen, KL, Danske Regioner</w:t>
            </w:r>
          </w:p>
        </w:tc>
        <w:tc>
          <w:tcPr>
            <w:tcW w:w="0" w:type="auto"/>
            <w:vAlign w:val="center"/>
            <w:hideMark/>
          </w:tcPr>
          <w:p w:rsidR="00ED16C0" w:rsidRDefault="00ED16C0" w:rsidP="00ED16C0">
            <w:r>
              <w:t>Digitaliseringspagten, marts 2019, https://digst.dk/strategier/digitaliseringspagten/</w:t>
            </w:r>
          </w:p>
        </w:tc>
      </w:tr>
      <w:tr w:rsidR="00ED16C0" w:rsidTr="00ED16C0">
        <w:trPr>
          <w:tblCellSpacing w:w="15" w:type="dxa"/>
        </w:trPr>
        <w:tc>
          <w:tcPr>
            <w:tcW w:w="0" w:type="auto"/>
            <w:vAlign w:val="center"/>
            <w:hideMark/>
          </w:tcPr>
          <w:p w:rsidR="00ED16C0" w:rsidRDefault="00ED16C0" w:rsidP="00ED16C0">
            <w:r>
              <w:t>6</w:t>
            </w:r>
          </w:p>
        </w:tc>
        <w:tc>
          <w:tcPr>
            <w:tcW w:w="0" w:type="auto"/>
            <w:vAlign w:val="center"/>
            <w:hideMark/>
          </w:tcPr>
          <w:p w:rsidR="00ED16C0" w:rsidRDefault="00ED16C0" w:rsidP="00ED16C0">
            <w:r>
              <w:t>Europakommissionen</w:t>
            </w:r>
          </w:p>
        </w:tc>
        <w:tc>
          <w:tcPr>
            <w:tcW w:w="0" w:type="auto"/>
            <w:vAlign w:val="center"/>
            <w:hideMark/>
          </w:tcPr>
          <w:p w:rsidR="00ED16C0" w:rsidRDefault="00ED16C0" w:rsidP="00ED16C0">
            <w:r>
              <w:t xml:space="preserve">European </w:t>
            </w:r>
            <w:proofErr w:type="spellStart"/>
            <w:r>
              <w:t>Interoperability</w:t>
            </w:r>
            <w:proofErr w:type="spellEnd"/>
            <w:r>
              <w:t xml:space="preserve"> Reference Architecture (EIRA), https://joinup.ec.europa.eu/collection/european-interoperability-reference-architecture-eira/about</w:t>
            </w:r>
          </w:p>
        </w:tc>
      </w:tr>
      <w:tr w:rsidR="00ED16C0" w:rsidTr="00ED16C0">
        <w:trPr>
          <w:tblCellSpacing w:w="15" w:type="dxa"/>
        </w:trPr>
        <w:tc>
          <w:tcPr>
            <w:tcW w:w="0" w:type="auto"/>
            <w:vAlign w:val="center"/>
            <w:hideMark/>
          </w:tcPr>
          <w:p w:rsidR="00ED16C0" w:rsidRDefault="00ED16C0" w:rsidP="00ED16C0">
            <w:r>
              <w:t>7</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Den fællesoffentlige digitale arkitektur (FDA), https://arkitektur.digst.dk/</w:t>
            </w:r>
          </w:p>
        </w:tc>
      </w:tr>
      <w:tr w:rsidR="00ED16C0" w:rsidTr="00ED16C0">
        <w:trPr>
          <w:tblCellSpacing w:w="15" w:type="dxa"/>
        </w:trPr>
        <w:tc>
          <w:tcPr>
            <w:tcW w:w="0" w:type="auto"/>
            <w:vAlign w:val="center"/>
            <w:hideMark/>
          </w:tcPr>
          <w:p w:rsidR="00ED16C0" w:rsidRDefault="00ED16C0" w:rsidP="00ED16C0">
            <w:r>
              <w:t>8</w:t>
            </w:r>
          </w:p>
        </w:tc>
        <w:tc>
          <w:tcPr>
            <w:tcW w:w="0" w:type="auto"/>
            <w:vAlign w:val="center"/>
            <w:hideMark/>
          </w:tcPr>
          <w:p w:rsidR="00ED16C0" w:rsidRDefault="00ED16C0" w:rsidP="00ED16C0">
            <w:proofErr w:type="spellStart"/>
            <w:r>
              <w:t>Europaparlamentet</w:t>
            </w:r>
            <w:proofErr w:type="spellEnd"/>
            <w:r>
              <w:t xml:space="preserve"> og Rådet</w:t>
            </w:r>
          </w:p>
        </w:tc>
        <w:tc>
          <w:tcPr>
            <w:tcW w:w="0" w:type="auto"/>
            <w:vAlign w:val="center"/>
            <w:hideMark/>
          </w:tcPr>
          <w:p w:rsidR="00ED16C0" w:rsidRDefault="00ED16C0" w:rsidP="00ED16C0">
            <w:proofErr w:type="spellStart"/>
            <w:r>
              <w:t>eIDAS</w:t>
            </w:r>
            <w:proofErr w:type="spellEnd"/>
            <w:r>
              <w:t>-forordningen, Europa-Parlamentets og Rådets forordning (EU) nr. 910/2014 af 23. juli 2014 om elektronisk identifikation og tillidstjenester til brug for elektroniske transaktioner på det indre marked og om ophævelse af direktiv 1999/93/EF, https://eur-</w:t>
            </w:r>
            <w:r>
              <w:lastRenderedPageBreak/>
              <w:t>lex.europa.eu/legal-content/DA/ALL/?uri=CELEX%3A32014R0910</w:t>
            </w:r>
          </w:p>
        </w:tc>
      </w:tr>
      <w:tr w:rsidR="00ED16C0" w:rsidTr="00ED16C0">
        <w:trPr>
          <w:tblCellSpacing w:w="15" w:type="dxa"/>
        </w:trPr>
        <w:tc>
          <w:tcPr>
            <w:tcW w:w="0" w:type="auto"/>
            <w:vAlign w:val="center"/>
            <w:hideMark/>
          </w:tcPr>
          <w:p w:rsidR="00ED16C0" w:rsidRDefault="00ED16C0" w:rsidP="00ED16C0">
            <w:r>
              <w:lastRenderedPageBreak/>
              <w:t>9</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Beskrivelse af det dobbelte frivillighedsprincip på Digitaliseringsstyrelsens hjemmeside, https://digst.dk/it-loesninger/nemlog-in/det-kommende-nemlog-in/fra-det-eksisterende-til-det-kommende-nemlog-in/nye-erhvervsidentiteter-det-dobbelte-frivillighedsprincip/</w:t>
            </w:r>
          </w:p>
        </w:tc>
      </w:tr>
      <w:tr w:rsidR="00ED16C0" w:rsidTr="00ED16C0">
        <w:trPr>
          <w:tblCellSpacing w:w="15" w:type="dxa"/>
        </w:trPr>
        <w:tc>
          <w:tcPr>
            <w:tcW w:w="0" w:type="auto"/>
            <w:vAlign w:val="center"/>
            <w:hideMark/>
          </w:tcPr>
          <w:p w:rsidR="00ED16C0" w:rsidRDefault="00ED16C0" w:rsidP="00ED16C0">
            <w:r>
              <w:t>10</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Fællesoffentlig strategi for brugerstyring, april 2017, https://arkitektur.digst.dk/node/123</w:t>
            </w:r>
          </w:p>
        </w:tc>
      </w:tr>
      <w:tr w:rsidR="00ED16C0" w:rsidTr="00ED16C0">
        <w:trPr>
          <w:tblCellSpacing w:w="15" w:type="dxa"/>
        </w:trPr>
        <w:tc>
          <w:tcPr>
            <w:tcW w:w="0" w:type="auto"/>
            <w:vAlign w:val="center"/>
            <w:hideMark/>
          </w:tcPr>
          <w:p w:rsidR="00ED16C0" w:rsidRDefault="00ED16C0" w:rsidP="00ED16C0">
            <w:r>
              <w:t>11</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439, Lov om udstedelse af NemID med offentlig digital signatur til fysiske personer og til medarbejdere i juridiske enheder, https://www.retsinformation.dk/eli/lta/2018/439</w:t>
            </w:r>
          </w:p>
        </w:tc>
      </w:tr>
      <w:tr w:rsidR="00ED16C0" w:rsidTr="00ED16C0">
        <w:trPr>
          <w:tblCellSpacing w:w="15" w:type="dxa"/>
        </w:trPr>
        <w:tc>
          <w:tcPr>
            <w:tcW w:w="0" w:type="auto"/>
            <w:vAlign w:val="center"/>
            <w:hideMark/>
          </w:tcPr>
          <w:p w:rsidR="00ED16C0" w:rsidRDefault="00ED16C0" w:rsidP="00ED16C0">
            <w:r>
              <w:t>12</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617 Lov om supplerende bestemmelser til forordning om elektronisk identifikation og tillidstjenester til brug for elektroniske transaktioner på det indre marked, https://www.retsinformation.dk/Forms/R0710.aspx?id=180237</w:t>
            </w:r>
          </w:p>
        </w:tc>
      </w:tr>
      <w:tr w:rsidR="00ED16C0" w:rsidTr="00ED16C0">
        <w:trPr>
          <w:tblCellSpacing w:w="15" w:type="dxa"/>
        </w:trPr>
        <w:tc>
          <w:tcPr>
            <w:tcW w:w="0" w:type="auto"/>
            <w:vAlign w:val="center"/>
            <w:hideMark/>
          </w:tcPr>
          <w:p w:rsidR="00ED16C0" w:rsidRDefault="00ED16C0" w:rsidP="00ED16C0">
            <w:r>
              <w:t>13</w:t>
            </w:r>
          </w:p>
        </w:tc>
        <w:tc>
          <w:tcPr>
            <w:tcW w:w="0" w:type="auto"/>
            <w:vAlign w:val="center"/>
            <w:hideMark/>
          </w:tcPr>
          <w:p w:rsidR="00ED16C0" w:rsidRDefault="00ED16C0" w:rsidP="00ED16C0">
            <w:proofErr w:type="spellStart"/>
            <w:r>
              <w:t>Europaparlamentet</w:t>
            </w:r>
            <w:proofErr w:type="spellEnd"/>
            <w:r>
              <w:t xml:space="preserve"> og Rådet</w:t>
            </w:r>
          </w:p>
        </w:tc>
        <w:tc>
          <w:tcPr>
            <w:tcW w:w="0" w:type="auto"/>
            <w:vAlign w:val="center"/>
            <w:hideMark/>
          </w:tcPr>
          <w:p w:rsidR="00ED16C0" w:rsidRDefault="00ED16C0" w:rsidP="00ED16C0">
            <w: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ED16C0" w:rsidTr="00ED16C0">
        <w:trPr>
          <w:tblCellSpacing w:w="15" w:type="dxa"/>
        </w:trPr>
        <w:tc>
          <w:tcPr>
            <w:tcW w:w="0" w:type="auto"/>
            <w:vAlign w:val="center"/>
            <w:hideMark/>
          </w:tcPr>
          <w:p w:rsidR="00ED16C0" w:rsidRDefault="00ED16C0" w:rsidP="00ED16C0">
            <w:r>
              <w:t>14</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ED16C0" w:rsidTr="00ED16C0">
        <w:trPr>
          <w:tblCellSpacing w:w="15" w:type="dxa"/>
        </w:trPr>
        <w:tc>
          <w:tcPr>
            <w:tcW w:w="0" w:type="auto"/>
            <w:vAlign w:val="center"/>
            <w:hideMark/>
          </w:tcPr>
          <w:p w:rsidR="00ED16C0" w:rsidRDefault="00ED16C0" w:rsidP="00ED16C0">
            <w:r>
              <w:t>15</w:t>
            </w:r>
          </w:p>
        </w:tc>
        <w:tc>
          <w:tcPr>
            <w:tcW w:w="0" w:type="auto"/>
            <w:vAlign w:val="center"/>
            <w:hideMark/>
          </w:tcPr>
          <w:p w:rsidR="00ED16C0" w:rsidRDefault="00ED16C0" w:rsidP="00ED16C0">
            <w:r>
              <w:t>Folketinget</w:t>
            </w:r>
          </w:p>
        </w:tc>
        <w:tc>
          <w:tcPr>
            <w:tcW w:w="0" w:type="auto"/>
            <w:vAlign w:val="center"/>
            <w:hideMark/>
          </w:tcPr>
          <w:p w:rsidR="00ED16C0" w:rsidRDefault="00ED16C0" w:rsidP="00ED16C0">
            <w:r>
              <w:t>LBK nr. 433 af 22/04/2014 Bekendtgørelse af forvaltningsloven, https://www.retsinformation.dk/forms/r0710.aspx?id=161411</w:t>
            </w:r>
          </w:p>
        </w:tc>
      </w:tr>
      <w:tr w:rsidR="00ED16C0" w:rsidTr="00ED16C0">
        <w:trPr>
          <w:tblCellSpacing w:w="15" w:type="dxa"/>
        </w:trPr>
        <w:tc>
          <w:tcPr>
            <w:tcW w:w="0" w:type="auto"/>
            <w:vAlign w:val="center"/>
            <w:hideMark/>
          </w:tcPr>
          <w:p w:rsidR="00ED16C0" w:rsidRDefault="00ED16C0" w:rsidP="00ED16C0">
            <w:r>
              <w:lastRenderedPageBreak/>
              <w:t>16</w:t>
            </w:r>
          </w:p>
        </w:tc>
        <w:tc>
          <w:tcPr>
            <w:tcW w:w="0" w:type="auto"/>
            <w:vAlign w:val="center"/>
            <w:hideMark/>
          </w:tcPr>
          <w:p w:rsidR="00ED16C0" w:rsidRDefault="00ED16C0" w:rsidP="00ED16C0">
            <w:r>
              <w:t>ISO/IEC</w:t>
            </w:r>
          </w:p>
        </w:tc>
        <w:tc>
          <w:tcPr>
            <w:tcW w:w="0" w:type="auto"/>
            <w:vAlign w:val="center"/>
            <w:hideMark/>
          </w:tcPr>
          <w:p w:rsidR="00ED16C0" w:rsidRDefault="00ED16C0" w:rsidP="00ED16C0">
            <w:r>
              <w:t>ISO/IEC 27001:2017 Informationsteknologi – Sikkerhedsteknikker – Ledelsessystemer for informationssikkerhed – Krav, https://webshop.ds.dk/da-dk/standard/ds-en-iso-iec-270012017 0</w:t>
            </w:r>
          </w:p>
        </w:tc>
      </w:tr>
      <w:tr w:rsidR="00ED16C0" w:rsidTr="00ED16C0">
        <w:trPr>
          <w:tblCellSpacing w:w="15" w:type="dxa"/>
        </w:trPr>
        <w:tc>
          <w:tcPr>
            <w:tcW w:w="0" w:type="auto"/>
            <w:vAlign w:val="center"/>
            <w:hideMark/>
          </w:tcPr>
          <w:p w:rsidR="00ED16C0" w:rsidRDefault="00ED16C0" w:rsidP="00ED16C0">
            <w:r>
              <w:t>17</w:t>
            </w:r>
          </w:p>
        </w:tc>
        <w:tc>
          <w:tcPr>
            <w:tcW w:w="0" w:type="auto"/>
            <w:vAlign w:val="center"/>
            <w:hideMark/>
          </w:tcPr>
          <w:p w:rsidR="00ED16C0" w:rsidRDefault="00ED16C0" w:rsidP="00ED16C0">
            <w:r>
              <w:t>Digitaliseringsstyrelsen og Erhvervsstyrelsen</w:t>
            </w:r>
          </w:p>
        </w:tc>
        <w:tc>
          <w:tcPr>
            <w:tcW w:w="0" w:type="auto"/>
            <w:vAlign w:val="center"/>
            <w:hideMark/>
          </w:tcPr>
          <w:p w:rsidR="00ED16C0" w:rsidRDefault="00ED16C0" w:rsidP="00ED16C0">
            <w:r>
              <w:t>Vejledninger og skabeloner til ISMS, https://sikkerdigital.dk/myndighed/forstaa-arbejdet-med-informationssikkerhed/vejledninger-og-skabeloner/</w:t>
            </w:r>
          </w:p>
        </w:tc>
      </w:tr>
      <w:tr w:rsidR="00ED16C0" w:rsidTr="00ED16C0">
        <w:trPr>
          <w:tblCellSpacing w:w="15" w:type="dxa"/>
        </w:trPr>
        <w:tc>
          <w:tcPr>
            <w:tcW w:w="0" w:type="auto"/>
            <w:vAlign w:val="center"/>
            <w:hideMark/>
          </w:tcPr>
          <w:p w:rsidR="00ED16C0" w:rsidRDefault="00ED16C0" w:rsidP="00ED16C0">
            <w:r>
              <w:t>18</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National Standard for Identiteters Sikringsniveauer (NSIS), version 2.0.1, oktober 2019, https://digst.dk/it-loesninger/nemlog-in/det-kommende-nemlog-in/vejledninger-og-standarder/nsis-standarden/</w:t>
            </w:r>
          </w:p>
        </w:tc>
      </w:tr>
      <w:tr w:rsidR="00ED16C0" w:rsidTr="00ED16C0">
        <w:trPr>
          <w:tblCellSpacing w:w="15" w:type="dxa"/>
        </w:trPr>
        <w:tc>
          <w:tcPr>
            <w:tcW w:w="0" w:type="auto"/>
            <w:vAlign w:val="center"/>
            <w:hideMark/>
          </w:tcPr>
          <w:p w:rsidR="00ED16C0" w:rsidRDefault="00ED16C0" w:rsidP="00ED16C0">
            <w:r>
              <w:t>19</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 xml:space="preserve">OIOSAML Web SSO </w:t>
            </w:r>
            <w:proofErr w:type="spellStart"/>
            <w:r>
              <w:t>Profile</w:t>
            </w:r>
            <w:proofErr w:type="spellEnd"/>
            <w:r>
              <w:t xml:space="preserve"> 3.0, oktober 2019, https://www.digitaliser.dk/resource/4904798</w:t>
            </w:r>
          </w:p>
        </w:tc>
      </w:tr>
      <w:tr w:rsidR="00ED16C0" w:rsidTr="00ED16C0">
        <w:trPr>
          <w:tblCellSpacing w:w="15" w:type="dxa"/>
        </w:trPr>
        <w:tc>
          <w:tcPr>
            <w:tcW w:w="0" w:type="auto"/>
            <w:vAlign w:val="center"/>
            <w:hideMark/>
          </w:tcPr>
          <w:p w:rsidR="00ED16C0" w:rsidRDefault="00ED16C0" w:rsidP="00ED16C0">
            <w:r>
              <w:t>20</w:t>
            </w:r>
          </w:p>
        </w:tc>
        <w:tc>
          <w:tcPr>
            <w:tcW w:w="0" w:type="auto"/>
            <w:vAlign w:val="center"/>
            <w:hideMark/>
          </w:tcPr>
          <w:p w:rsidR="00ED16C0" w:rsidRDefault="00ED16C0" w:rsidP="00ED16C0">
            <w:r>
              <w:t>Regeringen</w:t>
            </w:r>
          </w:p>
        </w:tc>
        <w:tc>
          <w:tcPr>
            <w:tcW w:w="0" w:type="auto"/>
            <w:vAlign w:val="center"/>
            <w:hideMark/>
          </w:tcPr>
          <w:p w:rsidR="00ED16C0" w:rsidRDefault="00ED16C0" w:rsidP="00ED16C0">
            <w:r>
              <w:t xml:space="preserve">National strategi for </w:t>
            </w:r>
            <w:proofErr w:type="spellStart"/>
            <w:r>
              <w:t>cyber</w:t>
            </w:r>
            <w:proofErr w:type="spellEnd"/>
            <w:r>
              <w:t>- og informationssikkerhed, april 2018, https://digst.dk/strategier/cyber-og-informationssikkerhed/</w:t>
            </w:r>
          </w:p>
        </w:tc>
      </w:tr>
      <w:tr w:rsidR="00ED16C0" w:rsidTr="00ED16C0">
        <w:trPr>
          <w:tblCellSpacing w:w="15" w:type="dxa"/>
        </w:trPr>
        <w:tc>
          <w:tcPr>
            <w:tcW w:w="0" w:type="auto"/>
            <w:vAlign w:val="center"/>
            <w:hideMark/>
          </w:tcPr>
          <w:p w:rsidR="00ED16C0" w:rsidRDefault="00ED16C0" w:rsidP="00ED16C0">
            <w:r>
              <w:t>21</w:t>
            </w:r>
          </w:p>
        </w:tc>
        <w:tc>
          <w:tcPr>
            <w:tcW w:w="0" w:type="auto"/>
            <w:vAlign w:val="center"/>
            <w:hideMark/>
          </w:tcPr>
          <w:p w:rsidR="00ED16C0" w:rsidRDefault="00ED16C0" w:rsidP="00ED16C0">
            <w:r>
              <w:t xml:space="preserve">Nets </w:t>
            </w:r>
            <w:proofErr w:type="spellStart"/>
            <w:r>
              <w:t>DanID</w:t>
            </w:r>
            <w:proofErr w:type="spellEnd"/>
          </w:p>
        </w:tc>
        <w:tc>
          <w:tcPr>
            <w:tcW w:w="0" w:type="auto"/>
            <w:vAlign w:val="center"/>
            <w:hideMark/>
          </w:tcPr>
          <w:p w:rsidR="00ED16C0" w:rsidRDefault="00ED16C0" w:rsidP="00ED16C0">
            <w:r>
              <w:t>OCES-certifikatpolitikker, https://www.nemid.nu/dk-da/om-nemid/historien_om_nemid/oces-standarden/oces-certifikatpolitikker/</w:t>
            </w:r>
          </w:p>
        </w:tc>
      </w:tr>
      <w:tr w:rsidR="00ED16C0" w:rsidTr="00ED16C0">
        <w:trPr>
          <w:tblCellSpacing w:w="15" w:type="dxa"/>
        </w:trPr>
        <w:tc>
          <w:tcPr>
            <w:tcW w:w="0" w:type="auto"/>
            <w:vAlign w:val="center"/>
            <w:hideMark/>
          </w:tcPr>
          <w:p w:rsidR="00ED16C0" w:rsidRDefault="00ED16C0" w:rsidP="00ED16C0">
            <w:r>
              <w:t>22</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OIOSAML, https://www.digitaliser.dk/group/42063/resources</w:t>
            </w:r>
          </w:p>
        </w:tc>
      </w:tr>
      <w:tr w:rsidR="00ED16C0" w:rsidTr="00ED16C0">
        <w:trPr>
          <w:tblCellSpacing w:w="15" w:type="dxa"/>
        </w:trPr>
        <w:tc>
          <w:tcPr>
            <w:tcW w:w="0" w:type="auto"/>
            <w:vAlign w:val="center"/>
            <w:hideMark/>
          </w:tcPr>
          <w:p w:rsidR="00ED16C0" w:rsidRDefault="00ED16C0" w:rsidP="00ED16C0">
            <w:r>
              <w:t>23</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r>
              <w:t xml:space="preserve">JSON Web </w:t>
            </w:r>
            <w:proofErr w:type="spellStart"/>
            <w:r>
              <w:t>Token</w:t>
            </w:r>
            <w:proofErr w:type="spellEnd"/>
            <w:r>
              <w:t xml:space="preserve"> (JWT) </w:t>
            </w:r>
            <w:proofErr w:type="spellStart"/>
            <w:r>
              <w:t>rfc</w:t>
            </w:r>
            <w:proofErr w:type="spellEnd"/>
            <w:r>
              <w:t xml:space="preserve"> 7519, https://tools.ietf.org/</w:t>
            </w:r>
          </w:p>
        </w:tc>
      </w:tr>
      <w:tr w:rsidR="00ED16C0" w:rsidTr="00ED16C0">
        <w:trPr>
          <w:tblCellSpacing w:w="15" w:type="dxa"/>
        </w:trPr>
        <w:tc>
          <w:tcPr>
            <w:tcW w:w="0" w:type="auto"/>
            <w:vAlign w:val="center"/>
            <w:hideMark/>
          </w:tcPr>
          <w:p w:rsidR="00ED16C0" w:rsidRDefault="00ED16C0" w:rsidP="00ED16C0">
            <w:r>
              <w:lastRenderedPageBreak/>
              <w:t>24</w:t>
            </w:r>
          </w:p>
        </w:tc>
        <w:tc>
          <w:tcPr>
            <w:tcW w:w="0" w:type="auto"/>
            <w:vAlign w:val="center"/>
            <w:hideMark/>
          </w:tcPr>
          <w:p w:rsidR="00ED16C0" w:rsidRDefault="00ED16C0" w:rsidP="00ED16C0">
            <w:r>
              <w:t>Digitaliseringsstyrelsen</w:t>
            </w:r>
          </w:p>
        </w:tc>
        <w:tc>
          <w:tcPr>
            <w:tcW w:w="0" w:type="auto"/>
            <w:vAlign w:val="center"/>
            <w:hideMark/>
          </w:tcPr>
          <w:p w:rsidR="00ED16C0" w:rsidRDefault="00ED16C0" w:rsidP="00ED16C0">
            <w:r>
              <w:t>OIO IDWS, https://digitaliser.dk/resource/526486</w:t>
            </w:r>
          </w:p>
        </w:tc>
      </w:tr>
      <w:tr w:rsidR="00ED16C0" w:rsidTr="00ED16C0">
        <w:trPr>
          <w:tblCellSpacing w:w="15" w:type="dxa"/>
        </w:trPr>
        <w:tc>
          <w:tcPr>
            <w:tcW w:w="0" w:type="auto"/>
            <w:vAlign w:val="center"/>
            <w:hideMark/>
          </w:tcPr>
          <w:p w:rsidR="00ED16C0" w:rsidRDefault="00ED16C0" w:rsidP="00ED16C0">
            <w:r>
              <w:t>25</w:t>
            </w:r>
          </w:p>
        </w:tc>
        <w:tc>
          <w:tcPr>
            <w:tcW w:w="0" w:type="auto"/>
            <w:vAlign w:val="center"/>
            <w:hideMark/>
          </w:tcPr>
          <w:p w:rsidR="00ED16C0" w:rsidRDefault="00ED16C0" w:rsidP="00ED16C0">
            <w:r>
              <w:t>Oasis</w:t>
            </w:r>
          </w:p>
        </w:tc>
        <w:tc>
          <w:tcPr>
            <w:tcW w:w="0" w:type="auto"/>
            <w:vAlign w:val="center"/>
            <w:hideMark/>
          </w:tcPr>
          <w:p w:rsidR="00ED16C0" w:rsidRDefault="00ED16C0" w:rsidP="00ED16C0">
            <w:r>
              <w:t>WS-Security Policy, http://docs.oasis-open.org/ws-sx/ws-securitypolicy/200702/ws-securitypolicy-1.2-spec-os.html</w:t>
            </w:r>
          </w:p>
        </w:tc>
      </w:tr>
      <w:tr w:rsidR="00ED16C0" w:rsidTr="00ED16C0">
        <w:trPr>
          <w:tblCellSpacing w:w="15" w:type="dxa"/>
        </w:trPr>
        <w:tc>
          <w:tcPr>
            <w:tcW w:w="0" w:type="auto"/>
            <w:vAlign w:val="center"/>
            <w:hideMark/>
          </w:tcPr>
          <w:p w:rsidR="00ED16C0" w:rsidRDefault="00ED16C0" w:rsidP="00ED16C0">
            <w:r>
              <w:t>26</w:t>
            </w:r>
          </w:p>
        </w:tc>
        <w:tc>
          <w:tcPr>
            <w:tcW w:w="0" w:type="auto"/>
            <w:vAlign w:val="center"/>
            <w:hideMark/>
          </w:tcPr>
          <w:p w:rsidR="00ED16C0" w:rsidRDefault="00ED16C0" w:rsidP="00ED16C0">
            <w:r>
              <w:t>Oasis</w:t>
            </w:r>
          </w:p>
        </w:tc>
        <w:tc>
          <w:tcPr>
            <w:tcW w:w="0" w:type="auto"/>
            <w:vAlign w:val="center"/>
            <w:hideMark/>
          </w:tcPr>
          <w:p w:rsidR="00ED16C0" w:rsidRDefault="00ED16C0" w:rsidP="00ED16C0">
            <w:r>
              <w:t>XACML, https://www.oasis-open.org/committees/tc_home.php?wg_abbrev=xacml</w:t>
            </w:r>
          </w:p>
        </w:tc>
      </w:tr>
      <w:tr w:rsidR="00ED16C0" w:rsidTr="00ED16C0">
        <w:trPr>
          <w:tblCellSpacing w:w="15" w:type="dxa"/>
        </w:trPr>
        <w:tc>
          <w:tcPr>
            <w:tcW w:w="0" w:type="auto"/>
            <w:vAlign w:val="center"/>
            <w:hideMark/>
          </w:tcPr>
          <w:p w:rsidR="00ED16C0" w:rsidRDefault="00ED16C0" w:rsidP="00ED16C0">
            <w:r>
              <w:t>27</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proofErr w:type="spellStart"/>
            <w:r>
              <w:t>OAuth</w:t>
            </w:r>
            <w:proofErr w:type="spellEnd"/>
            <w:r>
              <w:t xml:space="preserve"> 2.0 </w:t>
            </w:r>
            <w:proofErr w:type="spellStart"/>
            <w:r>
              <w:t>Authorization</w:t>
            </w:r>
            <w:proofErr w:type="spellEnd"/>
            <w:r>
              <w:t xml:space="preserve"> Framework </w:t>
            </w:r>
            <w:proofErr w:type="spellStart"/>
            <w:r>
              <w:t>rfc</w:t>
            </w:r>
            <w:proofErr w:type="spellEnd"/>
            <w:r>
              <w:t xml:space="preserve"> 6749, https://digitaliser.dk/resource/1246357</w:t>
            </w:r>
          </w:p>
        </w:tc>
      </w:tr>
      <w:tr w:rsidR="00ED16C0" w:rsidTr="00ED16C0">
        <w:trPr>
          <w:tblCellSpacing w:w="15" w:type="dxa"/>
        </w:trPr>
        <w:tc>
          <w:tcPr>
            <w:tcW w:w="0" w:type="auto"/>
            <w:vAlign w:val="center"/>
            <w:hideMark/>
          </w:tcPr>
          <w:p w:rsidR="00ED16C0" w:rsidRDefault="00ED16C0" w:rsidP="00ED16C0">
            <w:r>
              <w:t>28</w:t>
            </w:r>
          </w:p>
        </w:tc>
        <w:tc>
          <w:tcPr>
            <w:tcW w:w="0" w:type="auto"/>
            <w:vAlign w:val="center"/>
            <w:hideMark/>
          </w:tcPr>
          <w:p w:rsidR="00ED16C0" w:rsidRDefault="00ED16C0" w:rsidP="00ED16C0">
            <w:proofErr w:type="spellStart"/>
            <w:r>
              <w:t>OpenID</w:t>
            </w:r>
            <w:proofErr w:type="spellEnd"/>
            <w:r>
              <w:t xml:space="preserve"> Foundation</w:t>
            </w:r>
          </w:p>
        </w:tc>
        <w:tc>
          <w:tcPr>
            <w:tcW w:w="0" w:type="auto"/>
            <w:vAlign w:val="center"/>
            <w:hideMark/>
          </w:tcPr>
          <w:p w:rsidR="00ED16C0" w:rsidRDefault="00ED16C0" w:rsidP="00ED16C0">
            <w:proofErr w:type="spellStart"/>
            <w:r>
              <w:t>OpenID</w:t>
            </w:r>
            <w:proofErr w:type="spellEnd"/>
            <w:r>
              <w:t xml:space="preserve"> Connect Core 1.0, https://openid.net/specs/openid-connect-core-1_0.html</w:t>
            </w:r>
          </w:p>
        </w:tc>
      </w:tr>
      <w:tr w:rsidR="00ED16C0" w:rsidTr="00ED16C0">
        <w:trPr>
          <w:tblCellSpacing w:w="15" w:type="dxa"/>
        </w:trPr>
        <w:tc>
          <w:tcPr>
            <w:tcW w:w="0" w:type="auto"/>
            <w:vAlign w:val="center"/>
            <w:hideMark/>
          </w:tcPr>
          <w:p w:rsidR="00ED16C0" w:rsidRDefault="00ED16C0" w:rsidP="00ED16C0">
            <w:r>
              <w:t>29</w:t>
            </w:r>
          </w:p>
        </w:tc>
        <w:tc>
          <w:tcPr>
            <w:tcW w:w="0" w:type="auto"/>
            <w:vAlign w:val="center"/>
            <w:hideMark/>
          </w:tcPr>
          <w:p w:rsidR="00ED16C0" w:rsidRDefault="00ED16C0" w:rsidP="00ED16C0">
            <w:r>
              <w:t>The Internet Engineering Task Force (IETF)</w:t>
            </w:r>
          </w:p>
        </w:tc>
        <w:tc>
          <w:tcPr>
            <w:tcW w:w="0" w:type="auto"/>
            <w:vAlign w:val="center"/>
            <w:hideMark/>
          </w:tcPr>
          <w:p w:rsidR="00ED16C0" w:rsidRDefault="00ED16C0" w:rsidP="00ED16C0">
            <w:proofErr w:type="spellStart"/>
            <w:r>
              <w:t>OAuth</w:t>
            </w:r>
            <w:proofErr w:type="spellEnd"/>
            <w:r>
              <w:t xml:space="preserve"> 2.0 </w:t>
            </w:r>
            <w:proofErr w:type="spellStart"/>
            <w:r>
              <w:t>Token</w:t>
            </w:r>
            <w:proofErr w:type="spellEnd"/>
            <w:r>
              <w:t xml:space="preserve"> Exchange, https://tools.ietf.org/html/draft-ietf-oauth-token-exchange-19</w:t>
            </w:r>
          </w:p>
        </w:tc>
      </w:tr>
      <w:tr w:rsidR="00ED16C0" w:rsidTr="00ED16C0">
        <w:trPr>
          <w:tblCellSpacing w:w="15" w:type="dxa"/>
        </w:trPr>
        <w:tc>
          <w:tcPr>
            <w:tcW w:w="0" w:type="auto"/>
            <w:vAlign w:val="center"/>
            <w:hideMark/>
          </w:tcPr>
          <w:p w:rsidR="00ED16C0" w:rsidRDefault="00ED16C0" w:rsidP="00ED16C0">
            <w:r>
              <w:t>30</w:t>
            </w:r>
          </w:p>
        </w:tc>
        <w:tc>
          <w:tcPr>
            <w:tcW w:w="0" w:type="auto"/>
            <w:vAlign w:val="center"/>
            <w:hideMark/>
          </w:tcPr>
          <w:p w:rsidR="00ED16C0" w:rsidRDefault="00ED16C0" w:rsidP="00ED16C0">
            <w:r>
              <w:t xml:space="preserve">Kantara </w:t>
            </w:r>
            <w:proofErr w:type="spellStart"/>
            <w:r>
              <w:t>Inititative</w:t>
            </w:r>
            <w:proofErr w:type="spellEnd"/>
          </w:p>
        </w:tc>
        <w:tc>
          <w:tcPr>
            <w:tcW w:w="0" w:type="auto"/>
            <w:vAlign w:val="center"/>
            <w:hideMark/>
          </w:tcPr>
          <w:p w:rsidR="00ED16C0" w:rsidRDefault="00ED16C0" w:rsidP="00ED16C0">
            <w:r>
              <w:t>Kantara Identity Insurance Framework, https://kantarainitiative.org/confluence/display/LC/Identity+Assurance+Framework</w:t>
            </w:r>
          </w:p>
        </w:tc>
      </w:tr>
      <w:tr w:rsidR="00ED16C0" w:rsidTr="00ED16C0">
        <w:trPr>
          <w:tblCellSpacing w:w="15" w:type="dxa"/>
        </w:trPr>
        <w:tc>
          <w:tcPr>
            <w:tcW w:w="0" w:type="auto"/>
            <w:vAlign w:val="center"/>
            <w:hideMark/>
          </w:tcPr>
          <w:p w:rsidR="00ED16C0" w:rsidRDefault="00ED16C0" w:rsidP="00ED16C0">
            <w:r>
              <w:t>31</w:t>
            </w:r>
          </w:p>
        </w:tc>
        <w:tc>
          <w:tcPr>
            <w:tcW w:w="0" w:type="auto"/>
            <w:vAlign w:val="center"/>
            <w:hideMark/>
          </w:tcPr>
          <w:p w:rsidR="00ED16C0" w:rsidRDefault="00ED16C0" w:rsidP="00ED16C0">
            <w:r>
              <w:t xml:space="preserve">Kantara </w:t>
            </w:r>
            <w:proofErr w:type="spellStart"/>
            <w:r>
              <w:t>Inititative</w:t>
            </w:r>
            <w:proofErr w:type="spellEnd"/>
          </w:p>
        </w:tc>
        <w:tc>
          <w:tcPr>
            <w:tcW w:w="0" w:type="auto"/>
            <w:vAlign w:val="center"/>
            <w:hideMark/>
          </w:tcPr>
          <w:p w:rsidR="00ED16C0" w:rsidRDefault="00ED16C0" w:rsidP="00ED16C0">
            <w:r>
              <w:t>User-</w:t>
            </w:r>
            <w:proofErr w:type="spellStart"/>
            <w:r>
              <w:t>Managed</w:t>
            </w:r>
            <w:proofErr w:type="spellEnd"/>
            <w:r>
              <w:t xml:space="preserve"> Access (UMA), https://kantarainitiative.org/confluence/display/uma/Home</w:t>
            </w:r>
          </w:p>
        </w:tc>
      </w:tr>
      <w:tr w:rsidR="00ED16C0" w:rsidTr="00ED16C0">
        <w:trPr>
          <w:tblCellSpacing w:w="15" w:type="dxa"/>
        </w:trPr>
        <w:tc>
          <w:tcPr>
            <w:tcW w:w="0" w:type="auto"/>
            <w:vAlign w:val="center"/>
            <w:hideMark/>
          </w:tcPr>
          <w:p w:rsidR="00ED16C0" w:rsidRDefault="00ED16C0" w:rsidP="00ED16C0">
            <w:r>
              <w:t>32</w:t>
            </w:r>
          </w:p>
        </w:tc>
        <w:tc>
          <w:tcPr>
            <w:tcW w:w="0" w:type="auto"/>
            <w:vAlign w:val="center"/>
            <w:hideMark/>
          </w:tcPr>
          <w:p w:rsidR="00ED16C0" w:rsidRDefault="00ED16C0" w:rsidP="00ED16C0">
            <w:r>
              <w:t>ISO</w:t>
            </w:r>
          </w:p>
        </w:tc>
        <w:tc>
          <w:tcPr>
            <w:tcW w:w="0" w:type="auto"/>
            <w:vAlign w:val="center"/>
            <w:hideMark/>
          </w:tcPr>
          <w:p w:rsidR="00ED16C0" w:rsidRDefault="00ED16C0" w:rsidP="00ED16C0">
            <w:r>
              <w:t xml:space="preserve">ISO 29115, Information </w:t>
            </w:r>
            <w:proofErr w:type="spellStart"/>
            <w:r>
              <w:t>technology</w:t>
            </w:r>
            <w:proofErr w:type="spellEnd"/>
            <w:r>
              <w:t xml:space="preserve"> - Security </w:t>
            </w:r>
            <w:proofErr w:type="spellStart"/>
            <w:r>
              <w:t>techniques</w:t>
            </w:r>
            <w:proofErr w:type="spellEnd"/>
            <w:r>
              <w:t xml:space="preserve"> - </w:t>
            </w:r>
            <w:proofErr w:type="spellStart"/>
            <w:r>
              <w:t>Entity</w:t>
            </w:r>
            <w:proofErr w:type="spellEnd"/>
            <w:r>
              <w:t xml:space="preserve"> </w:t>
            </w:r>
            <w:proofErr w:type="spellStart"/>
            <w:r>
              <w:t>authentication</w:t>
            </w:r>
            <w:proofErr w:type="spellEnd"/>
            <w:r>
              <w:t xml:space="preserve"> assurance framework, https://www.iso.org/standard/45138.html</w:t>
            </w:r>
          </w:p>
        </w:tc>
      </w:tr>
    </w:tbl>
    <w:p w:rsidR="00ED16C0" w:rsidRDefault="00ED16C0" w:rsidP="00ED16C0">
      <w:pPr>
        <w:pStyle w:val="NormalWeb"/>
        <w:rPr>
          <w:rFonts w:eastAsiaTheme="minorEastAsia"/>
        </w:rPr>
      </w:pPr>
      <w:r>
        <w:t>#Bilag</w:t>
      </w:r>
    </w:p>
    <w:p w:rsidR="00ED16C0" w:rsidRDefault="00ED16C0" w:rsidP="00ED16C0">
      <w:pPr>
        <w:pStyle w:val="NormalWeb"/>
      </w:pPr>
      <w:r>
        <w:lastRenderedPageBreak/>
        <w:t>[[CDT]] [[CIDR]] [[OIOSAML]] [[Fælles sikkerhedsmodel]] [[Fuldmagt]] [[National standard]] [[Grunddata]] [[</w:t>
      </w:r>
      <w:proofErr w:type="spellStart"/>
      <w:r>
        <w:t>eIDAS</w:t>
      </w:r>
      <w:proofErr w:type="spellEnd"/>
      <w:r>
        <w:t xml:space="preserve">]] [[Brugerstyringsløsninger]] [[Begrebsmodel]] [[Nye Sikkerhedsmodeller]] [[Kantara]] [[Adgangsstyring]] [[Introduktion til adgangsstyring]] [[Miljøportalen]] [[NSI]] [[NIST]] [[Arkitekturtegninger]] [[Trust framework]] [[Uni-login]] [[US </w:t>
      </w:r>
      <w:proofErr w:type="spellStart"/>
      <w:r>
        <w:t>Army</w:t>
      </w:r>
      <w:proofErr w:type="spellEnd"/>
      <w:r>
        <w:t>]] [[WAYF]] [[Økonomistyrelsen]] [[RAS]] [[RA3D]] [[</w:t>
      </w:r>
      <w:proofErr w:type="spellStart"/>
      <w:r>
        <w:t>eIDAS</w:t>
      </w:r>
      <w:proofErr w:type="spellEnd"/>
      <w:r>
        <w:t xml:space="preserve"> tillidstjenester]]</w:t>
      </w:r>
    </w:p>
    <w:p w:rsidR="00ED16C0" w:rsidRDefault="00ED16C0" w:rsidP="00ED16C0">
      <w:pPr>
        <w:pStyle w:val="HTMLPreformatted"/>
      </w:pPr>
    </w:p>
    <w:p w:rsidR="00ED16C0" w:rsidRDefault="00ED16C0" w:rsidP="00ED16C0">
      <w:pPr>
        <w:pStyle w:val="HTMLPreformatted"/>
      </w:pPr>
      <w:r>
        <w:t>{</w:t>
      </w:r>
    </w:p>
    <w:p w:rsidR="00ED16C0" w:rsidRDefault="00ED16C0" w:rsidP="00ED16C0">
      <w:pPr>
        <w:pStyle w:val="HTMLPreformatted"/>
      </w:pPr>
      <w:r>
        <w:t xml:space="preserve">  "CDT": {</w:t>
      </w:r>
    </w:p>
    <w:p w:rsidR="00ED16C0" w:rsidRDefault="00ED16C0" w:rsidP="00ED16C0">
      <w:pPr>
        <w:pStyle w:val="HTMLPreformatted"/>
      </w:pPr>
      <w:r>
        <w:t xml:space="preserve">    "</w:t>
      </w:r>
      <w:proofErr w:type="spellStart"/>
      <w:r>
        <w:t>author</w:t>
      </w:r>
      <w:proofErr w:type="spellEnd"/>
      <w:r>
        <w:t>": "</w:t>
      </w:r>
      <w:proofErr w:type="spellStart"/>
      <w:r>
        <w:t>California</w:t>
      </w:r>
      <w:proofErr w:type="spellEnd"/>
      <w:r>
        <w:t>, Department of Technology",</w:t>
      </w:r>
    </w:p>
    <w:p w:rsidR="00ED16C0" w:rsidRDefault="00ED16C0" w:rsidP="00ED16C0">
      <w:pPr>
        <w:pStyle w:val="HTMLPreformatted"/>
      </w:pPr>
      <w:r>
        <w:t xml:space="preserve">    "</w:t>
      </w:r>
      <w:proofErr w:type="spellStart"/>
      <w:r>
        <w:t>title</w:t>
      </w:r>
      <w:proofErr w:type="spellEnd"/>
      <w:r>
        <w:t>": "Identity and Access Management (</w:t>
      </w:r>
      <w:proofErr w:type="spellStart"/>
      <w:r>
        <w:t>IdAM</w:t>
      </w:r>
      <w:proofErr w:type="spellEnd"/>
      <w:r>
        <w:t>) Reference Architecture (RA) 02-01-2014",</w:t>
      </w:r>
    </w:p>
    <w:p w:rsidR="00ED16C0" w:rsidRDefault="00ED16C0" w:rsidP="00ED16C0">
      <w:pPr>
        <w:pStyle w:val="HTMLPreformatted"/>
      </w:pPr>
      <w:r>
        <w:t xml:space="preserve">    "</w:t>
      </w:r>
      <w:proofErr w:type="spellStart"/>
      <w:r>
        <w:t>href</w:t>
      </w:r>
      <w:proofErr w:type="spellEnd"/>
      <w:r>
        <w:t>": " http://ocio.ca.gov/ea/docs/Identity-and-Access-Management-IdAM-V1.pdf"},</w:t>
      </w:r>
    </w:p>
    <w:p w:rsidR="00ED16C0" w:rsidRDefault="00ED16C0" w:rsidP="00ED16C0">
      <w:pPr>
        <w:pStyle w:val="HTMLPreformatted"/>
      </w:pPr>
      <w:r>
        <w:t xml:space="preserve">  "CIDR":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"CIDR – borger.dk",</w:t>
      </w:r>
    </w:p>
    <w:p w:rsidR="00ED16C0" w:rsidRDefault="00ED16C0" w:rsidP="00ED16C0">
      <w:pPr>
        <w:pStyle w:val="HTMLPreformatted"/>
      </w:pPr>
      <w:r>
        <w:t xml:space="preserve">    "</w:t>
      </w:r>
      <w:proofErr w:type="spellStart"/>
      <w:r>
        <w:t>href</w:t>
      </w:r>
      <w:proofErr w:type="spellEnd"/>
      <w:r>
        <w:t>": "http://digitaliser.dk/</w:t>
      </w:r>
      <w:proofErr w:type="spellStart"/>
      <w:r>
        <w:t>group</w:t>
      </w:r>
      <w:proofErr w:type="spellEnd"/>
      <w:r>
        <w:t>/2289910"},</w:t>
      </w:r>
    </w:p>
    <w:p w:rsidR="00ED16C0" w:rsidRDefault="00ED16C0" w:rsidP="00ED16C0">
      <w:pPr>
        <w:pStyle w:val="HTMLPreformatted"/>
      </w:pPr>
      <w:r>
        <w:t xml:space="preserve">  "OIOSAML":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xml:space="preserve">": "Digitaliseringsstyrelsens anbefalinger for brug af standarder for </w:t>
      </w:r>
      <w:proofErr w:type="spellStart"/>
      <w:r>
        <w:t>identitetsog</w:t>
      </w:r>
      <w:proofErr w:type="spellEnd"/>
      <w:r>
        <w:t xml:space="preserve"> rettighedsstyring som f.eks. OIO Web SSO </w:t>
      </w:r>
      <w:proofErr w:type="spellStart"/>
      <w:r>
        <w:t>Profile</w:t>
      </w:r>
      <w:proofErr w:type="spellEnd"/>
      <w:r>
        <w:t xml:space="preserve"> 2.0.6 (også kendt som OIOSAML 2.0)",</w:t>
      </w:r>
    </w:p>
    <w:p w:rsidR="00ED16C0" w:rsidRDefault="00ED16C0" w:rsidP="00ED16C0">
      <w:pPr>
        <w:pStyle w:val="HTMLPreformatted"/>
      </w:pPr>
      <w:r>
        <w:t xml:space="preserve">    "</w:t>
      </w:r>
      <w:proofErr w:type="spellStart"/>
      <w:r>
        <w:t>href</w:t>
      </w:r>
      <w:proofErr w:type="spellEnd"/>
      <w:r>
        <w:t>": "http://www.digst.dk/Arkitektur-og-standarder/Standardisering/Standarderfor-serviceorienteret-infrastruktur/Standarder-og-anbefalinger-forbrugerstyring"},</w:t>
      </w:r>
    </w:p>
    <w:p w:rsidR="00ED16C0" w:rsidRDefault="00ED16C0" w:rsidP="00ED16C0">
      <w:pPr>
        <w:pStyle w:val="HTMLPreformatted"/>
      </w:pPr>
      <w:r>
        <w:t xml:space="preserve">  "Fælles sikkerhedsmodel":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lastRenderedPageBreak/>
        <w:t xml:space="preserve">    "</w:t>
      </w:r>
      <w:proofErr w:type="spellStart"/>
      <w:r>
        <w:t>title</w:t>
      </w:r>
      <w:proofErr w:type="spellEnd"/>
      <w:r>
        <w:t>": "Forslag til fælles sikkerhedsmodel for Grunddataprogrammet - 2014-06-19"},</w:t>
      </w:r>
    </w:p>
    <w:p w:rsidR="00ED16C0" w:rsidRDefault="00ED16C0" w:rsidP="00ED16C0">
      <w:pPr>
        <w:pStyle w:val="HTMLPreformatted"/>
      </w:pPr>
      <w:r>
        <w:t xml:space="preserve">  "Fuldmagt":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"Fuldmagtsrapport 2012. Fuldmagt, partsrepræsentation og samtykke. Behov og løsningsmuligheder, Rambøll for Digitaliseringsstyrelsen 2012"},</w:t>
      </w:r>
    </w:p>
    <w:p w:rsidR="00ED16C0" w:rsidRDefault="00ED16C0" w:rsidP="00ED16C0">
      <w:pPr>
        <w:pStyle w:val="HTMLPreformatted"/>
      </w:pPr>
      <w:r>
        <w:t xml:space="preserve">  "National standard":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"National Standard for Identiteters Sikringsniveauer (NSIS) Forventes publiceret primo 2017"},</w:t>
      </w:r>
    </w:p>
    <w:p w:rsidR="00ED16C0" w:rsidRDefault="00ED16C0" w:rsidP="00ED16C0">
      <w:pPr>
        <w:pStyle w:val="HTMLPreformatted"/>
      </w:pPr>
      <w:r>
        <w:t xml:space="preserve">  "Grunddata": {</w:t>
      </w:r>
    </w:p>
    <w:p w:rsidR="00ED16C0" w:rsidRDefault="00ED16C0" w:rsidP="00ED16C0">
      <w:pPr>
        <w:pStyle w:val="HTMLPreformatted"/>
      </w:pPr>
      <w:r>
        <w:t xml:space="preserve">    "</w:t>
      </w:r>
      <w:proofErr w:type="spellStart"/>
      <w:r>
        <w:t>author</w:t>
      </w:r>
      <w:proofErr w:type="spellEnd"/>
      <w:r>
        <w:t>": "Digitaliseringsstyrelsen",</w:t>
      </w:r>
    </w:p>
    <w:p w:rsidR="00ED16C0" w:rsidRDefault="00ED16C0" w:rsidP="00ED16C0">
      <w:pPr>
        <w:pStyle w:val="HTMLPreformatted"/>
      </w:pPr>
      <w:r>
        <w:t xml:space="preserve">    "</w:t>
      </w:r>
      <w:proofErr w:type="spellStart"/>
      <w:r>
        <w:t>title</w:t>
      </w:r>
      <w:proofErr w:type="spellEnd"/>
      <w:r>
        <w:t>": "Persongrunddata-rapporten"},</w:t>
      </w:r>
    </w:p>
    <w:p w:rsidR="00ED16C0" w:rsidRDefault="00ED16C0" w:rsidP="00ED16C0">
      <w:pPr>
        <w:pStyle w:val="HTMLPreformatted"/>
      </w:pPr>
      <w:r>
        <w:t xml:space="preserve">  "</w:t>
      </w:r>
      <w:proofErr w:type="spellStart"/>
      <w:r>
        <w:t>eIDAS</w:t>
      </w:r>
      <w:proofErr w:type="spellEnd"/>
      <w:r>
        <w:t>": {</w:t>
      </w:r>
    </w:p>
    <w:p w:rsidR="00ED16C0" w:rsidRDefault="00ED16C0" w:rsidP="00ED16C0">
      <w:pPr>
        <w:pStyle w:val="HTMLPreformatted"/>
      </w:pPr>
      <w:r>
        <w:t xml:space="preserve">    "</w:t>
      </w:r>
      <w:proofErr w:type="spellStart"/>
      <w:r>
        <w:t>author</w:t>
      </w:r>
      <w:proofErr w:type="spellEnd"/>
      <w:r>
        <w:t>": "</w:t>
      </w:r>
      <w:proofErr w:type="spellStart"/>
      <w:r>
        <w:t>eIDAS</w:t>
      </w:r>
      <w:proofErr w:type="spellEnd"/>
      <w:r>
        <w:t>",</w:t>
      </w:r>
    </w:p>
    <w:p w:rsidR="00ED16C0" w:rsidRDefault="00ED16C0" w:rsidP="00ED16C0">
      <w:pPr>
        <w:pStyle w:val="HTMLPreformatted"/>
      </w:pPr>
      <w:r>
        <w:t xml:space="preserve">    "</w:t>
      </w:r>
      <w:proofErr w:type="spellStart"/>
      <w:r>
        <w:t>title</w:t>
      </w:r>
      <w:proofErr w:type="spellEnd"/>
      <w:r>
        <w:t xml:space="preserve">": "European </w:t>
      </w:r>
      <w:proofErr w:type="spellStart"/>
      <w:r>
        <w:t>Commission</w:t>
      </w:r>
      <w:proofErr w:type="spellEnd"/>
      <w:r>
        <w:t xml:space="preserve">, Electronic </w:t>
      </w:r>
      <w:proofErr w:type="spellStart"/>
      <w:r>
        <w:t>identification</w:t>
      </w:r>
      <w:proofErr w:type="spellEnd"/>
      <w:r>
        <w:t xml:space="preserve"> and trust services",</w:t>
      </w:r>
    </w:p>
    <w:p w:rsidR="00ED16C0" w:rsidRDefault="00ED16C0" w:rsidP="00ED16C0">
      <w:pPr>
        <w:pStyle w:val="HTMLPreformatted"/>
      </w:pPr>
      <w:r>
        <w:t xml:space="preserve">    "</w:t>
      </w:r>
      <w:proofErr w:type="spellStart"/>
      <w:r>
        <w:t>href</w:t>
      </w:r>
      <w:proofErr w:type="spellEnd"/>
      <w:r>
        <w:t>": "http://ec.europa.eu/dgs/connect/en/content/electronic-identification-andtrust-services-eidas-regulatory-environment-and-beyond"},</w:t>
      </w:r>
    </w:p>
    <w:p w:rsidR="00ED16C0" w:rsidRDefault="00ED16C0" w:rsidP="00ED16C0">
      <w:pPr>
        <w:pStyle w:val="HTMLPreformatted"/>
      </w:pPr>
      <w:r>
        <w:t xml:space="preserve">  "Brugerstyringsløsninger": {</w:t>
      </w:r>
    </w:p>
    <w:p w:rsidR="00ED16C0" w:rsidRDefault="00ED16C0" w:rsidP="00ED16C0">
      <w:pPr>
        <w:pStyle w:val="HTMLPreformatted"/>
      </w:pPr>
      <w:r>
        <w:t xml:space="preserve">    "</w:t>
      </w:r>
      <w:proofErr w:type="spellStart"/>
      <w:r>
        <w:t>author</w:t>
      </w:r>
      <w:proofErr w:type="spellEnd"/>
      <w:r>
        <w:t>": "Initiativ 3.4 i den Nationale Strategi for Digitalisering af Sundhedsvæsenet 2013 – 2017",</w:t>
      </w:r>
    </w:p>
    <w:p w:rsidR="00ED16C0" w:rsidRDefault="00ED16C0" w:rsidP="00ED16C0">
      <w:pPr>
        <w:pStyle w:val="HTMLPreformatted"/>
      </w:pPr>
      <w:r>
        <w:t xml:space="preserve">    "</w:t>
      </w:r>
      <w:proofErr w:type="spellStart"/>
      <w:r>
        <w:t>title</w:t>
      </w:r>
      <w:proofErr w:type="spellEnd"/>
      <w:r>
        <w:t>": "Fællesoffentlige brugerstyringsløsninger – En analyse af sikkerhedsstandarder og –løsninger "},</w:t>
      </w:r>
    </w:p>
    <w:p w:rsidR="00ED16C0" w:rsidRDefault="00ED16C0" w:rsidP="00ED16C0">
      <w:pPr>
        <w:pStyle w:val="HTMLPreformatted"/>
      </w:pPr>
      <w:r>
        <w:t xml:space="preserve">  "Begrebsmodel": {</w:t>
      </w:r>
    </w:p>
    <w:p w:rsidR="00ED16C0" w:rsidRDefault="00ED16C0" w:rsidP="00ED16C0">
      <w:pPr>
        <w:pStyle w:val="HTMLPreformatted"/>
      </w:pPr>
      <w:r>
        <w:t xml:space="preserve">    "</w:t>
      </w:r>
      <w:proofErr w:type="spellStart"/>
      <w:r>
        <w:t>author</w:t>
      </w:r>
      <w:proofErr w:type="spellEnd"/>
      <w:r>
        <w:t>": "IT- &amp; Telestyrelsen",</w:t>
      </w:r>
    </w:p>
    <w:p w:rsidR="00ED16C0" w:rsidRDefault="00ED16C0" w:rsidP="00ED16C0">
      <w:pPr>
        <w:pStyle w:val="HTMLPreformatted"/>
      </w:pPr>
      <w:r>
        <w:lastRenderedPageBreak/>
        <w:t xml:space="preserve">    "</w:t>
      </w:r>
      <w:proofErr w:type="spellStart"/>
      <w:r>
        <w:t>title</w:t>
      </w:r>
      <w:proofErr w:type="spellEnd"/>
      <w:r>
        <w:t>": "Den fællesoffentlige begrebsmodel til brugerstyring, der er udgivet af IT og Telestyrelsen.",</w:t>
      </w:r>
    </w:p>
    <w:p w:rsidR="00ED16C0" w:rsidRDefault="00ED16C0" w:rsidP="00ED16C0">
      <w:pPr>
        <w:pStyle w:val="HTMLPreformatted"/>
      </w:pPr>
      <w:r>
        <w:t xml:space="preserve">    "</w:t>
      </w:r>
      <w:proofErr w:type="spellStart"/>
      <w:r>
        <w:t>href</w:t>
      </w:r>
      <w:proofErr w:type="spellEnd"/>
      <w:r>
        <w:t>": "http://www.digst.dk/Loesninger-oginfrastruktur/NemLogin/~/media/Files/NemLogin/Begrebsmodel_til_brugerstyring_-_Version_1_11.ashx"},</w:t>
      </w:r>
    </w:p>
    <w:p w:rsidR="00ED16C0" w:rsidRDefault="00ED16C0" w:rsidP="00ED16C0">
      <w:pPr>
        <w:pStyle w:val="HTMLPreformatted"/>
      </w:pPr>
      <w:r>
        <w:t xml:space="preserve">  "Nye Sikkerhedsmodeller": {</w:t>
      </w:r>
    </w:p>
    <w:p w:rsidR="00ED16C0" w:rsidRDefault="00ED16C0" w:rsidP="00ED16C0">
      <w:pPr>
        <w:pStyle w:val="HTMLPreformatted"/>
      </w:pPr>
      <w:r>
        <w:t xml:space="preserve">    "</w:t>
      </w:r>
      <w:proofErr w:type="spellStart"/>
      <w:r>
        <w:t>author</w:t>
      </w:r>
      <w:proofErr w:type="spellEnd"/>
      <w:r>
        <w:t>": "IT- &amp; Telestyrelsen",</w:t>
      </w:r>
    </w:p>
    <w:p w:rsidR="00ED16C0" w:rsidRDefault="00ED16C0" w:rsidP="00ED16C0">
      <w:pPr>
        <w:pStyle w:val="HTMLPreformatted"/>
      </w:pPr>
      <w:r>
        <w:t xml:space="preserve">    "</w:t>
      </w:r>
      <w:proofErr w:type="spellStart"/>
      <w:r>
        <w:t>title</w:t>
      </w:r>
      <w:proofErr w:type="spellEnd"/>
      <w:r>
        <w:t>": "Nye digitale sikkerhedsmodeller- et oplæg til diskussion. Januar 2011 "},</w:t>
      </w:r>
    </w:p>
    <w:p w:rsidR="00ED16C0" w:rsidRDefault="00ED16C0" w:rsidP="00ED16C0">
      <w:pPr>
        <w:pStyle w:val="HTMLPreformatted"/>
      </w:pPr>
      <w:r>
        <w:t xml:space="preserve">  "Kantara": {</w:t>
      </w:r>
    </w:p>
    <w:p w:rsidR="00ED16C0" w:rsidRDefault="00ED16C0" w:rsidP="00ED16C0">
      <w:pPr>
        <w:pStyle w:val="HTMLPreformatted"/>
      </w:pPr>
      <w:r>
        <w:t xml:space="preserve">    "</w:t>
      </w:r>
      <w:proofErr w:type="spellStart"/>
      <w:r>
        <w:t>author</w:t>
      </w:r>
      <w:proofErr w:type="spellEnd"/>
      <w:r>
        <w:t>": "Kantara ",</w:t>
      </w:r>
    </w:p>
    <w:p w:rsidR="00ED16C0" w:rsidRDefault="00ED16C0" w:rsidP="00ED16C0">
      <w:pPr>
        <w:pStyle w:val="HTMLPreformatted"/>
      </w:pPr>
      <w:r>
        <w:t xml:space="preserve">    "</w:t>
      </w:r>
      <w:proofErr w:type="spellStart"/>
      <w:r>
        <w:t>title</w:t>
      </w:r>
      <w:proofErr w:type="spellEnd"/>
      <w:r>
        <w:t xml:space="preserve">": "Kantara </w:t>
      </w:r>
      <w:proofErr w:type="spellStart"/>
      <w:r>
        <w:t>Initiative</w:t>
      </w:r>
      <w:proofErr w:type="spellEnd"/>
      <w:r>
        <w:t xml:space="preserve"> </w:t>
      </w:r>
      <w:proofErr w:type="spellStart"/>
      <w:r>
        <w:t>accelerates</w:t>
      </w:r>
      <w:proofErr w:type="spellEnd"/>
      <w:r>
        <w:t xml:space="preserve"> </w:t>
      </w:r>
      <w:proofErr w:type="spellStart"/>
      <w:r>
        <w:t>identity</w:t>
      </w:r>
      <w:proofErr w:type="spellEnd"/>
      <w:r>
        <w:t xml:space="preserve"> services </w:t>
      </w:r>
      <w:proofErr w:type="spellStart"/>
      <w:r>
        <w:t>markets</w:t>
      </w:r>
      <w:proofErr w:type="spellEnd"/>
      <w:r>
        <w:t xml:space="preserve"> by </w:t>
      </w:r>
      <w:proofErr w:type="spellStart"/>
      <w:r>
        <w:t>developing</w:t>
      </w:r>
      <w:proofErr w:type="spellEnd"/>
      <w:r>
        <w:t xml:space="preserve"> innovations and programs to support </w:t>
      </w:r>
      <w:proofErr w:type="spellStart"/>
      <w:r>
        <w:t>trusted</w:t>
      </w:r>
      <w:proofErr w:type="spellEnd"/>
      <w:r>
        <w:t xml:space="preserve"> </w:t>
      </w:r>
      <w:proofErr w:type="spellStart"/>
      <w:r>
        <w:t>on-line</w:t>
      </w:r>
      <w:proofErr w:type="spellEnd"/>
      <w:r>
        <w:t xml:space="preserve"> </w:t>
      </w:r>
      <w:proofErr w:type="spellStart"/>
      <w:r>
        <w:t>transactions</w:t>
      </w:r>
      <w:proofErr w:type="spellEnd"/>
      <w:r>
        <w:t xml:space="preserve">. The </w:t>
      </w:r>
      <w:proofErr w:type="spellStart"/>
      <w:r>
        <w:t>membership</w:t>
      </w:r>
      <w:proofErr w:type="spellEnd"/>
      <w:r>
        <w:t xml:space="preserve"> of Kantara </w:t>
      </w:r>
      <w:proofErr w:type="spellStart"/>
      <w:r>
        <w:t>Initiative</w:t>
      </w:r>
      <w:proofErr w:type="spellEnd"/>
      <w:r>
        <w:t xml:space="preserve"> </w:t>
      </w:r>
      <w:proofErr w:type="spellStart"/>
      <w:r>
        <w:t>includes</w:t>
      </w:r>
      <w:proofErr w:type="spellEnd"/>
      <w:r>
        <w:t xml:space="preserve"> international </w:t>
      </w:r>
      <w:proofErr w:type="spellStart"/>
      <w:r>
        <w:t>communities</w:t>
      </w:r>
      <w:proofErr w:type="spellEnd"/>
      <w:r>
        <w:t xml:space="preserve">, </w:t>
      </w:r>
      <w:proofErr w:type="spellStart"/>
      <w:r>
        <w:t>industry</w:t>
      </w:r>
      <w:proofErr w:type="spellEnd"/>
      <w:r>
        <w:t xml:space="preserve">, research &amp; </w:t>
      </w:r>
      <w:proofErr w:type="spellStart"/>
      <w:r>
        <w:t>education</w:t>
      </w:r>
      <w:proofErr w:type="spellEnd"/>
      <w:r>
        <w:t xml:space="preserve">, and </w:t>
      </w:r>
      <w:proofErr w:type="spellStart"/>
      <w:r>
        <w:t>government</w:t>
      </w:r>
      <w:proofErr w:type="spellEnd"/>
      <w:r>
        <w:t xml:space="preserve"> stakeholders.",</w:t>
      </w:r>
    </w:p>
    <w:p w:rsidR="00ED16C0" w:rsidRDefault="00ED16C0" w:rsidP="00ED16C0">
      <w:pPr>
        <w:pStyle w:val="HTMLPreformatted"/>
      </w:pPr>
      <w:r>
        <w:t xml:space="preserve">    "</w:t>
      </w:r>
      <w:proofErr w:type="spellStart"/>
      <w:r>
        <w:t>href</w:t>
      </w:r>
      <w:proofErr w:type="spellEnd"/>
      <w:r>
        <w:t>": "http://kantarainitiative.org"},</w:t>
      </w:r>
    </w:p>
    <w:p w:rsidR="00ED16C0" w:rsidRDefault="00ED16C0" w:rsidP="00ED16C0">
      <w:pPr>
        <w:pStyle w:val="HTMLPreformatted"/>
      </w:pPr>
      <w:r>
        <w:t xml:space="preserve">  "Adgangsstyring": {</w:t>
      </w:r>
    </w:p>
    <w:p w:rsidR="00ED16C0" w:rsidRDefault="00ED16C0" w:rsidP="00ED16C0">
      <w:pPr>
        <w:pStyle w:val="HTMLPreformatted"/>
      </w:pPr>
      <w:r>
        <w:t xml:space="preserve">    "</w:t>
      </w:r>
      <w:proofErr w:type="spellStart"/>
      <w:r>
        <w:t>author</w:t>
      </w:r>
      <w:proofErr w:type="spellEnd"/>
      <w:r>
        <w:t>": "KOMBIT",</w:t>
      </w:r>
    </w:p>
    <w:p w:rsidR="00ED16C0" w:rsidRDefault="00ED16C0" w:rsidP="00ED16C0">
      <w:pPr>
        <w:pStyle w:val="HTMLPreformatted"/>
      </w:pPr>
      <w:r>
        <w:t xml:space="preserve">    "</w:t>
      </w:r>
      <w:proofErr w:type="spellStart"/>
      <w:r>
        <w:t>title</w:t>
      </w:r>
      <w:proofErr w:type="spellEnd"/>
      <w:r>
        <w:t>": "Adgangsstyring i Rammearkitekturen - 22-03-2013 (kravspecifikation)"},</w:t>
      </w:r>
    </w:p>
    <w:p w:rsidR="00ED16C0" w:rsidRDefault="00ED16C0" w:rsidP="00ED16C0">
      <w:pPr>
        <w:pStyle w:val="HTMLPreformatted"/>
      </w:pPr>
      <w:r>
        <w:t xml:space="preserve">  "Introduktion til adgangsstyring": {</w:t>
      </w:r>
    </w:p>
    <w:p w:rsidR="00ED16C0" w:rsidRDefault="00ED16C0" w:rsidP="00ED16C0">
      <w:pPr>
        <w:pStyle w:val="HTMLPreformatted"/>
      </w:pPr>
      <w:r>
        <w:t xml:space="preserve">    "</w:t>
      </w:r>
      <w:proofErr w:type="spellStart"/>
      <w:r>
        <w:t>author</w:t>
      </w:r>
      <w:proofErr w:type="spellEnd"/>
      <w:r>
        <w:t>": "KOMBIT",</w:t>
      </w:r>
    </w:p>
    <w:p w:rsidR="00ED16C0" w:rsidRDefault="00ED16C0" w:rsidP="00ED16C0">
      <w:pPr>
        <w:pStyle w:val="HTMLPreformatted"/>
      </w:pPr>
      <w:r>
        <w:t xml:space="preserve">    "</w:t>
      </w:r>
      <w:proofErr w:type="spellStart"/>
      <w:r>
        <w:t>title</w:t>
      </w:r>
      <w:proofErr w:type="spellEnd"/>
      <w:r>
        <w:t>": "Introduktion til Adgangsstyring",</w:t>
      </w:r>
    </w:p>
    <w:p w:rsidR="00ED16C0" w:rsidRDefault="00ED16C0" w:rsidP="00ED16C0">
      <w:pPr>
        <w:pStyle w:val="HTMLPreformatted"/>
      </w:pPr>
      <w:r>
        <w:t xml:space="preserve">    "</w:t>
      </w:r>
      <w:proofErr w:type="spellStart"/>
      <w:r>
        <w:t>href</w:t>
      </w:r>
      <w:proofErr w:type="spellEnd"/>
      <w:r>
        <w:t>": "https://sharekomm.kombit.dk/P024/Delte%20dokumenter/Introduktion%20til%20Adgangsstyring.pdf"},</w:t>
      </w:r>
    </w:p>
    <w:p w:rsidR="00ED16C0" w:rsidRDefault="00ED16C0" w:rsidP="00ED16C0">
      <w:pPr>
        <w:pStyle w:val="HTMLPreformatted"/>
      </w:pPr>
      <w:r>
        <w:t xml:space="preserve">  "Miljøportalen": {</w:t>
      </w:r>
    </w:p>
    <w:p w:rsidR="00ED16C0" w:rsidRDefault="00ED16C0" w:rsidP="00ED16C0">
      <w:pPr>
        <w:pStyle w:val="HTMLPreformatted"/>
      </w:pPr>
      <w:r>
        <w:lastRenderedPageBreak/>
        <w:t xml:space="preserve">    "</w:t>
      </w:r>
      <w:proofErr w:type="spellStart"/>
      <w:r>
        <w:t>author</w:t>
      </w:r>
      <w:proofErr w:type="spellEnd"/>
      <w:r>
        <w:t>": "Miljøportalen",</w:t>
      </w:r>
    </w:p>
    <w:p w:rsidR="00ED16C0" w:rsidRDefault="00ED16C0" w:rsidP="00ED16C0">
      <w:pPr>
        <w:pStyle w:val="HTMLPreformatted"/>
      </w:pPr>
      <w:r>
        <w:t xml:space="preserve">    "</w:t>
      </w:r>
      <w:proofErr w:type="spellStart"/>
      <w:r>
        <w:t>title</w:t>
      </w:r>
      <w:proofErr w:type="spellEnd"/>
      <w:r>
        <w:t xml:space="preserve">": "Analyse af anvendelse af </w:t>
      </w:r>
      <w:proofErr w:type="spellStart"/>
      <w:r>
        <w:t>NemLog</w:t>
      </w:r>
      <w:proofErr w:type="spellEnd"/>
      <w:r>
        <w:t>-in som brugerstyringsløsning???"},</w:t>
      </w:r>
    </w:p>
    <w:p w:rsidR="00ED16C0" w:rsidRDefault="00ED16C0" w:rsidP="00ED16C0">
      <w:pPr>
        <w:pStyle w:val="HTMLPreformatted"/>
      </w:pPr>
      <w:r>
        <w:t xml:space="preserve">  "NSI": {</w:t>
      </w:r>
    </w:p>
    <w:p w:rsidR="00ED16C0" w:rsidRDefault="00ED16C0" w:rsidP="00ED16C0">
      <w:pPr>
        <w:pStyle w:val="HTMLPreformatted"/>
      </w:pPr>
      <w:r>
        <w:t xml:space="preserve">    "</w:t>
      </w:r>
      <w:proofErr w:type="spellStart"/>
      <w:r>
        <w:t>author</w:t>
      </w:r>
      <w:proofErr w:type="spellEnd"/>
      <w:r>
        <w:t>": "National Sundheds-it",</w:t>
      </w:r>
    </w:p>
    <w:p w:rsidR="00ED16C0" w:rsidRDefault="00ED16C0" w:rsidP="00ED16C0">
      <w:pPr>
        <w:pStyle w:val="HTMLPreformatted"/>
      </w:pPr>
      <w:r>
        <w:t xml:space="preserve">    "</w:t>
      </w:r>
      <w:proofErr w:type="spellStart"/>
      <w:r>
        <w:t>title</w:t>
      </w:r>
      <w:proofErr w:type="spellEnd"/>
      <w:r>
        <w:t>": "Referencearkitektur for Informationssikkerhed, september 2013",</w:t>
      </w:r>
    </w:p>
    <w:p w:rsidR="00ED16C0" w:rsidRDefault="00ED16C0" w:rsidP="00ED16C0">
      <w:pPr>
        <w:pStyle w:val="HTMLPreformatted"/>
      </w:pPr>
      <w:r>
        <w:t xml:space="preserve">    "</w:t>
      </w:r>
      <w:proofErr w:type="spellStart"/>
      <w:r>
        <w:t>href</w:t>
      </w:r>
      <w:proofErr w:type="spellEnd"/>
      <w:r>
        <w:t>": "http://www.ssi.dk/Sundhedsdataogit/National%20Sundhedsit/~/media/Indhold/DK%20-%20dansk/Sundhedsdata%20og%20it/NationalSundhedsIt/Standardisering/Referencearkitektur%20for%20informationssikkerhed%20v%20%201%200%20nyt%20layout.ashx"},</w:t>
      </w:r>
    </w:p>
    <w:p w:rsidR="00ED16C0" w:rsidRDefault="00ED16C0" w:rsidP="00ED16C0">
      <w:pPr>
        <w:pStyle w:val="HTMLPreformatted"/>
      </w:pPr>
      <w:r>
        <w:t xml:space="preserve">  "NIST": {</w:t>
      </w:r>
    </w:p>
    <w:p w:rsidR="00ED16C0" w:rsidRDefault="00ED16C0" w:rsidP="00ED16C0">
      <w:pPr>
        <w:pStyle w:val="HTMLPreformatted"/>
      </w:pPr>
      <w:r>
        <w:t xml:space="preserve">    "</w:t>
      </w:r>
      <w:proofErr w:type="spellStart"/>
      <w:r>
        <w:t>author</w:t>
      </w:r>
      <w:proofErr w:type="spellEnd"/>
      <w:r>
        <w:t>": "NIST",</w:t>
      </w:r>
    </w:p>
    <w:p w:rsidR="00ED16C0" w:rsidRDefault="00ED16C0" w:rsidP="00ED16C0">
      <w:pPr>
        <w:pStyle w:val="HTMLPreformatted"/>
      </w:pPr>
      <w:r>
        <w:t xml:space="preserve">    "</w:t>
      </w:r>
      <w:proofErr w:type="spellStart"/>
      <w:r>
        <w:t>title</w:t>
      </w:r>
      <w:proofErr w:type="spellEnd"/>
      <w:r>
        <w:t>": "Electronic Authentication Guideline",</w:t>
      </w:r>
    </w:p>
    <w:p w:rsidR="00ED16C0" w:rsidRDefault="00ED16C0" w:rsidP="00ED16C0">
      <w:pPr>
        <w:pStyle w:val="HTMLPreformatted"/>
      </w:pPr>
      <w:r>
        <w:t xml:space="preserve">    "</w:t>
      </w:r>
      <w:proofErr w:type="spellStart"/>
      <w:r>
        <w:t>href</w:t>
      </w:r>
      <w:proofErr w:type="spellEnd"/>
      <w:r>
        <w:t>": "http://nvlpubs.nist.gov/nistpubs/SpecialPublications/NIST.SP.800-63-2.pdf"},</w:t>
      </w:r>
    </w:p>
    <w:p w:rsidR="00ED16C0" w:rsidRDefault="00ED16C0" w:rsidP="00ED16C0">
      <w:pPr>
        <w:pStyle w:val="HTMLPreformatted"/>
      </w:pPr>
      <w:r>
        <w:t xml:space="preserve">  "Arkitekturtegninger": {</w:t>
      </w:r>
    </w:p>
    <w:p w:rsidR="00ED16C0" w:rsidRDefault="00ED16C0" w:rsidP="00ED16C0">
      <w:pPr>
        <w:pStyle w:val="HTMLPreformatted"/>
      </w:pPr>
      <w:r>
        <w:t xml:space="preserve">    "</w:t>
      </w:r>
      <w:proofErr w:type="spellStart"/>
      <w:r>
        <w:t>author</w:t>
      </w:r>
      <w:proofErr w:type="spellEnd"/>
      <w:r>
        <w:t>": "Thomas Gundel",</w:t>
      </w:r>
    </w:p>
    <w:p w:rsidR="00ED16C0" w:rsidRDefault="00ED16C0" w:rsidP="00ED16C0">
      <w:pPr>
        <w:pStyle w:val="HTMLPreformatted"/>
      </w:pPr>
      <w:r>
        <w:t xml:space="preserve">    "</w:t>
      </w:r>
      <w:proofErr w:type="spellStart"/>
      <w:r>
        <w:t>title</w:t>
      </w:r>
      <w:proofErr w:type="spellEnd"/>
      <w:r>
        <w:t>": "Fællesoffentlig brugerstyring - arkitekturtegninger 30-10-2013"},</w:t>
      </w:r>
    </w:p>
    <w:p w:rsidR="00ED16C0" w:rsidRDefault="00ED16C0" w:rsidP="00ED16C0">
      <w:pPr>
        <w:pStyle w:val="HTMLPreformatted"/>
      </w:pPr>
      <w:r>
        <w:t xml:space="preserve">  "Trust framework": {</w:t>
      </w:r>
    </w:p>
    <w:p w:rsidR="00ED16C0" w:rsidRDefault="00ED16C0" w:rsidP="00ED16C0">
      <w:pPr>
        <w:pStyle w:val="HTMLPreformatted"/>
      </w:pPr>
      <w:r>
        <w:t xml:space="preserve">    "</w:t>
      </w:r>
      <w:proofErr w:type="spellStart"/>
      <w:r>
        <w:t>author</w:t>
      </w:r>
      <w:proofErr w:type="spellEnd"/>
      <w:r>
        <w:t>": "Thomas Gundel",</w:t>
      </w:r>
    </w:p>
    <w:p w:rsidR="00ED16C0" w:rsidRDefault="00ED16C0" w:rsidP="00ED16C0">
      <w:pPr>
        <w:pStyle w:val="HTMLPreformatted"/>
      </w:pPr>
      <w:r>
        <w:t xml:space="preserve">    "</w:t>
      </w:r>
      <w:proofErr w:type="spellStart"/>
      <w:r>
        <w:t>title</w:t>
      </w:r>
      <w:proofErr w:type="spellEnd"/>
      <w:r>
        <w:t>": "Fællesoffentligt Trust Framework - Indledende overvejelser"},</w:t>
      </w:r>
    </w:p>
    <w:p w:rsidR="00ED16C0" w:rsidRDefault="00ED16C0" w:rsidP="00ED16C0">
      <w:pPr>
        <w:pStyle w:val="HTMLPreformatted"/>
      </w:pPr>
      <w:r>
        <w:t xml:space="preserve">  "Uni-login": {</w:t>
      </w:r>
    </w:p>
    <w:p w:rsidR="00ED16C0" w:rsidRDefault="00ED16C0" w:rsidP="00ED16C0">
      <w:pPr>
        <w:pStyle w:val="HTMLPreformatted"/>
      </w:pPr>
      <w:r>
        <w:t xml:space="preserve">    "</w:t>
      </w:r>
      <w:proofErr w:type="spellStart"/>
      <w:r>
        <w:t>author</w:t>
      </w:r>
      <w:proofErr w:type="spellEnd"/>
      <w:r>
        <w:t>": "Uni-login",</w:t>
      </w:r>
    </w:p>
    <w:p w:rsidR="00ED16C0" w:rsidRDefault="00ED16C0" w:rsidP="00ED16C0">
      <w:pPr>
        <w:pStyle w:val="HTMLPreformatted"/>
      </w:pPr>
      <w:r>
        <w:t xml:space="preserve">    "</w:t>
      </w:r>
      <w:proofErr w:type="spellStart"/>
      <w:r>
        <w:t>title</w:t>
      </w:r>
      <w:proofErr w:type="spellEnd"/>
      <w:r>
        <w:t>": "UNI-Login Adgangskontrol",</w:t>
      </w:r>
    </w:p>
    <w:p w:rsidR="00ED16C0" w:rsidRDefault="00ED16C0" w:rsidP="00ED16C0">
      <w:pPr>
        <w:pStyle w:val="HTMLPreformatted"/>
      </w:pPr>
      <w:r>
        <w:lastRenderedPageBreak/>
        <w:t xml:space="preserve">    "</w:t>
      </w:r>
      <w:proofErr w:type="spellStart"/>
      <w:r>
        <w:t>href</w:t>
      </w:r>
      <w:proofErr w:type="spellEnd"/>
      <w:r>
        <w:t>": "http://www.stil.dk/~/media/UNIC/Filer/Publikationer/Tekniske%20vejledninger/uni-login-adgangskontrol.pdf"},</w:t>
      </w:r>
    </w:p>
    <w:p w:rsidR="00ED16C0" w:rsidRDefault="00ED16C0" w:rsidP="00ED16C0">
      <w:pPr>
        <w:pStyle w:val="HTMLPreformatted"/>
      </w:pPr>
      <w:r>
        <w:t xml:space="preserve">  "US </w:t>
      </w:r>
      <w:proofErr w:type="spellStart"/>
      <w:r>
        <w:t>Army</w:t>
      </w:r>
      <w:proofErr w:type="spellEnd"/>
      <w:r>
        <w:t>": {</w:t>
      </w:r>
    </w:p>
    <w:p w:rsidR="00ED16C0" w:rsidRDefault="00ED16C0" w:rsidP="00ED16C0">
      <w:pPr>
        <w:pStyle w:val="HTMLPreformatted"/>
      </w:pPr>
      <w:r>
        <w:t xml:space="preserve">    "</w:t>
      </w:r>
      <w:proofErr w:type="spellStart"/>
      <w:r>
        <w:t>author</w:t>
      </w:r>
      <w:proofErr w:type="spellEnd"/>
      <w:r>
        <w:t xml:space="preserve">": "US </w:t>
      </w:r>
      <w:proofErr w:type="spellStart"/>
      <w:r>
        <w:t>Army</w:t>
      </w:r>
      <w:proofErr w:type="spellEnd"/>
      <w:r>
        <w:t>",</w:t>
      </w:r>
    </w:p>
    <w:p w:rsidR="00ED16C0" w:rsidRDefault="00ED16C0" w:rsidP="00ED16C0">
      <w:pPr>
        <w:pStyle w:val="HTMLPreformatted"/>
      </w:pPr>
      <w:r>
        <w:t xml:space="preserve">    "</w:t>
      </w:r>
      <w:proofErr w:type="spellStart"/>
      <w:r>
        <w:t>title</w:t>
      </w:r>
      <w:proofErr w:type="spellEnd"/>
      <w:r>
        <w:t>": "Identity and Access Management (</w:t>
      </w:r>
      <w:proofErr w:type="spellStart"/>
      <w:r>
        <w:t>IdAM</w:t>
      </w:r>
      <w:proofErr w:type="spellEnd"/>
      <w:r>
        <w:t>) Reference Architecture (RA) - 07- 05-2014",</w:t>
      </w:r>
    </w:p>
    <w:p w:rsidR="00ED16C0" w:rsidRDefault="00ED16C0" w:rsidP="00ED16C0">
      <w:pPr>
        <w:pStyle w:val="HTMLPreformatted"/>
      </w:pPr>
      <w:r>
        <w:t xml:space="preserve">    "</w:t>
      </w:r>
      <w:proofErr w:type="spellStart"/>
      <w:r>
        <w:t>href</w:t>
      </w:r>
      <w:proofErr w:type="spellEnd"/>
      <w:r>
        <w:t>": "http://ciog6.army.mil/Portals/1/Architecture/2014/20140507-US_Army_IdAM_Reference_Architecture_V3-0.pdf"},</w:t>
      </w:r>
    </w:p>
    <w:p w:rsidR="00ED16C0" w:rsidRDefault="00ED16C0" w:rsidP="00ED16C0">
      <w:pPr>
        <w:pStyle w:val="HTMLPreformatted"/>
      </w:pPr>
      <w:r>
        <w:t xml:space="preserve">  "WAYF": {</w:t>
      </w:r>
    </w:p>
    <w:p w:rsidR="00ED16C0" w:rsidRDefault="00ED16C0" w:rsidP="00ED16C0">
      <w:pPr>
        <w:pStyle w:val="HTMLPreformatted"/>
      </w:pPr>
      <w:r>
        <w:t xml:space="preserve">    "</w:t>
      </w:r>
      <w:proofErr w:type="spellStart"/>
      <w:r>
        <w:t>author</w:t>
      </w:r>
      <w:proofErr w:type="spellEnd"/>
      <w:r>
        <w:t>": "WAYF",</w:t>
      </w:r>
    </w:p>
    <w:p w:rsidR="00ED16C0" w:rsidRDefault="00ED16C0" w:rsidP="00ED16C0">
      <w:pPr>
        <w:pStyle w:val="HTMLPreformatted"/>
      </w:pPr>
      <w:r>
        <w:t xml:space="preserve">    "</w:t>
      </w:r>
      <w:proofErr w:type="spellStart"/>
      <w:r>
        <w:t>title</w:t>
      </w:r>
      <w:proofErr w:type="spellEnd"/>
      <w:r>
        <w:t>": "</w:t>
      </w:r>
      <w:proofErr w:type="spellStart"/>
      <w:r>
        <w:t>Introducing</w:t>
      </w:r>
      <w:proofErr w:type="spellEnd"/>
      <w:r>
        <w:t xml:space="preserve"> </w:t>
      </w:r>
      <w:proofErr w:type="spellStart"/>
      <w:r>
        <w:t>transparency</w:t>
      </w:r>
      <w:proofErr w:type="spellEnd"/>
      <w:r>
        <w:t xml:space="preserve"> in hub-and-</w:t>
      </w:r>
      <w:proofErr w:type="spellStart"/>
      <w:r>
        <w:t>spoke</w:t>
      </w:r>
      <w:proofErr w:type="spellEnd"/>
      <w:r>
        <w:t xml:space="preserve"> </w:t>
      </w:r>
      <w:proofErr w:type="spellStart"/>
      <w:r>
        <w:t>federation</w:t>
      </w:r>
      <w:proofErr w:type="spellEnd"/>
      <w:r>
        <w:t xml:space="preserve"> </w:t>
      </w:r>
      <w:proofErr w:type="spellStart"/>
      <w:r>
        <w:t>architectures</w:t>
      </w:r>
      <w:proofErr w:type="spellEnd"/>
      <w:r>
        <w:t xml:space="preserve"> </w:t>
      </w:r>
      <w:proofErr w:type="spellStart"/>
      <w:r>
        <w:t>using</w:t>
      </w:r>
      <w:proofErr w:type="spellEnd"/>
      <w:r>
        <w:t xml:space="preserve"> SAML2 </w:t>
      </w:r>
      <w:proofErr w:type="spellStart"/>
      <w:r>
        <w:t>authentication</w:t>
      </w:r>
      <w:proofErr w:type="spellEnd"/>
      <w:r>
        <w:t xml:space="preserve"> </w:t>
      </w:r>
      <w:proofErr w:type="spellStart"/>
      <w:r>
        <w:t>request</w:t>
      </w:r>
      <w:proofErr w:type="spellEnd"/>
      <w:r>
        <w:t xml:space="preserve"> </w:t>
      </w:r>
      <w:proofErr w:type="spellStart"/>
      <w:r>
        <w:t>scoping</w:t>
      </w:r>
      <w:proofErr w:type="spellEnd"/>
      <w:r>
        <w:t xml:space="preserve"> elements.",</w:t>
      </w:r>
    </w:p>
    <w:p w:rsidR="00ED16C0" w:rsidRDefault="00ED16C0" w:rsidP="00ED16C0">
      <w:pPr>
        <w:pStyle w:val="HTMLPreformatted"/>
      </w:pPr>
      <w:r>
        <w:t xml:space="preserve">    "</w:t>
      </w:r>
      <w:proofErr w:type="spellStart"/>
      <w:r>
        <w:t>href</w:t>
      </w:r>
      <w:proofErr w:type="spellEnd"/>
      <w:r>
        <w:t>": "http://www.wayf.dk/wayfweb/artikler_og_notater_attchmt/2010_09_01_TNC_article_SAML2-scoping.pdf"},</w:t>
      </w:r>
    </w:p>
    <w:p w:rsidR="00ED16C0" w:rsidRDefault="00ED16C0" w:rsidP="00ED16C0">
      <w:pPr>
        <w:pStyle w:val="HTMLPreformatted"/>
      </w:pPr>
      <w:r>
        <w:t xml:space="preserve">  "Økonomistyrelsen": {</w:t>
      </w:r>
    </w:p>
    <w:p w:rsidR="00ED16C0" w:rsidRDefault="00ED16C0" w:rsidP="00ED16C0">
      <w:pPr>
        <w:pStyle w:val="HTMLPreformatted"/>
      </w:pPr>
      <w:r>
        <w:t xml:space="preserve">    "</w:t>
      </w:r>
      <w:proofErr w:type="spellStart"/>
      <w:r>
        <w:t>author</w:t>
      </w:r>
      <w:proofErr w:type="spellEnd"/>
      <w:r>
        <w:t>": "Økonomistyrelsen",</w:t>
      </w:r>
    </w:p>
    <w:p w:rsidR="00ED16C0" w:rsidRDefault="00ED16C0" w:rsidP="00ED16C0">
      <w:pPr>
        <w:pStyle w:val="HTMLPreformatted"/>
      </w:pPr>
      <w:r>
        <w:t xml:space="preserve">    "</w:t>
      </w:r>
      <w:proofErr w:type="spellStart"/>
      <w:r>
        <w:t>title</w:t>
      </w:r>
      <w:proofErr w:type="spellEnd"/>
      <w:r>
        <w:t xml:space="preserve">": "Anbefalinger til retningslinjer for tværoffentlig brugerstyring – </w:t>
      </w:r>
      <w:proofErr w:type="spellStart"/>
      <w:r>
        <w:t>roadmap</w:t>
      </w:r>
      <w:proofErr w:type="spellEnd"/>
      <w:r>
        <w:t xml:space="preserve"> og koncept 1.0"},</w:t>
      </w:r>
    </w:p>
    <w:p w:rsidR="00ED16C0" w:rsidRDefault="00ED16C0" w:rsidP="00ED16C0">
      <w:pPr>
        <w:pStyle w:val="HTMLPreformatted"/>
      </w:pPr>
      <w:r>
        <w:t xml:space="preserve">  "RAS": {</w:t>
      </w:r>
    </w:p>
    <w:p w:rsidR="00ED16C0" w:rsidRDefault="00ED16C0" w:rsidP="00ED16C0">
      <w:pPr>
        <w:pStyle w:val="HTMLPreformatted"/>
      </w:pPr>
      <w:r>
        <w:t xml:space="preserve">    "</w:t>
      </w:r>
      <w:proofErr w:type="spellStart"/>
      <w:r>
        <w:t>author</w:t>
      </w:r>
      <w:proofErr w:type="spellEnd"/>
      <w:r>
        <w:t>": "Fællesoffentlig Digital Arkitektur",</w:t>
      </w:r>
    </w:p>
    <w:p w:rsidR="00ED16C0" w:rsidRDefault="00ED16C0" w:rsidP="00ED16C0">
      <w:pPr>
        <w:pStyle w:val="HTMLPreformatted"/>
      </w:pPr>
      <w:r>
        <w:t xml:space="preserve">    "</w:t>
      </w:r>
      <w:proofErr w:type="spellStart"/>
      <w:r>
        <w:t>title</w:t>
      </w:r>
      <w:proofErr w:type="spellEnd"/>
      <w:r>
        <w:t>": "Referencearkitektur for selvbetjening",</w:t>
      </w:r>
    </w:p>
    <w:p w:rsidR="00ED16C0" w:rsidRDefault="00ED16C0" w:rsidP="00ED16C0">
      <w:pPr>
        <w:pStyle w:val="HTMLPreformatted"/>
      </w:pPr>
      <w:r>
        <w:t xml:space="preserve">    "</w:t>
      </w:r>
      <w:proofErr w:type="spellStart"/>
      <w:r>
        <w:t>href</w:t>
      </w:r>
      <w:proofErr w:type="spellEnd"/>
      <w:r>
        <w:t>": "https://arkitektur.digst.dk/sites/default/files/referencearkitektur_for_selvbetjening_version_1.0_0.pdf"},</w:t>
      </w:r>
    </w:p>
    <w:p w:rsidR="00ED16C0" w:rsidRDefault="00ED16C0" w:rsidP="00ED16C0">
      <w:pPr>
        <w:pStyle w:val="HTMLPreformatted"/>
      </w:pPr>
      <w:r>
        <w:t xml:space="preserve">  "RA3D": {</w:t>
      </w:r>
    </w:p>
    <w:p w:rsidR="00ED16C0" w:rsidRDefault="00ED16C0" w:rsidP="00ED16C0">
      <w:pPr>
        <w:pStyle w:val="HTMLPreformatted"/>
      </w:pPr>
      <w:r>
        <w:lastRenderedPageBreak/>
        <w:t xml:space="preserve">      "</w:t>
      </w:r>
      <w:proofErr w:type="spellStart"/>
      <w:r>
        <w:t>author</w:t>
      </w:r>
      <w:proofErr w:type="spellEnd"/>
      <w:r>
        <w:t>": "Fællesoffentlig Digital Arkitektur",</w:t>
      </w:r>
    </w:p>
    <w:p w:rsidR="00ED16C0" w:rsidRDefault="00ED16C0" w:rsidP="00ED16C0">
      <w:pPr>
        <w:pStyle w:val="HTMLPreformatted"/>
      </w:pPr>
      <w:r>
        <w:t xml:space="preserve">      "</w:t>
      </w:r>
      <w:proofErr w:type="spellStart"/>
      <w:r>
        <w:t>title</w:t>
      </w:r>
      <w:proofErr w:type="spellEnd"/>
      <w:r>
        <w:t>": "Referencearkitektur for deling af data og dokumenter",</w:t>
      </w:r>
    </w:p>
    <w:p w:rsidR="00ED16C0" w:rsidRDefault="00ED16C0" w:rsidP="00ED16C0">
      <w:pPr>
        <w:pStyle w:val="HTMLPreformatted"/>
      </w:pPr>
      <w:r>
        <w:t xml:space="preserve">      "</w:t>
      </w:r>
      <w:proofErr w:type="spellStart"/>
      <w:r>
        <w:t>href</w:t>
      </w:r>
      <w:proofErr w:type="spellEnd"/>
      <w:r>
        <w:t>": "https://arkitektur.digst.dk/sites/default/files/20180503_rad_v1.0_-_godkendt_af_sda.pdf"},</w:t>
      </w:r>
    </w:p>
    <w:p w:rsidR="00ED16C0" w:rsidRDefault="00ED16C0" w:rsidP="00ED16C0">
      <w:pPr>
        <w:pStyle w:val="HTMLPreformatted"/>
      </w:pPr>
      <w:r>
        <w:t xml:space="preserve">  "</w:t>
      </w:r>
      <w:proofErr w:type="spellStart"/>
      <w:r>
        <w:t>eIDAS</w:t>
      </w:r>
      <w:proofErr w:type="spellEnd"/>
      <w:r>
        <w:t>": {</w:t>
      </w:r>
    </w:p>
    <w:p w:rsidR="00ED16C0" w:rsidRDefault="00ED16C0" w:rsidP="00ED16C0">
      <w:pPr>
        <w:pStyle w:val="HTMLPreformatted"/>
      </w:pPr>
      <w:r>
        <w:t xml:space="preserve">          "</w:t>
      </w:r>
      <w:proofErr w:type="spellStart"/>
      <w:r>
        <w:t>title</w:t>
      </w:r>
      <w:proofErr w:type="spellEnd"/>
      <w:r>
        <w:t>": "Elektronisk identifikation og tillidstjenester til brug for elektroniske transaktioner på det indre marked",</w:t>
      </w:r>
    </w:p>
    <w:p w:rsidR="00ED16C0" w:rsidRDefault="00ED16C0" w:rsidP="00ED16C0">
      <w:pPr>
        <w:pStyle w:val="HTMLPreformatted"/>
      </w:pPr>
      <w:r>
        <w:t xml:space="preserve">          "</w:t>
      </w:r>
      <w:proofErr w:type="spellStart"/>
      <w:r>
        <w:t>href</w:t>
      </w:r>
      <w:proofErr w:type="spellEnd"/>
      <w:r>
        <w:t>": "https://eur-lex.europa.eu/legal-content/da/TXT/?uri=CELEX:32014R0910"}</w:t>
      </w: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p>
    <w:p w:rsidR="00ED16C0" w:rsidRDefault="00ED16C0" w:rsidP="00ED16C0">
      <w:pPr>
        <w:pStyle w:val="HTMLPreformatted"/>
      </w:pPr>
      <w:r>
        <w:t>}</w:t>
      </w:r>
    </w:p>
    <w:p w:rsidR="00ED16C0" w:rsidRDefault="00ED16C0" w:rsidP="00ED16C0">
      <w:pPr>
        <w:pStyle w:val="Heading2"/>
      </w:pPr>
      <w:bookmarkStart w:id="79" w:name="_Toc30102325"/>
      <w:r>
        <w:t>Baggrund for valg af relationen entitet-elektronisk identitet</w:t>
      </w:r>
      <w:bookmarkEnd w:id="79"/>
    </w:p>
    <w:p w:rsidR="00ED16C0" w:rsidRDefault="00ED16C0" w:rsidP="00ED16C0">
      <w:pPr>
        <w:pStyle w:val="NormalWeb"/>
        <w:rPr>
          <w:rFonts w:eastAsiaTheme="minorEastAsia"/>
        </w:rPr>
      </w:pPr>
      <w:r>
        <w:rPr>
          <w:rStyle w:val="Strong"/>
        </w:rPr>
        <w:t>Om relationen entitet – elektronisk identitet</w:t>
      </w:r>
      <w:r>
        <w:t xml:space="preserve"> De grundlæggende begreber i brugerstyring bygger på </w:t>
      </w:r>
      <w:proofErr w:type="spellStart"/>
      <w:r>
        <w:t>eIDAS</w:t>
      </w:r>
      <w:proofErr w:type="spellEnd"/>
      <w:r>
        <w:t>-forordningen inkl. gennemførselsforordning (EU) 2015/1502 og National Standard for Identiteters Sikringsniveau (NSIS), som er en dansk konkretisering af forordningen.</w:t>
      </w:r>
    </w:p>
    <w:p w:rsidR="00ED16C0" w:rsidRDefault="00ED16C0" w:rsidP="00ED16C0">
      <w:pPr>
        <w:pStyle w:val="NormalWeb"/>
      </w:pPr>
      <w:r>
        <w:t>I disse defineres følgende begreber:</w:t>
      </w:r>
    </w:p>
    <w:p w:rsidR="00ED16C0" w:rsidRDefault="00ED16C0" w:rsidP="00143AC5">
      <w:pPr>
        <w:numPr>
          <w:ilvl w:val="0"/>
          <w:numId w:val="68"/>
        </w:numPr>
        <w:spacing w:before="100" w:beforeAutospacing="1" w:after="100" w:afterAutospacing="1" w:line="240" w:lineRule="auto"/>
      </w:pPr>
      <w:r>
        <w:t>»Entitet«: Et subjekt/en bruger, som skal have adgang til en tjeneste.</w:t>
      </w:r>
    </w:p>
    <w:p w:rsidR="00ED16C0" w:rsidRDefault="00ED16C0" w:rsidP="00143AC5">
      <w:pPr>
        <w:numPr>
          <w:ilvl w:val="0"/>
          <w:numId w:val="68"/>
        </w:numPr>
        <w:spacing w:before="100" w:beforeAutospacing="1" w:after="100" w:afterAutospacing="1" w:line="240" w:lineRule="auto"/>
      </w:pPr>
      <w:r>
        <w:t xml:space="preserve">»[Elektronisk] Identitet«: En digital persona, repræsenteret ved et sæt af attributter, forkortes </w:t>
      </w:r>
      <w:proofErr w:type="spellStart"/>
      <w:r>
        <w:t>eID</w:t>
      </w:r>
      <w:proofErr w:type="spellEnd"/>
      <w:r>
        <w:t>.</w:t>
      </w:r>
    </w:p>
    <w:p w:rsidR="00ED16C0" w:rsidRDefault="00ED16C0" w:rsidP="00143AC5">
      <w:pPr>
        <w:numPr>
          <w:ilvl w:val="0"/>
          <w:numId w:val="68"/>
        </w:numPr>
        <w:spacing w:before="100" w:beforeAutospacing="1" w:after="100" w:afterAutospacing="1" w:line="240" w:lineRule="auto"/>
      </w:pPr>
      <w:r>
        <w:t>»Elektronisk identifikationsmiddel«: Et elektronisk eller en fysisk objekt/genstand, der kan anvendes til at gennemføre en autentificering af en identitet.</w:t>
      </w:r>
    </w:p>
    <w:p w:rsidR="00ED16C0" w:rsidRDefault="00ED16C0" w:rsidP="00ED16C0">
      <w:pPr>
        <w:pStyle w:val="NormalWeb"/>
        <w:rPr>
          <w:rFonts w:eastAsiaTheme="minorEastAsia"/>
        </w:rPr>
      </w:pPr>
      <w:r>
        <w:t>Det betyder, at de fleste personer i dag har en række elektroniske identiteter:</w:t>
      </w:r>
    </w:p>
    <w:p w:rsidR="00ED16C0" w:rsidRDefault="00ED16C0" w:rsidP="00143AC5">
      <w:pPr>
        <w:numPr>
          <w:ilvl w:val="0"/>
          <w:numId w:val="69"/>
        </w:numPr>
        <w:spacing w:before="100" w:beforeAutospacing="1" w:after="100" w:afterAutospacing="1" w:line="240" w:lineRule="auto"/>
      </w:pPr>
      <w:r>
        <w:lastRenderedPageBreak/>
        <w:t>NemID-borger med attributter som PID og navn</w:t>
      </w:r>
    </w:p>
    <w:p w:rsidR="00ED16C0" w:rsidRDefault="00ED16C0" w:rsidP="00143AC5">
      <w:pPr>
        <w:numPr>
          <w:ilvl w:val="0"/>
          <w:numId w:val="69"/>
        </w:numPr>
        <w:spacing w:before="100" w:beforeAutospacing="1" w:after="100" w:afterAutospacing="1" w:line="240" w:lineRule="auto"/>
      </w:pPr>
      <w:r>
        <w:t>Identitet hos arbejdsgiver, typisk med identifikationsmidlerne brugernavn og kodeord og attributter som navn, organisatorisk enhed</w:t>
      </w:r>
    </w:p>
    <w:p w:rsidR="00ED16C0" w:rsidRDefault="00ED16C0" w:rsidP="00143AC5">
      <w:pPr>
        <w:numPr>
          <w:ilvl w:val="0"/>
          <w:numId w:val="69"/>
        </w:numPr>
        <w:spacing w:before="100" w:beforeAutospacing="1" w:after="100" w:afterAutospacing="1" w:line="240" w:lineRule="auto"/>
      </w:pPr>
      <w:r>
        <w:t>Identitet hos Uni*Login</w:t>
      </w:r>
    </w:p>
    <w:p w:rsidR="00ED16C0" w:rsidRDefault="00ED16C0" w:rsidP="00143AC5">
      <w:pPr>
        <w:numPr>
          <w:ilvl w:val="0"/>
          <w:numId w:val="69"/>
        </w:numPr>
        <w:spacing w:before="100" w:beforeAutospacing="1" w:after="100" w:afterAutospacing="1" w:line="240" w:lineRule="auto"/>
      </w:pPr>
      <w:r>
        <w:t>Identitet hos Facebook</w:t>
      </w:r>
    </w:p>
    <w:p w:rsidR="00ED16C0" w:rsidRDefault="00ED16C0" w:rsidP="00143AC5">
      <w:pPr>
        <w:numPr>
          <w:ilvl w:val="0"/>
          <w:numId w:val="69"/>
        </w:numPr>
        <w:spacing w:before="100" w:beforeAutospacing="1" w:after="100" w:afterAutospacing="1" w:line="240" w:lineRule="auto"/>
      </w:pPr>
      <w:r>
        <w:t>Identitet hos Google</w:t>
      </w:r>
    </w:p>
    <w:p w:rsidR="00ED16C0" w:rsidRDefault="00ED16C0" w:rsidP="00143AC5">
      <w:pPr>
        <w:numPr>
          <w:ilvl w:val="0"/>
          <w:numId w:val="69"/>
        </w:numPr>
        <w:spacing w:before="100" w:beforeAutospacing="1" w:after="100" w:afterAutospacing="1" w:line="240" w:lineRule="auto"/>
      </w:pPr>
      <w:r>
        <w:t>Identitet hos en række andre tjenester.</w:t>
      </w:r>
    </w:p>
    <w:p w:rsidR="00D84873" w:rsidRDefault="00ED16C0" w:rsidP="00D84873">
      <w:pPr>
        <w:keepNext/>
        <w:spacing w:after="0"/>
      </w:pPr>
      <w:r>
        <w:rPr>
          <w:noProof/>
        </w:rPr>
        <w:drawing>
          <wp:inline distT="0" distB="0" distL="0" distR="0" wp14:anchorId="7982455D" wp14:editId="15AC0C4E">
            <wp:extent cx="4337273" cy="2241665"/>
            <wp:effectExtent l="0" t="0" r="6350" b="6350"/>
            <wp:docPr id="27" name="Picture 27"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Cap\DigiSt\GitHub\trust2\billede24.PNG"/>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4337273" cy="2241665"/>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25</w:t>
        </w:r>
      </w:fldSimple>
      <w:r>
        <w:t xml:space="preserve"> </w:t>
      </w:r>
      <w:r w:rsidRPr="00581705">
        <w:t>De tre grundlæggende begreber i identitet</w:t>
      </w:r>
    </w:p>
    <w:p w:rsidR="00ED16C0" w:rsidRDefault="00ED16C0" w:rsidP="00ED16C0">
      <w:pPr>
        <w:spacing w:after="0"/>
      </w:pPr>
      <w:r>
        <w:t xml:space="preserve"> </w:t>
      </w:r>
    </w:p>
    <w:p w:rsidR="00ED16C0" w:rsidRDefault="00ED16C0" w:rsidP="00ED16C0">
      <w:pPr>
        <w:pStyle w:val="NormalWeb"/>
        <w:rPr>
          <w:rFonts w:eastAsiaTheme="minorEastAsia"/>
        </w:rPr>
      </w:pPr>
      <w:r>
        <w:t>Der er mange tiltag for at reducere antallet af identiteter, fx ved at flere tjenester tilbyder, at man kan bruge sin Facebook-identitet eller Google-identitet.</w:t>
      </w:r>
    </w:p>
    <w:p w:rsidR="00ED16C0" w:rsidRDefault="00ED16C0" w:rsidP="00ED16C0">
      <w:pPr>
        <w:pStyle w:val="NormalWeb"/>
      </w:pPr>
      <w:r>
        <w:t>Et andet tiltag er NemID, som er etableret med henblik på anvendelse i stort set alle offentlige tjenester og hos bankerne. NemID kan også bruges hos mange private tjenester, fx pensionskasser, forsikringsselskaber, fagforeninger mv.</w:t>
      </w:r>
    </w:p>
    <w:p w:rsidR="00ED16C0" w:rsidRDefault="00ED16C0" w:rsidP="00ED16C0">
      <w:pPr>
        <w:pStyle w:val="NormalWeb"/>
      </w:pPr>
      <w:r>
        <w:rPr>
          <w:rStyle w:val="Strong"/>
        </w:rPr>
        <w:t>Om relationen entitet – elektronisk identitet i fællesoffentlig brugerstyring</w:t>
      </w:r>
    </w:p>
    <w:p w:rsidR="00ED16C0" w:rsidRDefault="00ED16C0" w:rsidP="00ED16C0">
      <w:pPr>
        <w:pStyle w:val="NormalWeb"/>
      </w:pPr>
      <w:r>
        <w:t>I fællesoffentlig brugerstyring har der indtil nu været arbejdet med, at en entitet kan have flere elektroniske identiteter:</w:t>
      </w:r>
    </w:p>
    <w:p w:rsidR="00ED16C0" w:rsidRDefault="00ED16C0" w:rsidP="00143AC5">
      <w:pPr>
        <w:numPr>
          <w:ilvl w:val="0"/>
          <w:numId w:val="70"/>
        </w:numPr>
        <w:spacing w:before="100" w:beforeAutospacing="1" w:after="100" w:afterAutospacing="1" w:line="240" w:lineRule="auto"/>
      </w:pPr>
      <w:proofErr w:type="gramStart"/>
      <w:r>
        <w:t>En privat NemID</w:t>
      </w:r>
      <w:proofErr w:type="gramEnd"/>
    </w:p>
    <w:p w:rsidR="00ED16C0" w:rsidRDefault="00ED16C0" w:rsidP="00143AC5">
      <w:pPr>
        <w:numPr>
          <w:ilvl w:val="0"/>
          <w:numId w:val="70"/>
        </w:numPr>
        <w:spacing w:before="100" w:beforeAutospacing="1" w:after="100" w:afterAutospacing="1" w:line="240" w:lineRule="auto"/>
      </w:pPr>
      <w:r>
        <w:t>En eller flere NemID Erhverv tilknyttet forskellige virksomheder.</w:t>
      </w:r>
    </w:p>
    <w:p w:rsidR="00ED16C0" w:rsidRDefault="00ED16C0" w:rsidP="00ED16C0">
      <w:pPr>
        <w:pStyle w:val="NormalWeb"/>
        <w:rPr>
          <w:rFonts w:eastAsiaTheme="minorEastAsia"/>
        </w:rPr>
      </w:pPr>
      <w:r>
        <w:t>Særligt for små erhvervsdrivende har det været utilfredsstillende at skulle håndtere to eller flere identifikationsmidler som følge af den nuværende models stærke binding mellem identiteter og identifikationsmidler, som er implementeret i NemID. Derfor har der i næste generation NemID været arbejdet med at finde løsninger på dette. Der har været to grundlæggende modeller til overvejelse for fællesoffentlige løsninger og dermed for NDIS:</w:t>
      </w:r>
    </w:p>
    <w:p w:rsidR="00ED16C0" w:rsidRDefault="00ED16C0" w:rsidP="00143AC5">
      <w:pPr>
        <w:numPr>
          <w:ilvl w:val="0"/>
          <w:numId w:val="71"/>
        </w:numPr>
        <w:spacing w:before="100" w:beforeAutospacing="1" w:after="100" w:afterAutospacing="1" w:line="240" w:lineRule="auto"/>
      </w:pPr>
      <w:r>
        <w:lastRenderedPageBreak/>
        <w:t>En løsning med kun en identitet pr. entitet</w:t>
      </w:r>
    </w:p>
    <w:p w:rsidR="00ED16C0" w:rsidRDefault="00ED16C0" w:rsidP="00143AC5">
      <w:pPr>
        <w:numPr>
          <w:ilvl w:val="0"/>
          <w:numId w:val="71"/>
        </w:numPr>
        <w:spacing w:before="100" w:beforeAutospacing="1" w:after="100" w:afterAutospacing="1" w:line="240" w:lineRule="auto"/>
      </w:pPr>
      <w:r>
        <w:t>En løsning med flere identiteter pr. entitet.</w:t>
      </w:r>
    </w:p>
    <w:p w:rsidR="00ED16C0" w:rsidRDefault="00ED16C0" w:rsidP="00ED16C0">
      <w:pPr>
        <w:pStyle w:val="NormalWeb"/>
        <w:rPr>
          <w:rFonts w:eastAsiaTheme="minorEastAsia"/>
        </w:rPr>
      </w:pPr>
      <w:r>
        <w:rPr>
          <w:rStyle w:val="Strong"/>
        </w:rPr>
        <w:t>En løsning med kun en identitet pr. entitet</w:t>
      </w:r>
    </w:p>
    <w:p w:rsidR="00ED16C0" w:rsidRDefault="00ED16C0" w:rsidP="00ED16C0">
      <w:pPr>
        <w:pStyle w:val="NormalWeb"/>
      </w:pPr>
      <w:r>
        <w:t>I denne løsning er der kun en identitet pr. entitet. Identiteten karakteriseres ved attributter. Nogle er tæt knyttet til den fysiske person som fx navn, adresse og CPR. Andre attributter udtrykker de rettigheder, som identiteten tildeles til at tilgå funktioner eller informationer. Skal entiteten tilgå løsninger som borger og som ejer af virksomhed eller medarbejder, udtrykkes det ved forskellige sæt af attributter.</w:t>
      </w:r>
    </w:p>
    <w:p w:rsidR="00D84873" w:rsidRDefault="00ED16C0" w:rsidP="00D84873">
      <w:pPr>
        <w:keepNext/>
      </w:pPr>
      <w:r>
        <w:rPr>
          <w:noProof/>
        </w:rPr>
        <w:drawing>
          <wp:inline distT="0" distB="0" distL="0" distR="0" wp14:anchorId="0460C835" wp14:editId="0FED51C1">
            <wp:extent cx="5032554" cy="1344518"/>
            <wp:effectExtent l="0" t="0" r="0" b="8255"/>
            <wp:docPr id="28" name="Picture 28"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ata\Cap\DigiSt\GitHub\trust2\billede25.PNG"/>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5098135" cy="1362039"/>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26</w:t>
        </w:r>
      </w:fldSimple>
      <w:r>
        <w:t xml:space="preserve"> </w:t>
      </w:r>
      <w:r w:rsidRPr="00635472">
        <w:t>En identitet pr. entitet</w:t>
      </w:r>
    </w:p>
    <w:p w:rsidR="00ED16C0" w:rsidRDefault="00ED16C0" w:rsidP="00ED16C0">
      <w:r>
        <w:t xml:space="preserve"> </w:t>
      </w:r>
    </w:p>
    <w:p w:rsidR="00ED16C0" w:rsidRDefault="00ED16C0" w:rsidP="00ED16C0">
      <w:pPr>
        <w:pStyle w:val="NormalWeb"/>
        <w:rPr>
          <w:rFonts w:eastAsiaTheme="minorEastAsia"/>
        </w:rPr>
      </w:pPr>
      <w:r>
        <w:t>Fordelene ved denne model:</w:t>
      </w:r>
    </w:p>
    <w:p w:rsidR="00ED16C0" w:rsidRDefault="00ED16C0" w:rsidP="00ED16C0">
      <w:pPr>
        <w:pStyle w:val="NormalWeb"/>
      </w:pPr>
      <w:r>
        <w:t>• Den enkelte person skal kun have en elektronisk identitet og dermed et NemID. • Forskellige attributsæt for personrettigheder karakteriserer de rettigheder, som en person har, når de optræder i forskellige kontekster; det man også kan kalde roller.</w:t>
      </w:r>
    </w:p>
    <w:p w:rsidR="00ED16C0" w:rsidRDefault="00ED16C0" w:rsidP="00ED16C0">
      <w:pPr>
        <w:pStyle w:val="NormalWeb"/>
      </w:pPr>
      <w:r>
        <w:t>Ulemperne ved denne model:</w:t>
      </w:r>
    </w:p>
    <w:p w:rsidR="00ED16C0" w:rsidRDefault="00ED16C0" w:rsidP="00ED16C0">
      <w:pPr>
        <w:pStyle w:val="NormalWeb"/>
      </w:pPr>
      <w:r>
        <w:t xml:space="preserve">•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w:t>
      </w:r>
      <w:proofErr w:type="gramStart"/>
      <w:r>
        <w:t>en NemID</w:t>
      </w:r>
      <w:proofErr w:type="gramEnd"/>
      <w:r>
        <w:t xml:space="preserve">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rsidR="00ED16C0" w:rsidRDefault="00ED16C0" w:rsidP="00ED16C0">
      <w:pPr>
        <w:pStyle w:val="NormalWeb"/>
      </w:pPr>
      <w:r>
        <w:rPr>
          <w:rStyle w:val="Strong"/>
        </w:rPr>
        <w:t>En løsning med flere identiteter pr. entitet</w:t>
      </w:r>
    </w:p>
    <w:p w:rsidR="00ED16C0" w:rsidRDefault="00ED16C0" w:rsidP="00ED16C0">
      <w:pPr>
        <w:pStyle w:val="NormalWeb"/>
      </w:pPr>
      <w:r>
        <w:t xml:space="preserve">I denne løsning kan hver entitet have flere elektroniske identiteter til fællesoffentlig brugerstyring. Skal entiteten tilgå løsninger som borger og som ejer af virksomhed </w:t>
      </w:r>
      <w:r>
        <w:lastRenderedPageBreak/>
        <w:t>eller medarbejder, sker det med forskellige identiteter. Nu er det identitetsattributter, der adskiller, om det er en identitet for en borger eller en medarbejder.</w:t>
      </w:r>
    </w:p>
    <w:p w:rsidR="00ED16C0" w:rsidRDefault="00ED16C0" w:rsidP="00ED16C0">
      <w:pPr>
        <w:pStyle w:val="NormalWeb"/>
      </w:pPr>
      <w:r>
        <w:t>Løsningen svarer til den model, der anvendes i det nuværende NemID (i 2016).</w:t>
      </w:r>
    </w:p>
    <w:p w:rsidR="00D84873" w:rsidRDefault="00ED16C0" w:rsidP="00D84873">
      <w:pPr>
        <w:keepNext/>
      </w:pPr>
      <w:r>
        <w:rPr>
          <w:noProof/>
        </w:rPr>
        <w:drawing>
          <wp:inline distT="0" distB="0" distL="0" distR="0" wp14:anchorId="1E660AF1" wp14:editId="4BBE915F">
            <wp:extent cx="5011228" cy="1299623"/>
            <wp:effectExtent l="0" t="0" r="0" b="0"/>
            <wp:docPr id="29" name="Picture 29"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ata\Cap\DigiSt\GitHub\trust2\billede26.PNG"/>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5090608" cy="1320210"/>
                    </a:xfrm>
                    <a:prstGeom prst="rect">
                      <a:avLst/>
                    </a:prstGeom>
                    <a:noFill/>
                    <a:ln>
                      <a:noFill/>
                    </a:ln>
                  </pic:spPr>
                </pic:pic>
              </a:graphicData>
            </a:graphic>
          </wp:inline>
        </w:drawing>
      </w:r>
    </w:p>
    <w:p w:rsidR="00D84873" w:rsidRDefault="00D84873" w:rsidP="00D84873">
      <w:pPr>
        <w:pStyle w:val="Caption"/>
      </w:pPr>
      <w:r>
        <w:t xml:space="preserve">Figur </w:t>
      </w:r>
      <w:fldSimple w:instr=" SEQ Figur \* ARABIC ">
        <w:r>
          <w:rPr>
            <w:noProof/>
          </w:rPr>
          <w:t>27</w:t>
        </w:r>
      </w:fldSimple>
      <w:r>
        <w:t xml:space="preserve"> </w:t>
      </w:r>
      <w:r w:rsidRPr="00FC7BCE">
        <w:t>Flere identiteter pr. entitet</w:t>
      </w:r>
    </w:p>
    <w:p w:rsidR="00ED16C0" w:rsidRDefault="00ED16C0" w:rsidP="00ED16C0">
      <w:r>
        <w:t xml:space="preserve"> </w:t>
      </w:r>
    </w:p>
    <w:p w:rsidR="00ED16C0" w:rsidRDefault="00ED16C0" w:rsidP="00ED16C0">
      <w:pPr>
        <w:pStyle w:val="NormalWeb"/>
        <w:rPr>
          <w:rFonts w:eastAsiaTheme="minorEastAsia"/>
        </w:rPr>
      </w:pPr>
      <w:r>
        <w:t xml:space="preserve">For at løsningen med flere identiteter pr. entitet tilgodeser brugerbehov, kan modellen implementeres, så en entitet kan anvende sit identifikationsmiddel (fx </w:t>
      </w:r>
      <w:proofErr w:type="spellStart"/>
      <w:r>
        <w:t>NemIDnøglekortet</w:t>
      </w:r>
      <w:proofErr w:type="spellEnd"/>
      <w:r>
        <w:t>) til flere identiteter.</w:t>
      </w:r>
    </w:p>
    <w:p w:rsidR="00ED16C0" w:rsidRDefault="00ED16C0" w:rsidP="00ED16C0">
      <w:pPr>
        <w:pStyle w:val="NormalWeb"/>
      </w:pPr>
      <w:r>
        <w:t>Det sker på to måder:</w:t>
      </w:r>
    </w:p>
    <w:p w:rsidR="00ED16C0" w:rsidRDefault="00ED16C0" w:rsidP="00ED16C0">
      <w:pPr>
        <w:pStyle w:val="NormalWeb"/>
      </w:pPr>
      <w:r>
        <w:t>For borgere, der er ejere af enkeltmandsvirksomheder eller er tegningsberettigede, kan det offentlige tilbyde brug af borgeridentifikationsmidler i forbindelse med erhvervsidentiteten.</w:t>
      </w:r>
    </w:p>
    <w:p w:rsidR="00ED16C0" w:rsidRDefault="00ED16C0" w:rsidP="00ED16C0">
      <w:pPr>
        <w:pStyle w:val="NormalWeb"/>
      </w:pPr>
      <w:r>
        <w:t>Konceptuelt sker det ved, at en elektronisk identitet (erhvervsidentiteten) dannes på grundlag af en anden elektronisk identitet (borgeridentiteten). Fx en ny virksomhedsejer med automatisk CVR-opmærkning. Identiteten kan bevares over tid eller være dynamisk.</w:t>
      </w:r>
    </w:p>
    <w:p w:rsidR="00ED16C0" w:rsidRDefault="00ED16C0" w:rsidP="00ED16C0">
      <w:pPr>
        <w:pStyle w:val="NormalWeb"/>
      </w:pPr>
      <w:r>
        <w:t>Denne løsning implementeres fra februar 2017 i fællesoffentlig brugerstyring.</w:t>
      </w:r>
    </w:p>
    <w:p w:rsidR="00ED16C0" w:rsidRDefault="00ED16C0" w:rsidP="00ED16C0">
      <w:pPr>
        <w:pStyle w:val="NormalWeb"/>
      </w:pPr>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rsidR="00ED16C0" w:rsidRDefault="00ED16C0" w:rsidP="00ED16C0">
      <w:pPr>
        <w:pStyle w:val="NormalWeb"/>
      </w:pPr>
      <w:r>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rsidR="00ED16C0" w:rsidRDefault="00ED16C0" w:rsidP="00ED16C0">
      <w:pPr>
        <w:pStyle w:val="NormalWeb"/>
      </w:pPr>
      <w:r>
        <w:lastRenderedPageBreak/>
        <w:t>[Bilag om typer af robotanvendelser. Hvad starter robotten… tids, ændring, henvendelse, brugerklik]</w:t>
      </w:r>
    </w:p>
    <w:p w:rsidR="00ED16C0" w:rsidRDefault="00ED16C0" w:rsidP="00ED16C0">
      <w:pPr>
        <w:pStyle w:val="Heading2"/>
      </w:pPr>
      <w:bookmarkStart w:id="80" w:name="_Toc30102326"/>
      <w:r>
        <w:t>Om robotter….</w:t>
      </w:r>
      <w:bookmarkEnd w:id="80"/>
    </w:p>
    <w:p w:rsidR="00D84873" w:rsidRDefault="00ED16C0" w:rsidP="00ED16C0">
      <w:r>
        <w:rPr>
          <w:noProof/>
        </w:rPr>
        <w:drawing>
          <wp:inline distT="0" distB="0" distL="0" distR="0" wp14:anchorId="68DBD0D6" wp14:editId="53E78E16">
            <wp:extent cx="2857500" cy="2895600"/>
            <wp:effectExtent l="0" t="0" r="0" b="0"/>
            <wp:docPr id="30" name="Picture 30"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ata\Cap\DigiSt\GitHub\trust2\snitflader.svg"/>
                    <pic:cNvPicPr>
                      <a:picLocks noChangeAspect="1" noChangeArrowheads="1"/>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link="rId53"/>
                        </a:ext>
                      </a:extLst>
                    </a:blip>
                    <a:srcRect/>
                    <a:stretch>
                      <a:fillRect/>
                    </a:stretch>
                  </pic:blipFill>
                  <pic:spPr bwMode="auto">
                    <a:xfrm>
                      <a:off x="0" y="0"/>
                      <a:ext cx="2857500" cy="2895600"/>
                    </a:xfrm>
                    <a:prstGeom prst="rect">
                      <a:avLst/>
                    </a:prstGeom>
                    <a:noFill/>
                    <a:ln>
                      <a:noFill/>
                    </a:ln>
                  </pic:spPr>
                </pic:pic>
              </a:graphicData>
            </a:graphic>
          </wp:inline>
        </w:drawing>
      </w:r>
    </w:p>
    <w:p w:rsidR="00ED16C0" w:rsidRDefault="00ED16C0" w:rsidP="00ED16C0">
      <w:r>
        <w:t xml:space="preserve">Brugere af digitale tjenester har altid sit eget it-system…. </w:t>
      </w:r>
    </w:p>
    <w:p w:rsidR="00B075FE" w:rsidRDefault="00B075FE" w:rsidP="00B075FE">
      <w:r>
        <w:t xml:space="preserve"> </w:t>
      </w:r>
    </w:p>
    <w:p w:rsidR="001900AA" w:rsidRDefault="001900AA">
      <w:pPr>
        <w:rPr>
          <w:rFonts w:ascii="Arial" w:eastAsiaTheme="majorEastAsia" w:hAnsi="Arial" w:cstheme="majorBidi"/>
          <w:bCs/>
          <w:sz w:val="40"/>
        </w:rPr>
        <w:sectPr w:rsidR="001900AA" w:rsidSect="006F17B0">
          <w:headerReference w:type="first" r:id="rId54"/>
          <w:endnotePr>
            <w:numFmt w:val="decimal"/>
          </w:endnotePr>
          <w:pgSz w:w="11907" w:h="16840" w:code="9"/>
          <w:pgMar w:top="2308" w:right="2381" w:bottom="1418" w:left="1418" w:header="567" w:footer="238" w:gutter="0"/>
          <w:cols w:space="708"/>
          <w:docGrid w:linePitch="360"/>
        </w:sectPr>
      </w:pPr>
    </w:p>
    <w:p w:rsidR="00D228E3" w:rsidRPr="00D228E3" w:rsidRDefault="00D228E3" w:rsidP="001900AA">
      <w:pPr>
        <w:rPr>
          <w:lang w:eastAsia="en-US"/>
        </w:rPr>
      </w:pPr>
    </w:p>
    <w:sectPr w:rsidR="00D228E3" w:rsidRPr="00D228E3" w:rsidSect="0016150D">
      <w:endnotePr>
        <w:numFmt w:val="decimal"/>
      </w:endnotePr>
      <w:pgSz w:w="11907" w:h="16840" w:code="9"/>
      <w:pgMar w:top="2308" w:right="2381" w:bottom="1418" w:left="1418" w:header="567" w:footer="23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CF4" w:rsidRDefault="00F34CF4">
      <w:r>
        <w:separator/>
      </w:r>
    </w:p>
  </w:endnote>
  <w:endnote w:type="continuationSeparator" w:id="0">
    <w:p w:rsidR="00F34CF4" w:rsidRDefault="00F34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CF4" w:rsidRDefault="00F34CF4">
      <w:r>
        <w:separator/>
      </w:r>
    </w:p>
  </w:footnote>
  <w:footnote w:type="continuationSeparator" w:id="0">
    <w:p w:rsidR="00F34CF4" w:rsidRDefault="00F34C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BB" w:rsidRDefault="00C346BB" w:rsidP="00D84873">
    <w:pPr>
      <w:pStyle w:val="Header"/>
      <w:jc w:val="center"/>
    </w:pPr>
    <w:r>
      <w:fldChar w:fldCharType="begin"/>
    </w:r>
    <w:r>
      <w:instrText xml:space="preserve"> PAGE  \* Arabic </w:instrText>
    </w:r>
    <w:r>
      <w:fldChar w:fldCharType="separate"/>
    </w:r>
    <w:r>
      <w:rPr>
        <w:noProof/>
      </w:rPr>
      <w:t>4</w:t>
    </w:r>
    <w:r>
      <w:fldChar w:fldCharType="end"/>
    </w:r>
    <w:r>
      <w:t xml:space="preserve"> af </w:t>
    </w:r>
    <w:fldSimple w:instr=" NUMPAGES  ">
      <w:r>
        <w:rPr>
          <w:noProof/>
        </w:rPr>
        <w:t>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BB" w:rsidRDefault="00C346BB" w:rsidP="004C4553">
    <w:pPr>
      <w:pStyle w:val="Header"/>
    </w:pPr>
    <w:r>
      <w:rPr>
        <w:noProof/>
      </w:rPr>
      <mc:AlternateContent>
        <mc:Choice Requires="wps">
          <w:drawing>
            <wp:anchor distT="0" distB="0" distL="114300" distR="114300" simplePos="0" relativeHeight="251677696" behindDoc="1" locked="0" layoutInCell="1" allowOverlap="1" wp14:anchorId="7F6B74A5" wp14:editId="1A81DE19">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C346BB" w:rsidTr="00B765A3">
                            <w:trPr>
                              <w:trHeight w:hRule="exact" w:val="16897"/>
                            </w:trPr>
                            <w:tc>
                              <w:tcPr>
                                <w:tcW w:w="11964" w:type="dxa"/>
                                <w:shd w:val="clear" w:color="auto" w:fill="auto"/>
                              </w:tcPr>
                              <w:p w:rsidR="00C346BB" w:rsidRDefault="00C346BB" w:rsidP="00B765A3">
                                <w:pPr>
                                  <w:pStyle w:val="Header"/>
                                </w:pPr>
                                <w:bookmarkStart w:id="3" w:name="bmkFrontPicture"/>
                                <w:bookmarkEnd w:id="3"/>
                              </w:p>
                            </w:tc>
                          </w:tr>
                        </w:tbl>
                        <w:p w:rsidR="00C346BB" w:rsidRDefault="00C346B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B74A5"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C346BB" w:rsidTr="00B765A3">
                      <w:trPr>
                        <w:trHeight w:hRule="exact" w:val="16897"/>
                      </w:trPr>
                      <w:tc>
                        <w:tcPr>
                          <w:tcW w:w="11964" w:type="dxa"/>
                          <w:shd w:val="clear" w:color="auto" w:fill="auto"/>
                        </w:tcPr>
                        <w:p w:rsidR="00C346BB" w:rsidRDefault="00C346BB" w:rsidP="00B765A3">
                          <w:pPr>
                            <w:pStyle w:val="Header"/>
                          </w:pPr>
                          <w:bookmarkStart w:id="4" w:name="bmkFrontPicture"/>
                          <w:bookmarkEnd w:id="4"/>
                        </w:p>
                      </w:tc>
                    </w:tr>
                  </w:tbl>
                  <w:p w:rsidR="00C346BB" w:rsidRDefault="00C346BB"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7E2B5A30" wp14:editId="602FD361">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D2E27"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25CD1877" wp14:editId="48305A1B">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CF64A"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rsidR="00C346BB" w:rsidRPr="004C4553" w:rsidRDefault="00C346BB" w:rsidP="004C4553">
    <w:pPr>
      <w:pStyle w:val="Header"/>
    </w:pPr>
    <w:r>
      <w:rPr>
        <w:noProof/>
      </w:rPr>
      <w:drawing>
        <wp:anchor distT="0" distB="0" distL="114300" distR="114300" simplePos="0" relativeHeight="251675647" behindDoc="0" locked="0" layoutInCell="1" allowOverlap="1">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135DC0C" wp14:editId="388B0215">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46BB" w:rsidRPr="004C4553" w:rsidRDefault="00C346BB" w:rsidP="004C4553">
    <w:pPr>
      <w:pStyle w:val="Header"/>
    </w:pPr>
    <w:r>
      <w:rPr>
        <w:noProof/>
      </w:rPr>
      <mc:AlternateContent>
        <mc:Choice Requires="wps">
          <w:drawing>
            <wp:anchor distT="0" distB="0" distL="114300" distR="114300" simplePos="0" relativeHeight="251683840" behindDoc="1" locked="0" layoutInCell="1" allowOverlap="1" wp14:anchorId="20E91BE1" wp14:editId="29DF3E90">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46BB" w:rsidRDefault="00C346BB"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91BE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p w:rsidR="00C346BB" w:rsidRDefault="00C346BB"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746FDA26" wp14:editId="0210DAB8">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D0FC"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5BA38282" wp14:editId="2AD2A1E0">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90241"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3452ECA"/>
    <w:multiLevelType w:val="multilevel"/>
    <w:tmpl w:val="92A2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1" w15:restartNumberingAfterBreak="0">
    <w:nsid w:val="07805A64"/>
    <w:multiLevelType w:val="multilevel"/>
    <w:tmpl w:val="024C9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5697D"/>
    <w:multiLevelType w:val="multilevel"/>
    <w:tmpl w:val="36CC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D5D60"/>
    <w:multiLevelType w:val="multilevel"/>
    <w:tmpl w:val="CFA4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946F3D"/>
    <w:multiLevelType w:val="multilevel"/>
    <w:tmpl w:val="A344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D24E01"/>
    <w:multiLevelType w:val="multilevel"/>
    <w:tmpl w:val="9FEE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1E3770"/>
    <w:multiLevelType w:val="multilevel"/>
    <w:tmpl w:val="FA46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FE76A2"/>
    <w:multiLevelType w:val="multilevel"/>
    <w:tmpl w:val="F044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790314B"/>
    <w:multiLevelType w:val="multilevel"/>
    <w:tmpl w:val="92D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B1ABD"/>
    <w:multiLevelType w:val="multilevel"/>
    <w:tmpl w:val="D0F8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CC551F"/>
    <w:multiLevelType w:val="multilevel"/>
    <w:tmpl w:val="B152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DA6BFD"/>
    <w:multiLevelType w:val="multilevel"/>
    <w:tmpl w:val="38C0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AD7FAF"/>
    <w:multiLevelType w:val="multilevel"/>
    <w:tmpl w:val="6E16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5F5217"/>
    <w:multiLevelType w:val="multilevel"/>
    <w:tmpl w:val="298C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352C9A"/>
    <w:multiLevelType w:val="multilevel"/>
    <w:tmpl w:val="B6FE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07067D"/>
    <w:multiLevelType w:val="multilevel"/>
    <w:tmpl w:val="10DE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895FA8"/>
    <w:multiLevelType w:val="multilevel"/>
    <w:tmpl w:val="132E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2A6DA4"/>
    <w:multiLevelType w:val="multilevel"/>
    <w:tmpl w:val="D818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962285"/>
    <w:multiLevelType w:val="multilevel"/>
    <w:tmpl w:val="EE08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1D5846"/>
    <w:multiLevelType w:val="multilevel"/>
    <w:tmpl w:val="5D1A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1B68"/>
    <w:multiLevelType w:val="multilevel"/>
    <w:tmpl w:val="3BC6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44590"/>
    <w:multiLevelType w:val="multilevel"/>
    <w:tmpl w:val="EB7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324043"/>
    <w:multiLevelType w:val="multilevel"/>
    <w:tmpl w:val="0386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970539"/>
    <w:multiLevelType w:val="multilevel"/>
    <w:tmpl w:val="F524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FF074D"/>
    <w:multiLevelType w:val="multilevel"/>
    <w:tmpl w:val="8E14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1C39C1"/>
    <w:multiLevelType w:val="multilevel"/>
    <w:tmpl w:val="C1C08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725C61"/>
    <w:multiLevelType w:val="multilevel"/>
    <w:tmpl w:val="66F0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75991"/>
    <w:multiLevelType w:val="multilevel"/>
    <w:tmpl w:val="B5DA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6B1F6A"/>
    <w:multiLevelType w:val="multilevel"/>
    <w:tmpl w:val="C3E6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661BD"/>
    <w:multiLevelType w:val="multilevel"/>
    <w:tmpl w:val="DB5C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C3905"/>
    <w:multiLevelType w:val="multilevel"/>
    <w:tmpl w:val="5868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F1340B"/>
    <w:multiLevelType w:val="multilevel"/>
    <w:tmpl w:val="B5E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54E9E"/>
    <w:multiLevelType w:val="multilevel"/>
    <w:tmpl w:val="81A0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A87EBA"/>
    <w:multiLevelType w:val="multilevel"/>
    <w:tmpl w:val="D2F4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46" w15:restartNumberingAfterBreak="0">
    <w:nsid w:val="5CA16442"/>
    <w:multiLevelType w:val="multilevel"/>
    <w:tmpl w:val="EFD6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1953A4"/>
    <w:multiLevelType w:val="multilevel"/>
    <w:tmpl w:val="297A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752AB2"/>
    <w:multiLevelType w:val="multilevel"/>
    <w:tmpl w:val="3768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0" w15:restartNumberingAfterBreak="0">
    <w:nsid w:val="5E972207"/>
    <w:multiLevelType w:val="multilevel"/>
    <w:tmpl w:val="5E78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3254E0"/>
    <w:multiLevelType w:val="multilevel"/>
    <w:tmpl w:val="AE16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D13C9D"/>
    <w:multiLevelType w:val="multilevel"/>
    <w:tmpl w:val="45D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9C111E"/>
    <w:multiLevelType w:val="multilevel"/>
    <w:tmpl w:val="C74C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CA0475"/>
    <w:multiLevelType w:val="multilevel"/>
    <w:tmpl w:val="39B42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572600"/>
    <w:multiLevelType w:val="multilevel"/>
    <w:tmpl w:val="F592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9160D5"/>
    <w:multiLevelType w:val="multilevel"/>
    <w:tmpl w:val="338A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8E55FC"/>
    <w:multiLevelType w:val="multilevel"/>
    <w:tmpl w:val="EB48B714"/>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lvlRestart w:val="0"/>
      <w:pStyle w:val="Heading3"/>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58" w15:restartNumberingAfterBreak="0">
    <w:nsid w:val="68C34FED"/>
    <w:multiLevelType w:val="multilevel"/>
    <w:tmpl w:val="0928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325D3"/>
    <w:multiLevelType w:val="multilevel"/>
    <w:tmpl w:val="9D34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1" w15:restartNumberingAfterBreak="0">
    <w:nsid w:val="6B346933"/>
    <w:multiLevelType w:val="multilevel"/>
    <w:tmpl w:val="354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7C5276"/>
    <w:multiLevelType w:val="multilevel"/>
    <w:tmpl w:val="6D060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4" w15:restartNumberingAfterBreak="0">
    <w:nsid w:val="74385D8C"/>
    <w:multiLevelType w:val="multilevel"/>
    <w:tmpl w:val="2024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C93BF1"/>
    <w:multiLevelType w:val="multilevel"/>
    <w:tmpl w:val="B8A4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EE48EC"/>
    <w:multiLevelType w:val="multilevel"/>
    <w:tmpl w:val="9B02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B4579E"/>
    <w:multiLevelType w:val="multilevel"/>
    <w:tmpl w:val="10E4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D01CC5"/>
    <w:multiLevelType w:val="multilevel"/>
    <w:tmpl w:val="D990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003F41"/>
    <w:multiLevelType w:val="multilevel"/>
    <w:tmpl w:val="AB78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3C7C48"/>
    <w:multiLevelType w:val="multilevel"/>
    <w:tmpl w:val="74AA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0"/>
  </w:num>
  <w:num w:numId="3">
    <w:abstractNumId w:val="49"/>
  </w:num>
  <w:num w:numId="4">
    <w:abstractNumId w:val="7"/>
  </w:num>
  <w:num w:numId="5">
    <w:abstractNumId w:val="6"/>
  </w:num>
  <w:num w:numId="6">
    <w:abstractNumId w:val="5"/>
  </w:num>
  <w:num w:numId="7">
    <w:abstractNumId w:val="4"/>
  </w:num>
  <w:num w:numId="8">
    <w:abstractNumId w:val="45"/>
  </w:num>
  <w:num w:numId="9">
    <w:abstractNumId w:val="3"/>
  </w:num>
  <w:num w:numId="10">
    <w:abstractNumId w:val="2"/>
  </w:num>
  <w:num w:numId="11">
    <w:abstractNumId w:val="1"/>
  </w:num>
  <w:num w:numId="12">
    <w:abstractNumId w:val="0"/>
  </w:num>
  <w:num w:numId="13">
    <w:abstractNumId w:val="8"/>
  </w:num>
  <w:num w:numId="14">
    <w:abstractNumId w:val="63"/>
  </w:num>
  <w:num w:numId="15">
    <w:abstractNumId w:val="60"/>
  </w:num>
  <w:num w:numId="16">
    <w:abstractNumId w:val="57"/>
  </w:num>
  <w:num w:numId="17">
    <w:abstractNumId w:val="21"/>
  </w:num>
  <w:num w:numId="18">
    <w:abstractNumId w:val="70"/>
  </w:num>
  <w:num w:numId="19">
    <w:abstractNumId w:val="25"/>
  </w:num>
  <w:num w:numId="20">
    <w:abstractNumId w:val="24"/>
  </w:num>
  <w:num w:numId="21">
    <w:abstractNumId w:val="27"/>
  </w:num>
  <w:num w:numId="22">
    <w:abstractNumId w:val="11"/>
  </w:num>
  <w:num w:numId="23">
    <w:abstractNumId w:val="36"/>
  </w:num>
  <w:num w:numId="24">
    <w:abstractNumId w:val="68"/>
  </w:num>
  <w:num w:numId="25">
    <w:abstractNumId w:val="13"/>
  </w:num>
  <w:num w:numId="26">
    <w:abstractNumId w:val="26"/>
  </w:num>
  <w:num w:numId="27">
    <w:abstractNumId w:val="61"/>
  </w:num>
  <w:num w:numId="28">
    <w:abstractNumId w:val="51"/>
  </w:num>
  <w:num w:numId="29">
    <w:abstractNumId w:val="15"/>
  </w:num>
  <w:num w:numId="30">
    <w:abstractNumId w:val="31"/>
  </w:num>
  <w:num w:numId="31">
    <w:abstractNumId w:val="40"/>
  </w:num>
  <w:num w:numId="32">
    <w:abstractNumId w:val="41"/>
  </w:num>
  <w:num w:numId="33">
    <w:abstractNumId w:val="14"/>
  </w:num>
  <w:num w:numId="34">
    <w:abstractNumId w:val="38"/>
  </w:num>
  <w:num w:numId="35">
    <w:abstractNumId w:val="30"/>
  </w:num>
  <w:num w:numId="36">
    <w:abstractNumId w:val="22"/>
  </w:num>
  <w:num w:numId="37">
    <w:abstractNumId w:val="39"/>
  </w:num>
  <w:num w:numId="38">
    <w:abstractNumId w:val="44"/>
  </w:num>
  <w:num w:numId="39">
    <w:abstractNumId w:val="58"/>
  </w:num>
  <w:num w:numId="40">
    <w:abstractNumId w:val="64"/>
  </w:num>
  <w:num w:numId="41">
    <w:abstractNumId w:val="33"/>
  </w:num>
  <w:num w:numId="42">
    <w:abstractNumId w:val="69"/>
  </w:num>
  <w:num w:numId="43">
    <w:abstractNumId w:val="9"/>
  </w:num>
  <w:num w:numId="44">
    <w:abstractNumId w:val="48"/>
  </w:num>
  <w:num w:numId="45">
    <w:abstractNumId w:val="59"/>
  </w:num>
  <w:num w:numId="46">
    <w:abstractNumId w:val="42"/>
  </w:num>
  <w:num w:numId="47">
    <w:abstractNumId w:val="52"/>
  </w:num>
  <w:num w:numId="48">
    <w:abstractNumId w:val="43"/>
  </w:num>
  <w:num w:numId="49">
    <w:abstractNumId w:val="55"/>
  </w:num>
  <w:num w:numId="50">
    <w:abstractNumId w:val="28"/>
  </w:num>
  <w:num w:numId="51">
    <w:abstractNumId w:val="19"/>
  </w:num>
  <w:num w:numId="52">
    <w:abstractNumId w:val="12"/>
  </w:num>
  <w:num w:numId="53">
    <w:abstractNumId w:val="32"/>
  </w:num>
  <w:num w:numId="54">
    <w:abstractNumId w:val="16"/>
  </w:num>
  <w:num w:numId="55">
    <w:abstractNumId w:val="67"/>
  </w:num>
  <w:num w:numId="56">
    <w:abstractNumId w:val="65"/>
  </w:num>
  <w:num w:numId="57">
    <w:abstractNumId w:val="66"/>
  </w:num>
  <w:num w:numId="58">
    <w:abstractNumId w:val="53"/>
  </w:num>
  <w:num w:numId="59">
    <w:abstractNumId w:val="50"/>
  </w:num>
  <w:num w:numId="60">
    <w:abstractNumId w:val="35"/>
  </w:num>
  <w:num w:numId="61">
    <w:abstractNumId w:val="54"/>
  </w:num>
  <w:num w:numId="62">
    <w:abstractNumId w:val="47"/>
  </w:num>
  <w:num w:numId="63">
    <w:abstractNumId w:val="62"/>
  </w:num>
  <w:num w:numId="64">
    <w:abstractNumId w:val="29"/>
  </w:num>
  <w:num w:numId="65">
    <w:abstractNumId w:val="17"/>
  </w:num>
  <w:num w:numId="66">
    <w:abstractNumId w:val="37"/>
  </w:num>
  <w:num w:numId="67">
    <w:abstractNumId w:val="46"/>
  </w:num>
  <w:num w:numId="68">
    <w:abstractNumId w:val="56"/>
  </w:num>
  <w:num w:numId="69">
    <w:abstractNumId w:val="20"/>
  </w:num>
  <w:num w:numId="70">
    <w:abstractNumId w:val="34"/>
  </w:num>
  <w:num w:numId="71">
    <w:abstractNumId w:val="2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408" w:allStyles="0" w:customStyles="0" w:latentStyles="0" w:stylesInUse="1" w:headingStyles="0" w:numberingStyles="0" w:tableStyles="0" w:directFormattingOnRuns="0" w:directFormattingOnParagraphs="0" w:directFormattingOnNumbering="1"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1005"/>
    <w:rsid w:val="00115AC6"/>
    <w:rsid w:val="001206C9"/>
    <w:rsid w:val="0012489C"/>
    <w:rsid w:val="001249E1"/>
    <w:rsid w:val="0012591E"/>
    <w:rsid w:val="00126461"/>
    <w:rsid w:val="0013262D"/>
    <w:rsid w:val="00134F30"/>
    <w:rsid w:val="001359FE"/>
    <w:rsid w:val="00137249"/>
    <w:rsid w:val="00143AC5"/>
    <w:rsid w:val="00153477"/>
    <w:rsid w:val="0016150D"/>
    <w:rsid w:val="00164B3F"/>
    <w:rsid w:val="00173A80"/>
    <w:rsid w:val="00176BCE"/>
    <w:rsid w:val="00184471"/>
    <w:rsid w:val="00186F7F"/>
    <w:rsid w:val="001900AA"/>
    <w:rsid w:val="0019259E"/>
    <w:rsid w:val="00192812"/>
    <w:rsid w:val="00196035"/>
    <w:rsid w:val="001A0495"/>
    <w:rsid w:val="001A3052"/>
    <w:rsid w:val="001B007C"/>
    <w:rsid w:val="001B16B1"/>
    <w:rsid w:val="001B1C8E"/>
    <w:rsid w:val="001B220B"/>
    <w:rsid w:val="001B4847"/>
    <w:rsid w:val="001B4AD9"/>
    <w:rsid w:val="001B7652"/>
    <w:rsid w:val="001D0D2B"/>
    <w:rsid w:val="001E3AB6"/>
    <w:rsid w:val="001E4CCF"/>
    <w:rsid w:val="001E5CB7"/>
    <w:rsid w:val="001E690A"/>
    <w:rsid w:val="001F255A"/>
    <w:rsid w:val="001F3C6A"/>
    <w:rsid w:val="0020514D"/>
    <w:rsid w:val="00216BE3"/>
    <w:rsid w:val="002171DE"/>
    <w:rsid w:val="002204F9"/>
    <w:rsid w:val="00223C77"/>
    <w:rsid w:val="002300E9"/>
    <w:rsid w:val="00230B4C"/>
    <w:rsid w:val="00234A75"/>
    <w:rsid w:val="00241D93"/>
    <w:rsid w:val="00245674"/>
    <w:rsid w:val="00247289"/>
    <w:rsid w:val="002519FE"/>
    <w:rsid w:val="00256212"/>
    <w:rsid w:val="00270BA3"/>
    <w:rsid w:val="00271206"/>
    <w:rsid w:val="002723D6"/>
    <w:rsid w:val="00274349"/>
    <w:rsid w:val="00287D4E"/>
    <w:rsid w:val="002928FA"/>
    <w:rsid w:val="00297FC2"/>
    <w:rsid w:val="002A23E6"/>
    <w:rsid w:val="002A5499"/>
    <w:rsid w:val="002B104D"/>
    <w:rsid w:val="002B2753"/>
    <w:rsid w:val="002B282A"/>
    <w:rsid w:val="002B7B36"/>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34B1"/>
    <w:rsid w:val="00493EAD"/>
    <w:rsid w:val="004971CC"/>
    <w:rsid w:val="004A567A"/>
    <w:rsid w:val="004B250D"/>
    <w:rsid w:val="004C3881"/>
    <w:rsid w:val="004C4553"/>
    <w:rsid w:val="004C7306"/>
    <w:rsid w:val="004D0CA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6546"/>
    <w:rsid w:val="006A6E57"/>
    <w:rsid w:val="006A6EC9"/>
    <w:rsid w:val="006B7CEA"/>
    <w:rsid w:val="006C0AC4"/>
    <w:rsid w:val="006C4D5E"/>
    <w:rsid w:val="006D5091"/>
    <w:rsid w:val="006E35E4"/>
    <w:rsid w:val="006E5594"/>
    <w:rsid w:val="006E5DBD"/>
    <w:rsid w:val="006E694D"/>
    <w:rsid w:val="006F17B0"/>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3026"/>
    <w:rsid w:val="008843FD"/>
    <w:rsid w:val="00890A01"/>
    <w:rsid w:val="00892AC2"/>
    <w:rsid w:val="00893027"/>
    <w:rsid w:val="008A1A83"/>
    <w:rsid w:val="008A4551"/>
    <w:rsid w:val="008A79E4"/>
    <w:rsid w:val="008B30E9"/>
    <w:rsid w:val="008B4C80"/>
    <w:rsid w:val="008B6C49"/>
    <w:rsid w:val="008B7655"/>
    <w:rsid w:val="008C0EA6"/>
    <w:rsid w:val="008D0573"/>
    <w:rsid w:val="008D0FF7"/>
    <w:rsid w:val="008D1A60"/>
    <w:rsid w:val="008D21AE"/>
    <w:rsid w:val="008D4B3B"/>
    <w:rsid w:val="008D5C50"/>
    <w:rsid w:val="008E3BC9"/>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18"/>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1FE9"/>
    <w:rsid w:val="009B3034"/>
    <w:rsid w:val="009B4FD9"/>
    <w:rsid w:val="009B6C21"/>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04AD8"/>
    <w:rsid w:val="00B075FE"/>
    <w:rsid w:val="00B13D21"/>
    <w:rsid w:val="00B14446"/>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05C0C"/>
    <w:rsid w:val="00C10549"/>
    <w:rsid w:val="00C13228"/>
    <w:rsid w:val="00C228DD"/>
    <w:rsid w:val="00C2531F"/>
    <w:rsid w:val="00C26D0F"/>
    <w:rsid w:val="00C346BB"/>
    <w:rsid w:val="00C36D5E"/>
    <w:rsid w:val="00C3708B"/>
    <w:rsid w:val="00C43AAA"/>
    <w:rsid w:val="00C44553"/>
    <w:rsid w:val="00C576E2"/>
    <w:rsid w:val="00C619C0"/>
    <w:rsid w:val="00C6736B"/>
    <w:rsid w:val="00C70F73"/>
    <w:rsid w:val="00C72977"/>
    <w:rsid w:val="00C769F5"/>
    <w:rsid w:val="00C77461"/>
    <w:rsid w:val="00C77F4E"/>
    <w:rsid w:val="00C815AB"/>
    <w:rsid w:val="00C91D12"/>
    <w:rsid w:val="00C928F6"/>
    <w:rsid w:val="00CA0509"/>
    <w:rsid w:val="00CA6131"/>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51782"/>
    <w:rsid w:val="00D54E21"/>
    <w:rsid w:val="00D563B9"/>
    <w:rsid w:val="00D65132"/>
    <w:rsid w:val="00D73FBB"/>
    <w:rsid w:val="00D74CD5"/>
    <w:rsid w:val="00D76ADA"/>
    <w:rsid w:val="00D773E1"/>
    <w:rsid w:val="00D77D51"/>
    <w:rsid w:val="00D81D7F"/>
    <w:rsid w:val="00D8210D"/>
    <w:rsid w:val="00D84873"/>
    <w:rsid w:val="00D86C28"/>
    <w:rsid w:val="00D86E17"/>
    <w:rsid w:val="00D8778B"/>
    <w:rsid w:val="00D928E0"/>
    <w:rsid w:val="00DB5C14"/>
    <w:rsid w:val="00DB6AD0"/>
    <w:rsid w:val="00DC0CCF"/>
    <w:rsid w:val="00DC3E1B"/>
    <w:rsid w:val="00DC6E25"/>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16C0"/>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4CF4"/>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6319"/>
    <w:rsid w:val="00FB255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16032A44"/>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B36"/>
    <w:pPr>
      <w:spacing w:before="120"/>
    </w:pPr>
    <w:rPr>
      <w:rFonts w:ascii="Times New Roman" w:hAnsi="Times New Roman"/>
    </w:rPr>
  </w:style>
  <w:style w:type="paragraph" w:styleId="Heading1">
    <w:name w:val="heading 1"/>
    <w:basedOn w:val="Normal"/>
    <w:next w:val="Normal"/>
    <w:link w:val="Heading1Char"/>
    <w:uiPriority w:val="9"/>
    <w:qFormat/>
    <w:rsid w:val="00833DD8"/>
    <w:pPr>
      <w:keepNext/>
      <w:numPr>
        <w:numId w:val="16"/>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C77461"/>
    <w:pPr>
      <w:keepNext/>
      <w:numPr>
        <w:ilvl w:val="1"/>
        <w:numId w:val="16"/>
      </w:numPr>
      <w:suppressAutoHyphens/>
      <w:spacing w:before="560" w:after="12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2B7B36"/>
    <w:pPr>
      <w:keepNext/>
      <w:numPr>
        <w:ilvl w:val="2"/>
        <w:numId w:val="16"/>
      </w:numPr>
      <w:suppressAutoHyphens/>
      <w:spacing w:before="280" w:after="12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6"/>
      </w:numPr>
      <w:outlineLvl w:val="5"/>
    </w:pPr>
    <w:rPr>
      <w:b/>
      <w:bCs/>
      <w:szCs w:val="22"/>
      <w:lang w:eastAsia="en-US"/>
    </w:rPr>
  </w:style>
  <w:style w:type="paragraph" w:styleId="Heading7">
    <w:name w:val="heading 7"/>
    <w:basedOn w:val="Normal"/>
    <w:next w:val="Normal"/>
    <w:uiPriority w:val="9"/>
    <w:qFormat/>
    <w:rsid w:val="00833DD8"/>
    <w:pPr>
      <w:numPr>
        <w:ilvl w:val="6"/>
        <w:numId w:val="16"/>
      </w:numPr>
      <w:outlineLvl w:val="6"/>
    </w:pPr>
    <w:rPr>
      <w:b/>
      <w:lang w:eastAsia="en-US"/>
    </w:rPr>
  </w:style>
  <w:style w:type="paragraph" w:styleId="Heading8">
    <w:name w:val="heading 8"/>
    <w:basedOn w:val="Normal"/>
    <w:next w:val="Normal"/>
    <w:uiPriority w:val="9"/>
    <w:qFormat/>
    <w:rsid w:val="00833DD8"/>
    <w:pPr>
      <w:numPr>
        <w:ilvl w:val="7"/>
        <w:numId w:val="16"/>
      </w:numPr>
      <w:outlineLvl w:val="7"/>
    </w:pPr>
    <w:rPr>
      <w:b/>
      <w:iCs/>
      <w:lang w:eastAsia="en-US"/>
    </w:rPr>
  </w:style>
  <w:style w:type="paragraph" w:styleId="Heading9">
    <w:name w:val="heading 9"/>
    <w:basedOn w:val="Normal"/>
    <w:next w:val="Normal"/>
    <w:uiPriority w:val="9"/>
    <w:qFormat/>
    <w:rsid w:val="00833DD8"/>
    <w:pPr>
      <w:numPr>
        <w:ilvl w:val="8"/>
        <w:numId w:val="16"/>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style>
  <w:style w:type="numbering" w:styleId="1ai">
    <w:name w:val="Outline List 1"/>
    <w:basedOn w:val="NoList"/>
    <w:semiHidden/>
    <w:rsid w:val="005802EE"/>
    <w:pPr>
      <w:numPr>
        <w:numId w:val="1"/>
      </w:numPr>
    </w:pPr>
  </w:style>
  <w:style w:type="numbering" w:styleId="ArticleSection">
    <w:name w:val="Outline List 3"/>
    <w:basedOn w:val="NoList"/>
    <w:semiHidden/>
    <w:rsid w:val="00833DD8"/>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CA6131"/>
    <w:pPr>
      <w:keepNext/>
      <w:tabs>
        <w:tab w:val="left" w:pos="340"/>
      </w:tabs>
      <w:spacing w:before="170" w:after="0"/>
      <w:ind w:left="227" w:right="227"/>
      <w:contextualSpacing/>
    </w:pPr>
    <w:rPr>
      <w:rFonts w:ascii="Arial" w:hAnsi="Arial"/>
      <w:b/>
      <w:bCs/>
      <w:sz w:val="20"/>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8"/>
      </w:numPr>
      <w:contextualSpacing/>
    </w:pPr>
  </w:style>
  <w:style w:type="paragraph" w:styleId="ListBullet2">
    <w:name w:val="List Bullet 2"/>
    <w:basedOn w:val="Normal"/>
    <w:uiPriority w:val="99"/>
    <w:semiHidden/>
    <w:rsid w:val="00833DD8"/>
    <w:pPr>
      <w:numPr>
        <w:numId w:val="4"/>
      </w:numPr>
    </w:pPr>
  </w:style>
  <w:style w:type="paragraph" w:styleId="ListBullet3">
    <w:name w:val="List Bullet 3"/>
    <w:basedOn w:val="Normal"/>
    <w:uiPriority w:val="99"/>
    <w:semiHidden/>
    <w:rsid w:val="00833DD8"/>
    <w:pPr>
      <w:numPr>
        <w:numId w:val="5"/>
      </w:numPr>
    </w:pPr>
  </w:style>
  <w:style w:type="paragraph" w:styleId="ListBullet4">
    <w:name w:val="List Bullet 4"/>
    <w:basedOn w:val="Normal"/>
    <w:uiPriority w:val="99"/>
    <w:semiHidden/>
    <w:rsid w:val="00833DD8"/>
    <w:pPr>
      <w:numPr>
        <w:numId w:val="6"/>
      </w:numPr>
    </w:pPr>
  </w:style>
  <w:style w:type="paragraph" w:styleId="ListBullet5">
    <w:name w:val="List Bullet 5"/>
    <w:basedOn w:val="Normal"/>
    <w:uiPriority w:val="99"/>
    <w:semiHidden/>
    <w:rsid w:val="00833DD8"/>
    <w:pPr>
      <w:numPr>
        <w:numId w:val="7"/>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3"/>
      </w:numPr>
      <w:contextualSpacing/>
    </w:pPr>
  </w:style>
  <w:style w:type="paragraph" w:styleId="ListNumber2">
    <w:name w:val="List Number 2"/>
    <w:basedOn w:val="Normal"/>
    <w:uiPriority w:val="99"/>
    <w:semiHidden/>
    <w:rsid w:val="00833DD8"/>
    <w:pPr>
      <w:numPr>
        <w:numId w:val="9"/>
      </w:numPr>
    </w:pPr>
  </w:style>
  <w:style w:type="paragraph" w:styleId="ListNumber3">
    <w:name w:val="List Number 3"/>
    <w:basedOn w:val="Normal"/>
    <w:uiPriority w:val="99"/>
    <w:semiHidden/>
    <w:rsid w:val="00833DD8"/>
    <w:pPr>
      <w:numPr>
        <w:numId w:val="10"/>
      </w:numPr>
    </w:pPr>
  </w:style>
  <w:style w:type="paragraph" w:styleId="ListNumber4">
    <w:name w:val="List Number 4"/>
    <w:basedOn w:val="Normal"/>
    <w:uiPriority w:val="99"/>
    <w:semiHidden/>
    <w:rsid w:val="00833DD8"/>
    <w:pPr>
      <w:numPr>
        <w:numId w:val="11"/>
      </w:numPr>
    </w:pPr>
  </w:style>
  <w:style w:type="paragraph" w:styleId="ListNumber5">
    <w:name w:val="List Number 5"/>
    <w:basedOn w:val="Normal"/>
    <w:uiPriority w:val="99"/>
    <w:semiHidden/>
    <w:rsid w:val="00833DD8"/>
    <w:pPr>
      <w:numPr>
        <w:numId w:val="12"/>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link w:val="NormalWebChar"/>
    <w:uiPriority w:val="99"/>
    <w:semiHidden/>
    <w:rsid w:val="00833DD8"/>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5"/>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4"/>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C77461"/>
    <w:rPr>
      <w:rFonts w:ascii="Times New Roman" w:hAnsi="Times New Roman"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2"/>
      </w:numPr>
    </w:pPr>
  </w:style>
  <w:style w:type="paragraph" w:customStyle="1" w:styleId="BoksTalopstilling">
    <w:name w:val="Boks Talopstilling"/>
    <w:basedOn w:val="BoksTekst"/>
    <w:uiPriority w:val="5"/>
    <w:rsid w:val="00833DD8"/>
    <w:pPr>
      <w:numPr>
        <w:numId w:val="3"/>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CA6131"/>
    <w:rPr>
      <w:rFonts w:ascii="Arial" w:hAnsi="Arial"/>
      <w:b/>
      <w:bCs/>
      <w:sz w:val="20"/>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eastAsiaTheme="minorEastAsia"/>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eastAsiaTheme="minorEastAsia"/>
    </w:rPr>
  </w:style>
  <w:style w:type="paragraph" w:customStyle="1" w:styleId="Date1">
    <w:name w:val="Date1"/>
    <w:basedOn w:val="Normal"/>
    <w:rsid w:val="00361B29"/>
    <w:pPr>
      <w:spacing w:before="100" w:beforeAutospacing="1" w:after="100" w:afterAutospacing="1" w:line="240" w:lineRule="auto"/>
    </w:pPr>
    <w:rPr>
      <w:rFonts w:eastAsiaTheme="minorEastAsia"/>
    </w:rPr>
  </w:style>
  <w:style w:type="paragraph" w:customStyle="1" w:styleId="new">
    <w:name w:val="new"/>
    <w:basedOn w:val="Normal"/>
    <w:rsid w:val="00933118"/>
    <w:pPr>
      <w:pBdr>
        <w:top w:val="single" w:sz="18" w:space="5" w:color="008000"/>
        <w:left w:val="single" w:sz="18" w:space="5" w:color="008000"/>
        <w:bottom w:val="single" w:sz="18" w:space="5" w:color="008000"/>
        <w:right w:val="single" w:sz="18" w:space="5" w:color="008000"/>
      </w:pBdr>
      <w:spacing w:before="270" w:after="270" w:line="240" w:lineRule="auto"/>
    </w:pPr>
    <w:rPr>
      <w:rFonts w:eastAsiaTheme="minorEastAsia"/>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2B7B36"/>
    <w:rPr>
      <w:rFonts w:ascii="Arial" w:hAnsi="Arial" w:cs="Arial"/>
      <w:bCs/>
      <w:sz w:val="22"/>
      <w:szCs w:val="26"/>
      <w:lang w:eastAsia="en-US"/>
    </w:rPr>
  </w:style>
  <w:style w:type="paragraph" w:customStyle="1" w:styleId="Date2">
    <w:name w:val="Date2"/>
    <w:basedOn w:val="Normal"/>
    <w:rsid w:val="00A270BD"/>
    <w:pPr>
      <w:spacing w:before="100" w:beforeAutospacing="1" w:after="100" w:afterAutospacing="1" w:line="240" w:lineRule="auto"/>
    </w:pPr>
    <w:rPr>
      <w:rFonts w:eastAsiaTheme="minorEastAsia"/>
    </w:rPr>
  </w:style>
  <w:style w:type="character" w:customStyle="1" w:styleId="citation">
    <w:name w:val="citation"/>
    <w:basedOn w:val="DefaultParagraphFont"/>
    <w:rsid w:val="00CA6131"/>
    <w:rPr>
      <w:rFonts w:asciiTheme="minorHAnsi" w:hAnsiTheme="minorHAnsi"/>
    </w:rPr>
  </w:style>
  <w:style w:type="paragraph" w:customStyle="1" w:styleId="Date3">
    <w:name w:val="Date3"/>
    <w:basedOn w:val="Normal"/>
    <w:rsid w:val="00CA6131"/>
    <w:pPr>
      <w:spacing w:before="100" w:beforeAutospacing="1" w:after="100" w:afterAutospacing="1" w:line="240" w:lineRule="auto"/>
    </w:pPr>
    <w:rPr>
      <w:rFonts w:eastAsiaTheme="minorEastAsia"/>
    </w:rPr>
  </w:style>
  <w:style w:type="character" w:customStyle="1" w:styleId="NormalWebChar">
    <w:name w:val="Normal (Web) Char"/>
    <w:basedOn w:val="DefaultParagraphFont"/>
    <w:link w:val="NormalWeb"/>
    <w:uiPriority w:val="99"/>
    <w:semiHidden/>
    <w:rsid w:val="00CA6131"/>
    <w:rPr>
      <w:rFonts w:ascii="Times New Roman" w:hAnsi="Times New Roman"/>
    </w:rPr>
  </w:style>
  <w:style w:type="character" w:customStyle="1" w:styleId="Heading4Char">
    <w:name w:val="Heading 4 Char"/>
    <w:basedOn w:val="DefaultParagraphFont"/>
    <w:link w:val="Heading4"/>
    <w:uiPriority w:val="9"/>
    <w:rsid w:val="00CA6131"/>
    <w:rPr>
      <w:rFonts w:asciiTheme="minorHAnsi" w:hAnsiTheme="minorHAnsi"/>
      <w:bCs/>
      <w:i/>
      <w:szCs w:val="28"/>
      <w:lang w:eastAsia="en-US"/>
    </w:rPr>
  </w:style>
  <w:style w:type="paragraph" w:customStyle="1" w:styleId="Date4">
    <w:name w:val="Date4"/>
    <w:basedOn w:val="Normal"/>
    <w:rsid w:val="00B075FE"/>
    <w:pPr>
      <w:spacing w:before="100" w:beforeAutospacing="1" w:after="100" w:afterAutospacing="1" w:line="240" w:lineRule="auto"/>
    </w:pPr>
    <w:rPr>
      <w:rFonts w:eastAsiaTheme="minorEastAsia"/>
    </w:rPr>
  </w:style>
  <w:style w:type="paragraph" w:customStyle="1" w:styleId="Date5">
    <w:name w:val="Date5"/>
    <w:basedOn w:val="Normal"/>
    <w:rsid w:val="00ED16C0"/>
    <w:pPr>
      <w:spacing w:before="100" w:beforeAutospacing="1" w:after="100" w:afterAutospacing="1"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Sammenh&#230;ngende%20tjenster.svg" TargetMode="External"/><Relationship Id="rId18" Type="http://schemas.openxmlformats.org/officeDocument/2006/relationships/image" Target="media/image7.png"/><Relationship Id="rId26" Type="http://schemas.openxmlformats.org/officeDocument/2006/relationships/image" Target="file:///C:\Data\Cap\DigiSt\GitHub\trust2\M&#248;nster%203.svg" TargetMode="External"/><Relationship Id="rId39" Type="http://schemas.openxmlformats.org/officeDocument/2006/relationships/image" Target="file:///C:\Data\Cap\DigiSt\GitHub\trust2\attestation-push.svg" TargetMode="External"/><Relationship Id="rId21" Type="http://schemas.openxmlformats.org/officeDocument/2006/relationships/image" Target="media/image8.png"/><Relationship Id="rId34" Type="http://schemas.openxmlformats.org/officeDocument/2006/relationships/image" Target="file:///C:\Data\Cap\DigiSt\GitHub\trust2\Brugerrelationer.png" TargetMode="External"/><Relationship Id="rId42" Type="http://schemas.openxmlformats.org/officeDocument/2006/relationships/image" Target="file:///C:\Data\Cap\DigiSt\GitHub\trust2\Kald%20mellem%20forretningstjenster.svg" TargetMode="External"/><Relationship Id="rId47" Type="http://schemas.openxmlformats.org/officeDocument/2006/relationships/image" Target="file:///C:\Data\Cap\DigiSt\GitHub\trust2\billede20.PNG" TargetMode="External"/><Relationship Id="rId50" Type="http://schemas.openxmlformats.org/officeDocument/2006/relationships/image" Target="file:///C:\Data\Cap\DigiSt\GitHub\trust2\billede25.P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file:///C:\Data\Cap\DigiSt\GitHub\trust2\centrale.svg" TargetMode="External"/><Relationship Id="rId24" Type="http://schemas.openxmlformats.org/officeDocument/2006/relationships/image" Target="file:///C:\Data\Cap\DigiSt\GitHub\trust2\M&#248;nster%202.svg" TargetMode="External"/><Relationship Id="rId32" Type="http://schemas.openxmlformats.org/officeDocument/2006/relationships/image" Target="file:///C:\Data\Cap\DigiSt\GitHub\trust2\Udvalgte%20forretningsobjekter.svg" TargetMode="External"/><Relationship Id="rId37" Type="http://schemas.openxmlformats.org/officeDocument/2006/relationships/image" Target="file:///C:\Data\Cap\DigiSt\GitHub\trust2\attestation-pull.svg" TargetMode="External"/><Relationship Id="rId40" Type="http://schemas.openxmlformats.org/officeDocument/2006/relationships/image" Target="file:///C:\Data\Cap\DigiSt\GitHub\trust2\billede4.PNG" TargetMode="External"/><Relationship Id="rId45" Type="http://schemas.openxmlformats.org/officeDocument/2006/relationships/image" Target="file:///C:\Data\Cap\DigiSt\GitHub\trust2\robotfigur.png" TargetMode="External"/><Relationship Id="rId53" Type="http://schemas.openxmlformats.org/officeDocument/2006/relationships/image" Target="file:///C:\Data\Cap\DigiSt\GitHub\trust2\snitflader.sv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file:///C:\Data\Cap\DigiSt\GitHub\trust2\anvendelse.svg" TargetMode="External"/><Relationship Id="rId31" Type="http://schemas.openxmlformats.org/officeDocument/2006/relationships/image" Target="media/image13.png"/><Relationship Id="rId44" Type="http://schemas.openxmlformats.org/officeDocument/2006/relationships/image" Target="file:///C:\Data\Cap\DigiSt\GitHub\trust2\Identitetsbaseret%20kald.svg"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file:///C:\Data\Cap\DigiSt\GitHub\trust2\M&#248;nster%201.svg" TargetMode="External"/><Relationship Id="rId27" Type="http://schemas.openxmlformats.org/officeDocument/2006/relationships/image" Target="media/image11.png"/><Relationship Id="rId30" Type="http://schemas.openxmlformats.org/officeDocument/2006/relationships/image" Target="file:///C:\Data\Cap\DigiSt\GitHub\trust2\M&#248;nster%205.svg" TargetMode="External"/><Relationship Id="rId35" Type="http://schemas.openxmlformats.org/officeDocument/2006/relationships/image" Target="file:///C:\Data\Cap\DigiSt\GitHub\trust2\billede6.PNG" TargetMode="External"/><Relationship Id="rId43" Type="http://schemas.openxmlformats.org/officeDocument/2006/relationships/image" Target="media/image17.png"/><Relationship Id="rId48" Type="http://schemas.openxmlformats.org/officeDocument/2006/relationships/image" Target="file:///C:\Data\Cap\DigiSt\GitHub\trust2\billede21.PNG"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file:///C:\Data\Cap\DigiSt\GitHub\trust2\billede26.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Data\Cap\DigiSt\GitHub\trust2\typer-tillidstjenester.svg" TargetMode="External"/><Relationship Id="rId25" Type="http://schemas.openxmlformats.org/officeDocument/2006/relationships/image" Target="media/image10.png"/><Relationship Id="rId33" Type="http://schemas.openxmlformats.org/officeDocument/2006/relationships/image" Target="file:///C:\Data\Cap\DigiSt\GitHub\trust2\Brugertyper.png" TargetMode="External"/><Relationship Id="rId38" Type="http://schemas.openxmlformats.org/officeDocument/2006/relationships/image" Target="media/image15.png"/><Relationship Id="rId46" Type="http://schemas.openxmlformats.org/officeDocument/2006/relationships/image" Target="file:///C:\Data\Cap\DigiSt\GitHub\trust2\oidc-tegning.png" TargetMode="External"/><Relationship Id="rId20" Type="http://schemas.openxmlformats.org/officeDocument/2006/relationships/image" Target="file:///C:\Data\Cap\DigiSt\GitHub\trust2\billede3.PNG" TargetMode="External"/><Relationship Id="rId41" Type="http://schemas.openxmlformats.org/officeDocument/2006/relationships/image" Target="media/image1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Oversigt%20brugerstyring.svg" TargetMode="External"/><Relationship Id="rId23" Type="http://schemas.openxmlformats.org/officeDocument/2006/relationships/image" Target="media/image9.png"/><Relationship Id="rId28" Type="http://schemas.openxmlformats.org/officeDocument/2006/relationships/image" Target="file:///C:\Data\Cap\DigiSt\GitHub\trust2\M&#248;nster%204.svg" TargetMode="External"/><Relationship Id="rId36" Type="http://schemas.openxmlformats.org/officeDocument/2006/relationships/image" Target="media/image14.png"/><Relationship Id="rId49" Type="http://schemas.openxmlformats.org/officeDocument/2006/relationships/image" Target="file:///C:\Data\Cap\DigiSt\GitHub\trust2\billede24.PN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9AA09-DFC6-4C21-BD7F-04FF5A52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65</TotalTime>
  <Pages>1</Pages>
  <Words>26032</Words>
  <Characters>158802</Characters>
  <Application>Microsoft Office Word</Application>
  <DocSecurity>0</DocSecurity>
  <Lines>1323</Lines>
  <Paragraphs>368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184466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4</cp:revision>
  <dcterms:created xsi:type="dcterms:W3CDTF">2020-01-16T20:25:00Z</dcterms:created>
  <dcterms:modified xsi:type="dcterms:W3CDTF">2020-01-17T08:43:00Z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