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Registrar Viagens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Evento: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Assistente Administrativo registra viagem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Trabalhador Envolvido: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Assistente administrativo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surgir uma demanda de viagem,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assistente administrativo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registrar preenchendo data e horário.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controlar a entrada e saída de veículos, relacionando cada uma a sua respectiva demanda.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C2A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cffU2wgChg+Z903mQlS/G6/FQ==">AMUW2mUIyS0x940aWEyGI8bW1sg9lH6kynt0SSAzZlcSHQp90KngjDb8TSGZLU3XdtWzbp4T3mwznri93KVFTVuMxYzQD8jbL1OiIzJ2orpPke7V/127AOAjoXDJtXVKGHWYm+MQDxF9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2020-04-22T22:31:00Z</dcterms:created>
  <dc:creator>Julio Fernando Da Silva Santos</dc:creator>
</cp:coreProperties>
</file>