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uma solicitação de serviço for recusada no registro de transbordo, o assistente administrativo deve verificar se há outros profissionais disponíveis no dia e horário informado com capacidade para realizar a tarefa. Após verificar, deve registrar os dados de acordo com a disponibilidade.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Quando as informações de faturamento forem inválidas, o analista de faturamento deve confrontar as informações com os serviços prestados no período, solicitando relatório de serviços ao departamento operacional.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Todo motorista deve ser devidamente cadastrado, para que possa haver um controle da empresa dos serviços em andamento, disponibilidade de atendimento de demanda e alocação de motorista de acordo com o perfil e o serviço a ser prestado.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É necessário controlar a manutenção dos veículos, para identificar as condições da frota de veículos, para as atualizações periódicas, ou atualização emergencial de veículos.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É necessário que o cliente forneça todos os dados no Registro de Serviço para que possa ser organizado de imediato a prestação  do serviço, mobilizando o motorista e o veículo disponíveis para atender a demanda.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: Toda viagem realizada deve ser registrada, contendo as informações de entrada e saída do veículo, informações de percurso realizado e informações do motorista e veículo que realizaram a viagem.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RN-0007</w:t>
      </w:r>
      <w:r w:rsidDel="00000000" w:rsidR="00000000" w:rsidRPr="00000000">
        <w:rPr>
          <w:rtl w:val="0"/>
        </w:rPr>
        <w:t xml:space="preserve">: Os registros de RDVO (Registro de Viagens dos Correios), devem ser devidamente identificado no registro de transbordo, para diferenciação dos serviços de entrega que não forem prestados para os Correios.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RN-0008</w:t>
      </w:r>
      <w:r w:rsidDel="00000000" w:rsidR="00000000" w:rsidRPr="00000000">
        <w:rPr>
          <w:rtl w:val="0"/>
        </w:rPr>
        <w:t xml:space="preserve">: É necessário que haja um controle de custos operacionais atualizado.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RN-0009</w:t>
      </w:r>
      <w:r w:rsidDel="00000000" w:rsidR="00000000" w:rsidRPr="00000000">
        <w:rPr>
          <w:rtl w:val="0"/>
        </w:rPr>
        <w:t xml:space="preserve">: Todo motorista deve ser atrelado a um único veículo.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