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 Farina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RDVO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diário de viagens e ocorrências - informações como origem - destino, distância estimada, tipo de veículo fornecido pelos Correios.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Diário de bordo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semelhante ao RDVO mas para serviços não prestados para os Correios.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livro de ocorrências - registro de alterações nas operações, como faltas médicas, faltas agendadas e eventos previstos ou não previstos que demandem alterações na prestação do serviço.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frete Full Truck Load - possui veículo somente para transporte de carga de cliente único.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Frete Peso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designa o preço efetivo do transporte de carga/encomenda.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Frete 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 taxa cobrada para o seguro da carga transportada.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ponto para coleta, distribuição e separação de produtos para a entrega.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MDF-e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Manifesto Eletrônico de Documentos Fiscais - documento emitido e armazenado de forma eletrônica, serve para vincular os documentos fiscais que são transportados na carga. Sua validade jurídica é assegurada pela assinatura digital e autorização de uso do Ambiente Autorizador.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/kamsefhR+FO0my9KHYmyK3rxQ==">AMUW2mWLyqk/c3bg9pABfEtruv7C8fASeURGS4+p0wtFCYoyhEAUPu6LX9glPSiCsS3kGnqL+m/E5WV6SwJ9v9xb6s9b8wVz+2LNWKY1eO9M7DELvmMAa8WDOAobklor71Gh/XWeXSdp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