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rtl w:val="0"/>
        </w:rPr>
        <w:t xml:space="preserve">: Registrar Viagens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Motorista realiza viagem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rtl w:val="0"/>
        </w:rPr>
        <w:t xml:space="preserve">: Assistente administrativo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Assistente administrativo inicia o registro de viagem.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Assistente administrativo informa data e horário de viagem 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Assistente administrativo informa dados do motorista, destino e tipo de serviço.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Assistente administrativo registra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entrada e saída de veículos, relacionando cada </w:t>
      </w:r>
      <w:r w:rsidDel="00000000" w:rsidR="00000000" w:rsidRPr="00000000">
        <w:rPr>
          <w:rFonts w:ascii="Arial" w:cs="Arial" w:eastAsia="Arial" w:hAnsi="Arial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sua respectiva demanda.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wi400saw2t84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Estando todos os dados incluídos, registro é finalizado.</w:t>
      </w:r>
    </w:p>
    <w:sectPr>
      <w:pgSz w:h="16838" w:w="11906"/>
      <w:pgMar w:bottom="1133.8582677165355" w:top="1133.8582677165355" w:left="907.0866141732284" w:right="907.086614173228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C2A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+Eq4/jqxxwLZ6HjcUT7syigO7w==">AMUW2mUHki+OgsN21XYeFQDLnx8oUL+ig/S1J5rOgKeDC/1L0G3yV78fxOFTE/9NYaJ8H8UN+zMQlBD7F8fF7FdgaKgCZ+7Vc5jsJXY/uX7K9XnwsjbI8QWjRfzfTJgkLomBw2lrvYWbFza6gE/wuI/Jo6yA5eyung==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2020-04-22T22:31:00Z</dcterms:created>
  <dc:creator>Julio Fernando Da Silva Santos</dc:creator>
</cp:coreProperties>
</file>