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Registrar Pedido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Cliente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realiza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pedido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Administrativo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recebe o pedido do cliente.</w:t>
      </w:r>
    </w:p>
    <w:p w:rsidR="00000000" w:rsidDel="00000000" w:rsidP="00000000" w:rsidRDefault="00000000" w:rsidRPr="00000000" w14:paraId="00000007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inicia o registro de pedido.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haja alguma alteração o pedido deve ser alterado.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Estando tudo em conformidade, dados do pedido são registrados.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Gerar Ordem de Venda.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gera ordem de venda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Administrativo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registro do pedido, o assistente administrativo inicia o registro de fatura de venda.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verifica dados de pagamento selecionado.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registra os dados do pedido na fatura.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Estando todas as informações corretas, um boleto/ordem de de venda é gerado.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Ordem de venda com as informações de pagamento é disponibilizada para 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Registrar Pagamento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Cliente realiza pagamento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administrativo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recebe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Estando confirmado o pagamento é gerada ordem de serviço para ser realizado na data solicitada.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seja identificado algum problema, ou recusa no pagamento, cliente é informado da recusa no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Enviar Ordem de Serviço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envia ordem de serviço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Assistente administrativo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verifica confirmação de pagamento.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envia ordem de serviço ao gerente.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Faturar Serviço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Assistente fatura serviço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Assistente administrativo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recebe confirmação de pagamento.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gera a fatura do serviço.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envia comprovante ao cliente.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serviço então é alterado para faturado.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Tratar Pagamento em aberto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Cliente não realiza pagamento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Assistente administrativo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verifica se o pagamento está pagamento pendente.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verifica razão da pendência.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pendência derivar de forma de pagamento, assistente administrativo deve oferecer outra forma de pagamento.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pendência representar desistência do cliente, assistente administrativo deve tratar o cancelamento do pedido.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verificação da pendência, assistente administrativo informa ao cliente a solução encontrada.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Processo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Cancelar Serviço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Evento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Cliente cancela serviço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Trabalhador Envolvido: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Assistente administrativo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confirma solicitação de cancelamento do cliente.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cliente não retorne contato, assistente administrativo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aguarda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15 dias até nova tentativa de contato.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período de espera novo contato é realizado.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76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não houver retorno o pedido é cancelado.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confirmação do cliente de cancelamento, o pedido é cancelado.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Assistente administrativo informa ao cliente o cancelamento do pedido.</w:t>
      </w:r>
    </w:p>
    <w:sectPr>
      <w:pgSz w:h="16838" w:w="11906"/>
      <w:pgMar w:bottom="1133.8582677165355" w:top="1133.8582677165355" w:left="907.0866141732284" w:right="907.086614173228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JHM+NdLiMLJ0BmD8sqsiH/1/Xg==">AMUW2mXUb0JSEViBh+9+zT5zl0Iu9bjHbtlv2Re0polS9/pfFvE64O2lMeQro5gWWVY2PazG6zTOgWeRTG/3JhzillyqOpWYBSg7CY3TAzl71uuAXJLfI5g=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