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Panduan Cara Menggunakan Pupuk Hayati FloraOne Padat untuk Hasil Optimal</w:t>
      </w:r>
    </w:p>
    <w:p w:rsidR="00000000" w:rsidDel="00000000" w:rsidP="00000000" w:rsidRDefault="00000000" w:rsidRPr="00000000" w14:paraId="000000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Pupuk hayati FloraOne padat</w:t>
      </w:r>
      <w:r w:rsidDel="00000000" w:rsidR="00000000" w:rsidRPr="00000000">
        <w:rPr>
          <w:rFonts w:ascii="Times New Roman" w:cs="Times New Roman" w:eastAsia="Times New Roman" w:hAnsi="Times New Roman"/>
          <w:sz w:val="22"/>
          <w:szCs w:val="22"/>
          <w:rtl w:val="0"/>
        </w:rPr>
        <w:t xml:space="preserve"> menjadi pilihan strategis bagi petani yang menginginkan perbaikan kesuburan tanah jangka panjang dengan aplikasi yang praktis dan efisien.</w:t>
      </w:r>
      <w:r w:rsidDel="00000000" w:rsidR="00000000" w:rsidRPr="00000000">
        <w:rPr>
          <w:b w:val="1"/>
          <w:bCs w:val="1"/>
          <w:rtl w:val="0"/>
        </w:rPr>
        <w:t xml:space="preserve"> </w:t>
      </w:r>
      <w:r w:rsidDel="00000000" w:rsidR="00000000" w:rsidRPr="00000000">
        <w:rPr>
          <w:rFonts w:ascii="Times New Roman" w:cs="Times New Roman" w:eastAsia="Times New Roman" w:hAnsi="Times New Roman"/>
          <w:b w:val="1"/>
          <w:bCs w:val="1"/>
          <w:sz w:val="22"/>
          <w:szCs w:val="22"/>
          <w:rtl w:val="0"/>
        </w:rPr>
        <w:t xml:space="preserve">FloraOne Padat</w:t>
      </w:r>
      <w:r w:rsidDel="00000000" w:rsidR="00000000" w:rsidRPr="00000000">
        <w:rPr>
          <w:rFonts w:ascii="Times New Roman" w:cs="Times New Roman" w:eastAsia="Times New Roman" w:hAnsi="Times New Roman"/>
          <w:sz w:val="22"/>
          <w:szCs w:val="22"/>
          <w:rtl w:val="0"/>
        </w:rPr>
        <w:t xml:space="preserve"> dari PT Centra Biotech Indonesia dirancang dengan formula khusus yang melepaskan mikroorganisme secara bertahap ke dalam tanah sehingga memberikan dukungan nutrisi yang konsisten untuk tanaman.</w:t>
      </w:r>
    </w:p>
    <w:p w:rsidR="00000000" w:rsidDel="00000000" w:rsidP="00000000" w:rsidRDefault="00000000" w:rsidRPr="00000000" w14:paraId="00000003">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Dosis Pupuk Hayati Padat untuk Berbagai Komoditas</w:t>
      </w:r>
    </w:p>
    <w:p w:rsidR="00000000" w:rsidDel="00000000" w:rsidP="00000000" w:rsidRDefault="00000000" w:rsidRPr="00000000" w14:paraId="0000000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Aplikasi untuk Benih dan Biji</w:t>
      </w:r>
    </w:p>
    <w:p w:rsidR="00000000" w:rsidDel="00000000" w:rsidP="00000000" w:rsidRDefault="00000000" w:rsidRPr="00000000" w14:paraId="000000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Untuk perlakuan benih atau biji kedelai dan padi, gunakan dosis 250 gram FloraOne per hektar. Campurkan pupuk dengan air bersih kemudian campur dengan 250 kg benih yang akan ditanam. Pastikan seluruh permukaan benih terlapisi merata dengan larutan pupuk sebelum disemai. Perlakuan benih ini meningkatkan persentase perkecambahan dan melindungi benih dari patogen tanah.</w:t>
      </w:r>
    </w:p>
    <w:p w:rsidR="00000000" w:rsidDel="00000000" w:rsidP="00000000" w:rsidRDefault="00000000" w:rsidRPr="00000000" w14:paraId="0000000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Aplikasi untuk Tanaman Pangan</w:t>
      </w:r>
    </w:p>
    <w:p w:rsidR="00000000" w:rsidDel="00000000" w:rsidP="00000000" w:rsidRDefault="00000000" w:rsidRPr="00000000" w14:paraId="0000000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Untuk tanaman pangan seperti padi dan palawija, aplikasikan pupuk hayati padat dengan dosis 10 hingga 15 kg per hektar. Taburkan pupuk secara merata di permukaan tanah yang sudah. Waktu aplikasi adalah 1–2 minggu sebelum tanam untuk memberikan waktu mikroorganisme beradaptasi. Kemudian pada 2–4 minggu setelah tanam dengan menaburnya pada tanah dekat perakaran.</w:t>
      </w:r>
    </w:p>
    <w:p w:rsidR="00000000" w:rsidDel="00000000" w:rsidP="00000000" w:rsidRDefault="00000000" w:rsidRPr="00000000" w14:paraId="00000008">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Aplikasi untuk Perkebunan</w:t>
      </w:r>
    </w:p>
    <w:p w:rsidR="00000000" w:rsidDel="00000000" w:rsidP="00000000" w:rsidRDefault="00000000" w:rsidRPr="00000000" w14:paraId="000000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Untuk tanaman perkebunan seperti kelapa sawit, karet, dan kakao, gunakan dosis sebanyak 10 hingga 15 kg per hektar. Aplikasikan pupuk dengan cara menaburkan merata di area piringan sekitar pohon dengan radius 1 hingga 1,5 meter dari batang utama. Aplikasikan pada awal musim hujan agar mikroorganisme dapat bekerja optimal dengan ketersediaan air yang cukup serta aplikasikan pada akhir musim hujan.</w:t>
      </w:r>
    </w:p>
    <w:p w:rsidR="00000000" w:rsidDel="00000000" w:rsidP="00000000" w:rsidRDefault="00000000" w:rsidRPr="00000000" w14:paraId="0000000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Teknik Aplikasi yang Tepat untuk Hasil Maksimal</w:t>
      </w:r>
    </w:p>
    <w:p w:rsidR="00000000" w:rsidDel="00000000" w:rsidP="00000000" w:rsidRDefault="00000000" w:rsidRPr="00000000" w14:paraId="0000000B">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Persiapan Tanah Sebelum Aplikasi</w:t>
      </w:r>
    </w:p>
    <w:p w:rsidR="00000000" w:rsidDel="00000000" w:rsidP="00000000" w:rsidRDefault="00000000" w:rsidRPr="00000000" w14:paraId="0000000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Lakukan pengolahan tanah hingga gembur dengan kedalaman 20 hingga 30 cm. Tanah yang </w:t>
      </w:r>
      <w:hyperlink r:id="rId7">
        <w:r w:rsidDel="00000000" w:rsidR="00000000" w:rsidRPr="00000000">
          <w:rPr>
            <w:rFonts w:ascii="Times New Roman" w:cs="Times New Roman" w:eastAsia="Times New Roman" w:hAnsi="Times New Roman"/>
            <w:color w:val="0563c1"/>
            <w:sz w:val="22"/>
            <w:szCs w:val="22"/>
            <w:u w:val="single"/>
            <w:rtl w:val="0"/>
          </w:rPr>
          <w:t xml:space="preserve">gembur</w:t>
        </w:r>
      </w:hyperlink>
      <w:r w:rsidDel="00000000" w:rsidR="00000000" w:rsidRPr="00000000">
        <w:rPr>
          <w:rFonts w:ascii="Times New Roman" w:cs="Times New Roman" w:eastAsia="Times New Roman" w:hAnsi="Times New Roman"/>
          <w:sz w:val="22"/>
          <w:szCs w:val="22"/>
          <w:rtl w:val="0"/>
        </w:rPr>
        <w:t xml:space="preserve"> memudahkan distribusi pupuk hayati padat dan mempercepat aktivasi mikroorganisme. Bersihkan gulma dan sisa tanaman sebelumnya yang dapat menjadi inang hama dan penyakit.</w:t>
      </w:r>
    </w:p>
    <w:p w:rsidR="00000000" w:rsidDel="00000000" w:rsidP="00000000" w:rsidRDefault="00000000" w:rsidRPr="00000000" w14:paraId="0000000D">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Metode Aplikasi Tabur dan Aduk</w:t>
      </w:r>
    </w:p>
    <w:p w:rsidR="00000000" w:rsidDel="00000000" w:rsidP="00000000" w:rsidRDefault="00000000" w:rsidRPr="00000000" w14:paraId="0000000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Taburkan pupuk hayati padat secara merata di permukaan tanah. Hindari penumpukan pupuk pada satu titik karena dapat menyebabkan ketidakseimbangan populasi mikroba. Setelah ditaburkan, aduk pupuk dengan tanah menggunakan cangkul atau rotary hingga tercampur merata. Pencampuran yang baik memastikan mikroorganisme terdistribusi di zona perakaran tanaman.</w:t>
      </w:r>
    </w:p>
    <w:p w:rsidR="00000000" w:rsidDel="00000000" w:rsidP="00000000" w:rsidRDefault="00000000" w:rsidRPr="00000000" w14:paraId="0000000F">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Tips Penting untuk Keberhasilan Aplikasi</w:t>
      </w:r>
    </w:p>
    <w:p w:rsidR="00000000" w:rsidDel="00000000" w:rsidP="00000000" w:rsidRDefault="00000000" w:rsidRPr="00000000" w14:paraId="0000001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Hindari Kesalahan Umum</w:t>
      </w:r>
    </w:p>
    <w:p w:rsidR="00000000" w:rsidDel="00000000" w:rsidP="00000000" w:rsidRDefault="00000000" w:rsidRPr="00000000" w14:paraId="000000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Jangan mengaplikasikan pupuk hayati padat bersamaan dengan pestisida kimia atau fungisida. Bahan kimia tersebut dapat membunuh mikroorganisme bermanfaat dalam pupuk. Hindari juga aplikasi pada tanah yang baru diberi kapur dolomit yang mengubah pH drastis. Mikroorganisme membutuhkan waktu untuk beradaptasi dengan perubahan </w:t>
      </w:r>
      <w:hyperlink r:id="rId8">
        <w:r w:rsidDel="00000000" w:rsidR="00000000" w:rsidRPr="00000000">
          <w:rPr>
            <w:rFonts w:ascii="Times New Roman" w:cs="Times New Roman" w:eastAsia="Times New Roman" w:hAnsi="Times New Roman"/>
            <w:color w:val="0563c1"/>
            <w:sz w:val="22"/>
            <w:szCs w:val="22"/>
            <w:u w:val="single"/>
            <w:rtl w:val="0"/>
          </w:rPr>
          <w:t xml:space="preserve">pH tanah</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1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Penyimpanan yang Benar</w:t>
      </w:r>
    </w:p>
    <w:p w:rsidR="00000000" w:rsidDel="00000000" w:rsidP="00000000" w:rsidRDefault="00000000" w:rsidRPr="00000000" w14:paraId="000000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Simpan pupuk hayati padat di tempat yang sejuk, kering, dan terhindar dari sinar matahari langsung. Tutup rapat kemasan setelah digunakan untuk mencegah kontaminasi dan masuknya kelembaban yang dapat mengaktifkan mikroorganisme sebelum waktunya. Gunakan pupuk sebelum tanggal kadaluarsa yang tertera pada kemasan. </w:t>
      </w:r>
    </w:p>
    <w:p w:rsidR="00000000" w:rsidDel="00000000" w:rsidP="00000000" w:rsidRDefault="00000000" w:rsidRPr="00000000" w14:paraId="00000014">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Monitoring dan Evaluasi</w:t>
      </w:r>
    </w:p>
    <w:p w:rsidR="00000000" w:rsidDel="00000000" w:rsidP="00000000" w:rsidRDefault="00000000" w:rsidRPr="00000000" w14:paraId="0000001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Amati respons tanaman mulai 2 hingga 3 minggu setelah aplikasi. Catat hasil panen dan bandingkan dengan musim tanam sebelumnya. Tanah yang mendapat aplikasi pupuk hayati padat secara konsisten akan menunjukkan perbaikan struktur, peningkatan bahan organik, dan produktivitas yang terus meningkat. Evaluasi ini penting untuk penyesuaian program pemupukan ke depan.</w:t>
      </w:r>
    </w:p>
    <w:p w:rsidR="00000000" w:rsidDel="00000000" w:rsidP="00000000" w:rsidRDefault="00000000" w:rsidRPr="00000000" w14:paraId="0000001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Raih Hasil Panen Optimal dengan Strategi Tepat</w:t>
      </w:r>
    </w:p>
    <w:p w:rsidR="00000000" w:rsidDel="00000000" w:rsidP="00000000" w:rsidRDefault="00000000" w:rsidRPr="00000000" w14:paraId="000000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Penggunaan pupuk hayati padat yang tepat sesuai panduan dosis dan aplikasi adalah investasi cerdas untuk kesuburan tanah jangka panjang. Panduan lengkap yang telah dijelaskan berdasarkan pengalaman ribuan petani dan hasil riset terbukti meningkatkan produktivitas hingga 30 persen. Kombinasi strategis pupuk hayati padat dengan FloraOne Cair dari PT Centra Biotech Indonesia memberikan solusi komprehensif untuk pertanian yang produktif dan berkelanjutan.</w:t>
      </w:r>
    </w:p>
    <w:p w:rsidR="00000000" w:rsidDel="00000000" w:rsidP="00000000" w:rsidRDefault="00000000" w:rsidRPr="00000000" w14:paraId="000000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Jangan biarkan potensi lahan Anda tidak tergali maksimal karena kesalahan dalam aplikasi pupuk. Ikuti panduan dosis dan teknik aplikasi yang telah terbukti efektif di lapangan. Ribuan petani di seluruh Indonesia telah merasakan transformasi produktivitas setelah menerapkan program pemupukan hayati terintegrasi dengan hasil yang konsisten dan menguntungkan.</w:t>
      </w:r>
    </w:p>
    <w:p w:rsidR="00000000" w:rsidDel="00000000" w:rsidP="00000000" w:rsidRDefault="00000000" w:rsidRPr="00000000" w14:paraId="0000001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Mulai terapkan panduan ini pada musim tanam berikutnya dan rasakan perbedaan nyata dalam kesehatan tanah dan hasil panen. Konsultasikan kebutuhan spesifik lahan dan jenis tanaman Anda dengan tim ahli PT Centra Biotech Indonesia melalui </w:t>
      </w:r>
      <w:hyperlink r:id="rId9">
        <w:r w:rsidDel="00000000" w:rsidR="00000000" w:rsidRPr="00000000">
          <w:rPr>
            <w:rFonts w:ascii="Times New Roman" w:cs="Times New Roman" w:eastAsia="Times New Roman" w:hAnsi="Times New Roman"/>
            <w:color w:val="0563c1"/>
            <w:sz w:val="22"/>
            <w:szCs w:val="22"/>
            <w:u w:val="single"/>
            <w:rtl w:val="0"/>
          </w:rPr>
          <w:t xml:space="preserve">wa.me/62</w:t>
        </w:r>
      </w:hyperlink>
      <w:r w:rsidDel="00000000" w:rsidR="00000000" w:rsidRPr="00000000">
        <w:rPr>
          <w:rFonts w:ascii="Times New Roman" w:cs="Times New Roman" w:eastAsia="Times New Roman" w:hAnsi="Times New Roman"/>
          <w:sz w:val="22"/>
          <w:szCs w:val="22"/>
          <w:rtl w:val="0"/>
        </w:rPr>
        <w:t xml:space="preserve">81235003655 atau </w:t>
      </w:r>
      <w:hyperlink r:id="rId10">
        <w:r w:rsidDel="00000000" w:rsidR="00000000" w:rsidRPr="00000000">
          <w:rPr>
            <w:rFonts w:ascii="Times New Roman" w:cs="Times New Roman" w:eastAsia="Times New Roman" w:hAnsi="Times New Roman"/>
            <w:color w:val="0563c1"/>
            <w:sz w:val="22"/>
            <w:szCs w:val="22"/>
            <w:u w:val="single"/>
            <w:rtl w:val="0"/>
          </w:rPr>
          <w:t xml:space="preserve">centrabioindo@gmail.com</w:t>
        </w:r>
      </w:hyperlink>
      <w:r w:rsidDel="00000000" w:rsidR="00000000" w:rsidRPr="00000000">
        <w:rPr>
          <w:rtl w:val="0"/>
        </w:rPr>
        <w:t xml:space="preserve"> </w:t>
      </w:r>
      <w:r w:rsidDel="00000000" w:rsidR="00000000" w:rsidRPr="00000000">
        <w:rPr>
          <w:rFonts w:ascii="Times New Roman" w:cs="Times New Roman" w:eastAsia="Times New Roman" w:hAnsi="Times New Roman"/>
          <w:sz w:val="22"/>
          <w:szCs w:val="22"/>
          <w:rtl w:val="0"/>
        </w:rPr>
        <w:t xml:space="preserve">untuk mendapatkan rekomendasi program yang paling optimal. Bersama pupuk hayati berkualitas dan strategi aplikasi yang tepat, wujudkan pertanian produktif dan berkelanjutan untuk masa depan yang lebih baik.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E86805"/>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86805"/>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86805"/>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86805"/>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E86805"/>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E86805"/>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E86805"/>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E86805"/>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E86805"/>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86805"/>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86805"/>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86805"/>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86805"/>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86805"/>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86805"/>
    <w:pPr>
      <w:spacing w:after="160" w:before="160"/>
      <w:jc w:val="center"/>
    </w:pPr>
    <w:rPr>
      <w:i w:val="1"/>
      <w:iCs w:val="1"/>
      <w:color w:val="404040" w:themeColor="text1" w:themeTint="0000BF"/>
    </w:rPr>
  </w:style>
  <w:style w:type="character" w:styleId="QuoteChar" w:customStyle="1">
    <w:name w:val="Quote Char"/>
    <w:basedOn w:val="DefaultParagraphFont"/>
    <w:link w:val="Quote"/>
    <w:uiPriority w:val="29"/>
    <w:rsid w:val="00E86805"/>
    <w:rPr>
      <w:i w:val="1"/>
      <w:iCs w:val="1"/>
      <w:color w:val="404040" w:themeColor="text1" w:themeTint="0000BF"/>
    </w:rPr>
  </w:style>
  <w:style w:type="paragraph" w:styleId="ListParagraph">
    <w:name w:val="List Paragraph"/>
    <w:basedOn w:val="Normal"/>
    <w:uiPriority w:val="34"/>
    <w:qFormat w:val="1"/>
    <w:rsid w:val="00E86805"/>
    <w:pPr>
      <w:ind w:left="720"/>
      <w:contextualSpacing w:val="1"/>
    </w:pPr>
  </w:style>
  <w:style w:type="character" w:styleId="IntenseEmphasis">
    <w:name w:val="Intense Emphasis"/>
    <w:basedOn w:val="DefaultParagraphFont"/>
    <w:uiPriority w:val="21"/>
    <w:qFormat w:val="1"/>
    <w:rsid w:val="00E86805"/>
    <w:rPr>
      <w:i w:val="1"/>
      <w:iCs w:val="1"/>
      <w:color w:val="2f5496" w:themeColor="accent1" w:themeShade="0000BF"/>
    </w:rPr>
  </w:style>
  <w:style w:type="paragraph" w:styleId="IntenseQuote">
    <w:name w:val="Intense Quote"/>
    <w:basedOn w:val="Normal"/>
    <w:next w:val="Normal"/>
    <w:link w:val="IntenseQuoteChar"/>
    <w:uiPriority w:val="30"/>
    <w:qFormat w:val="1"/>
    <w:rsid w:val="00E86805"/>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E86805"/>
    <w:rPr>
      <w:i w:val="1"/>
      <w:iCs w:val="1"/>
      <w:color w:val="2f5496" w:themeColor="accent1" w:themeShade="0000BF"/>
    </w:rPr>
  </w:style>
  <w:style w:type="character" w:styleId="IntenseReference">
    <w:name w:val="Intense Reference"/>
    <w:basedOn w:val="DefaultParagraphFont"/>
    <w:uiPriority w:val="32"/>
    <w:qFormat w:val="1"/>
    <w:rsid w:val="00E86805"/>
    <w:rPr>
      <w:b w:val="1"/>
      <w:bCs w:val="1"/>
      <w:smallCaps w:val="1"/>
      <w:color w:val="2f5496" w:themeColor="accent1" w:themeShade="0000BF"/>
      <w:spacing w:val="5"/>
    </w:rPr>
  </w:style>
  <w:style w:type="character" w:styleId="Hyperlink">
    <w:name w:val="Hyperlink"/>
    <w:basedOn w:val="DefaultParagraphFont"/>
    <w:uiPriority w:val="99"/>
    <w:unhideWhenUsed w:val="1"/>
    <w:rsid w:val="00097257"/>
    <w:rPr>
      <w:color w:val="0563c1" w:themeColor="hyperlink"/>
      <w:u w:val="single"/>
    </w:rPr>
  </w:style>
  <w:style w:type="character" w:styleId="UnresolvedMention">
    <w:name w:val="Unresolved Mention"/>
    <w:basedOn w:val="DefaultParagraphFont"/>
    <w:uiPriority w:val="99"/>
    <w:semiHidden w:val="1"/>
    <w:unhideWhenUsed w:val="1"/>
    <w:rsid w:val="0087247C"/>
    <w:rPr>
      <w:color w:val="605e5c"/>
      <w:shd w:color="auto" w:fill="e1dfdd" w:val="clear"/>
    </w:rPr>
  </w:style>
  <w:style w:type="paragraph" w:styleId="Subtitle">
    <w:name w:val="Subtitle"/>
    <w:basedOn w:val="Normal"/>
    <w:next w:val="Normal"/>
    <w:pPr>
      <w:spacing w:after="160" w:lineRule="auto"/>
      <w:ind w:firstLine="567"/>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centrabioindo@gmail.com" TargetMode="External"/><Relationship Id="rId9" Type="http://schemas.openxmlformats.org/officeDocument/2006/relationships/hyperlink" Target="https://wa.me/628518328469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P+/wTKrz+enKSVzR2kgXysQV6Q==">CgMxLjA4AHIhMUJ2TU9JalY3MzZSbU15M21FUzZXZzBhZU5GN1FIb1JV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2026-01-06T06:21:00Z</dcterms:created>
  <dc:creator>Firli Arifaturrahmah</dc:creator>
</cp:coreProperties>
</file>