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EB33" w14:textId="342AB554" w:rsidR="00285135" w:rsidRPr="00285135" w:rsidRDefault="00285135" w:rsidP="00285135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Tebu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Solusi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Efisien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di Era Green Ammonia</w:t>
      </w:r>
    </w:p>
    <w:p w14:paraId="5CAFE7B4" w14:textId="657B267D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Uji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 20 kg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98.037 kg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Hasil ini sangat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agenda global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r w:rsidRPr="00285135">
        <w:rPr>
          <w:rFonts w:ascii="Times New Roman" w:hAnsi="Times New Roman" w:cs="Times New Roman"/>
          <w:b/>
          <w:bCs/>
          <w:sz w:val="22"/>
          <w:szCs w:val="22"/>
        </w:rPr>
        <w:t>green ammonia</w:t>
      </w:r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6358DEF9" w14:textId="2AE50145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model ideal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green ammonia. </w:t>
      </w:r>
      <w:r>
        <w:rPr>
          <w:rFonts w:ascii="Times New Roman" w:hAnsi="Times New Roman" w:cs="Times New Roman"/>
          <w:sz w:val="22"/>
          <w:szCs w:val="22"/>
        </w:rPr>
        <w:t>Hasil</w:t>
      </w:r>
      <w:r w:rsidRPr="00285135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636ED697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Hasil Uji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Tebu</w:t>
      </w:r>
    </w:p>
    <w:p w14:paraId="2E2B3A6B" w14:textId="59B2D015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450 kg Urea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85135">
        <w:rPr>
          <w:rFonts w:ascii="Times New Roman" w:hAnsi="Times New Roman" w:cs="Times New Roman"/>
          <w:sz w:val="22"/>
          <w:szCs w:val="22"/>
        </w:rPr>
        <w:t xml:space="preserve">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yaitu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15 dan 20 </w:t>
      </w:r>
      <w:r w:rsidRPr="00285135">
        <w:rPr>
          <w:rFonts w:ascii="Times New Roman" w:hAnsi="Times New Roman" w:cs="Times New Roman"/>
          <w:sz w:val="22"/>
          <w:szCs w:val="22"/>
        </w:rPr>
        <w:t xml:space="preserve">kg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4B6CF35C" w14:textId="291E606D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sebanding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bahkan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lebih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tinggi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H</w:t>
      </w:r>
      <w:r w:rsidRPr="00285135">
        <w:rPr>
          <w:rFonts w:ascii="Times New Roman" w:hAnsi="Times New Roman" w:cs="Times New Roman"/>
          <w:sz w:val="22"/>
          <w:szCs w:val="22"/>
        </w:rPr>
        <w:t xml:space="preserve">asil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juga </w:t>
      </w:r>
      <w:r w:rsidRPr="00285135">
        <w:rPr>
          <w:rFonts w:ascii="Times New Roman" w:hAnsi="Times New Roman" w:cs="Times New Roman"/>
          <w:sz w:val="22"/>
          <w:szCs w:val="22"/>
        </w:rPr>
        <w:t xml:space="preserve">terjadi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2DC0FE1E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Optimal 20 kg per Hektar</w:t>
      </w:r>
    </w:p>
    <w:p w14:paraId="5FE19BBD" w14:textId="0B413E82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20 kg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98.037 kg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Nilai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Relativitas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(RAE)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108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285135">
        <w:rPr>
          <w:rFonts w:ascii="Times New Roman" w:hAnsi="Times New Roman" w:cs="Times New Roman"/>
          <w:sz w:val="22"/>
          <w:szCs w:val="22"/>
        </w:rPr>
        <w:t xml:space="preserve">9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persen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Perlakuan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3.857 kg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6D208F81" w14:textId="60F15734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15 kg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Nilai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Relativitas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(RAE)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100</w:t>
      </w:r>
      <w:r>
        <w:rPr>
          <w:rFonts w:ascii="Times New Roman" w:hAnsi="Times New Roman" w:cs="Times New Roman"/>
          <w:sz w:val="22"/>
          <w:szCs w:val="22"/>
        </w:rPr>
        <w:t>%</w:t>
      </w:r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110.9</w:t>
      </w:r>
      <w:r>
        <w:rPr>
          <w:rFonts w:ascii="Times New Roman" w:hAnsi="Times New Roman" w:cs="Times New Roman"/>
          <w:sz w:val="22"/>
          <w:szCs w:val="22"/>
        </w:rPr>
        <w:t xml:space="preserve">%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berbanding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lurus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52E2CA5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Ekonomi yang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Signifikan</w:t>
      </w:r>
      <w:proofErr w:type="spellEnd"/>
    </w:p>
    <w:p w14:paraId="27737542" w14:textId="4519FDB1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penerimaan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(R/C)</w:t>
      </w:r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2</w:t>
      </w:r>
      <w:r w:rsidR="00B86065">
        <w:rPr>
          <w:rFonts w:ascii="Times New Roman" w:hAnsi="Times New Roman" w:cs="Times New Roman"/>
          <w:sz w:val="22"/>
          <w:szCs w:val="22"/>
        </w:rPr>
        <w:t>,</w:t>
      </w:r>
      <w:r w:rsidRPr="00285135">
        <w:rPr>
          <w:rFonts w:ascii="Times New Roman" w:hAnsi="Times New Roman" w:cs="Times New Roman"/>
          <w:sz w:val="22"/>
          <w:szCs w:val="22"/>
        </w:rPr>
        <w:t xml:space="preserve">68 </w:t>
      </w:r>
      <w:r w:rsidR="00B8606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20 kg per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dan </w:t>
      </w:r>
      <w:r w:rsidRPr="00285135">
        <w:rPr>
          <w:rFonts w:ascii="Times New Roman" w:hAnsi="Times New Roman" w:cs="Times New Roman"/>
          <w:sz w:val="22"/>
          <w:szCs w:val="22"/>
        </w:rPr>
        <w:t>2</w:t>
      </w:r>
      <w:r w:rsidR="00B86065">
        <w:rPr>
          <w:rFonts w:ascii="Times New Roman" w:hAnsi="Times New Roman" w:cs="Times New Roman"/>
          <w:sz w:val="22"/>
          <w:szCs w:val="22"/>
        </w:rPr>
        <w:t>,</w:t>
      </w:r>
      <w:r w:rsidRPr="00285135">
        <w:rPr>
          <w:rFonts w:ascii="Times New Roman" w:hAnsi="Times New Roman" w:cs="Times New Roman"/>
          <w:sz w:val="22"/>
          <w:szCs w:val="22"/>
        </w:rPr>
        <w:t xml:space="preserve">51 </w:t>
      </w:r>
      <w:r w:rsidR="00B8606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15 kg per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Incremental Benefit Cost Ratio </w:t>
      </w:r>
      <w:r w:rsidR="00B86065">
        <w:rPr>
          <w:rFonts w:ascii="Times New Roman" w:hAnsi="Times New Roman" w:cs="Times New Roman"/>
          <w:sz w:val="22"/>
          <w:szCs w:val="22"/>
        </w:rPr>
        <w:t xml:space="preserve">(IBCR)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7</w:t>
      </w:r>
      <w:r w:rsidR="00B86065">
        <w:rPr>
          <w:rFonts w:ascii="Times New Roman" w:hAnsi="Times New Roman" w:cs="Times New Roman"/>
          <w:sz w:val="22"/>
          <w:szCs w:val="22"/>
        </w:rPr>
        <w:t>,</w:t>
      </w:r>
      <w:r w:rsidRPr="00285135">
        <w:rPr>
          <w:rFonts w:ascii="Times New Roman" w:hAnsi="Times New Roman" w:cs="Times New Roman"/>
          <w:sz w:val="22"/>
          <w:szCs w:val="22"/>
        </w:rPr>
        <w:t xml:space="preserve">01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sangat profitable.</w:t>
      </w:r>
    </w:p>
    <w:p w14:paraId="13662B1D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rupiah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return 7 rupiah.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rupiah per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menjadikan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rasional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5190AB9C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Relevansi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Konsep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Green Ammonia</w:t>
      </w:r>
    </w:p>
    <w:p w14:paraId="361462BA" w14:textId="7ACE9EBC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Green ammonia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terbarukan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CO2 sangat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Sektor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menyumbang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285135">
          <w:rPr>
            <w:rStyle w:val="Hyperlink"/>
            <w:rFonts w:ascii="Times New Roman" w:hAnsi="Times New Roman" w:cs="Times New Roman"/>
            <w:sz w:val="22"/>
            <w:szCs w:val="22"/>
          </w:rPr>
          <w:t>emisi</w:t>
        </w:r>
        <w:proofErr w:type="spellEnd"/>
        <w:r w:rsidRPr="0028513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global </w:t>
        </w:r>
        <w:proofErr w:type="spellStart"/>
        <w:r w:rsidRPr="00285135">
          <w:rPr>
            <w:rStyle w:val="Hyperlink"/>
            <w:rFonts w:ascii="Times New Roman" w:hAnsi="Times New Roman" w:cs="Times New Roman"/>
            <w:sz w:val="22"/>
            <w:szCs w:val="22"/>
          </w:rPr>
          <w:t>tahunan</w:t>
        </w:r>
        <w:proofErr w:type="spellEnd"/>
      </w:hyperlink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471C585B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lastRenderedPageBreak/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aktivasi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memobilisasi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Fiksasi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pada urea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25766C48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Mengurangi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Konsumsi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Nitrogen Konvensional</w:t>
      </w:r>
    </w:p>
    <w:p w14:paraId="4B24DC19" w14:textId="652D3CDF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di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suplai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pada urea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601C9208" w14:textId="13851A98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konteks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green ammonia,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strategis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ammonia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adopsi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431B2CC6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Sinergi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Green Ammonia</w:t>
      </w:r>
    </w:p>
    <w:p w14:paraId="0491890A" w14:textId="592E4C72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Ketika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urea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green ammonia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komersial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Total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jejak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budidaya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5E4307B1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adopsi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masif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Insentif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emisi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Sektor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pada agenda net zero emission.</w:t>
      </w:r>
    </w:p>
    <w:p w14:paraId="4C8B00F2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Implikasi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untuk Industri Gula Indonesia</w:t>
      </w:r>
    </w:p>
    <w:p w14:paraId="0BB0101F" w14:textId="1BD9A692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Indonesia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285135">
          <w:rPr>
            <w:rStyle w:val="Hyperlink"/>
            <w:rFonts w:ascii="Times New Roman" w:hAnsi="Times New Roman" w:cs="Times New Roman"/>
            <w:sz w:val="22"/>
            <w:szCs w:val="22"/>
          </w:rPr>
          <w:t>swasembada</w:t>
        </w:r>
        <w:proofErr w:type="spellEnd"/>
        <w:r w:rsidRPr="00285135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gula</w:t>
        </w:r>
      </w:hyperlink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ekstensifikasi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berarti </w:t>
      </w:r>
      <w:r w:rsidR="00B86065">
        <w:rPr>
          <w:rFonts w:ascii="Times New Roman" w:hAnsi="Times New Roman" w:cs="Times New Roman"/>
          <w:sz w:val="22"/>
          <w:szCs w:val="22"/>
        </w:rPr>
        <w:t xml:space="preserve">juga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gula</w:t>
      </w:r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7C671E52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Industri gula dapat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mengintegrasikan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kemitraan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pasokan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baik.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Rendemen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gula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1B031E50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Model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Tebu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61AE938A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ekonomis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ekologis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dihindari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015F02FB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Kesehatan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terjamin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Model ini dapat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gula Indonesia.</w:t>
      </w:r>
    </w:p>
    <w:p w14:paraId="101572A8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21DC53C3" w14:textId="77777777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Sertifikat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62C31C70" w14:textId="3C825903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lastRenderedPageBreak/>
        <w:t xml:space="preserve">Program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pendampingan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kebun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mengadopsi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sentra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agronomis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kebun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7226F12E" w14:textId="77777777" w:rsidR="00285135" w:rsidRPr="00285135" w:rsidRDefault="00285135" w:rsidP="0028513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Tebu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Teknologi</w:t>
      </w:r>
      <w:proofErr w:type="spellEnd"/>
      <w:r w:rsidRPr="0028513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b/>
          <w:bCs/>
          <w:sz w:val="22"/>
          <w:szCs w:val="22"/>
        </w:rPr>
        <w:t>Terbukti</w:t>
      </w:r>
      <w:proofErr w:type="spellEnd"/>
    </w:p>
    <w:p w14:paraId="5AFF56DD" w14:textId="404F62CC" w:rsidR="00285135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r w:rsidRPr="00285135">
        <w:rPr>
          <w:rFonts w:ascii="Times New Roman" w:hAnsi="Times New Roman" w:cs="Times New Roman"/>
          <w:sz w:val="22"/>
          <w:szCs w:val="22"/>
        </w:rPr>
        <w:t xml:space="preserve">Hasil uji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return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r w:rsidR="00B86065">
        <w:rPr>
          <w:rFonts w:ascii="Times New Roman" w:hAnsi="Times New Roman" w:cs="Times New Roman"/>
          <w:sz w:val="22"/>
          <w:szCs w:val="22"/>
        </w:rPr>
        <w:t>yang</w:t>
      </w:r>
      <w:r w:rsidRPr="00285135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Di era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green ammonia,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jembatan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menuju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p w14:paraId="7391D8C2" w14:textId="268245F1" w:rsidR="0051535D" w:rsidRPr="00285135" w:rsidRDefault="00285135" w:rsidP="00285135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85135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lewatkan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kesempatan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kebun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tebu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jelas.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B86065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="00B8606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86065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B86065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B86065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B86065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B86065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B86065">
        <w:t xml:space="preserve"> </w:t>
      </w:r>
      <w:r w:rsidRPr="00285135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pekebun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progresif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85135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85135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285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35"/>
    <w:rsid w:val="00031236"/>
    <w:rsid w:val="000826F1"/>
    <w:rsid w:val="001917E9"/>
    <w:rsid w:val="001C5B52"/>
    <w:rsid w:val="00256FDF"/>
    <w:rsid w:val="00285135"/>
    <w:rsid w:val="002C76E4"/>
    <w:rsid w:val="0049443C"/>
    <w:rsid w:val="0051535D"/>
    <w:rsid w:val="00812D58"/>
    <w:rsid w:val="00B20872"/>
    <w:rsid w:val="00B86065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198DE"/>
  <w15:chartTrackingRefBased/>
  <w15:docId w15:val="{1C3E911F-E27A-4B32-8594-FA9E8256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35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ditjenbun.pertanian.go.id/kejar-swasembada-gula-konsumsi-2028-tercapai-kementan-gandeng-multi-stakeholder-gula/" TargetMode="External"/><Relationship Id="rId4" Type="http://schemas.openxmlformats.org/officeDocument/2006/relationships/hyperlink" Target="https://www-nature-com.translate.goog/articles/s43016-025-01125-y?error=cookies_not_supported&amp;code=f883bcb0-0ece-45cc-9867-0bb2cce87e48&amp;_x_tr_sl=en&amp;_x_tr_tl=id&amp;_x_tr_hl=id&amp;_x_tr_pto=t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2026-01-20T03:44:00Z</dcterms:created>
  <dcterms:modified xsi:type="dcterms:W3CDTF">2026-01-20T04:06:00Z</dcterms:modified>
</cp:coreProperties>
</file>