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/>
          <w:b/>
          <w:i w:val="0"/>
          <w:sz w:val="24"/>
        </w:rPr>
        <w:t>Dihan Nahdi</w:t>
      </w:r>
    </w:p>
    <w:p>
      <w:pPr>
        <w:spacing w:after="40" w:before="0"/>
      </w:pPr>
      <w:r>
        <w:rPr>
          <w:rFonts w:ascii="Times New Roman" w:hAnsi="Times New Roman"/>
          <w:b w:val="0"/>
          <w:i/>
          <w:sz w:val="22"/>
        </w:rPr>
        <w:t>Independent Researcher, Kizana Search Project | Indonesia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nahdi@bahtsulmasail.tech</w:t>
      </w:r>
    </w:p>
    <w:p>
      <w:pPr>
        <w:spacing w:after="320" w:before="0"/>
      </w:pPr>
      <w:r>
        <w:rPr>
          <w:rFonts w:ascii="Times New Roman" w:hAnsi="Times New Roman"/>
          <w:b w:val="0"/>
          <w:i w:val="0"/>
          <w:sz w:val="22"/>
        </w:rPr>
        <w:t>March 4, 2026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4"/>
        </w:rPr>
        <w:t>Editor-in-Chief</w:t>
      </w:r>
    </w:p>
    <w:p>
      <w:pPr>
        <w:spacing w:after="40" w:before="0"/>
      </w:pPr>
      <w:r>
        <w:rPr>
          <w:rFonts w:ascii="Times New Roman" w:hAnsi="Times New Roman"/>
          <w:b w:val="0"/>
          <w:i/>
          <w:sz w:val="24"/>
        </w:rPr>
        <w:t>Knowledge-Based Systems</w:t>
      </w:r>
    </w:p>
    <w:p>
      <w:pPr>
        <w:spacing w:after="320" w:before="0"/>
      </w:pPr>
      <w:r>
        <w:rPr>
          <w:rFonts w:ascii="Times New Roman" w:hAnsi="Times New Roman"/>
          <w:b w:val="0"/>
          <w:i w:val="0"/>
          <w:sz w:val="24"/>
        </w:rPr>
        <w:t>Elsevier</w:t>
      </w:r>
    </w:p>
    <w:p>
      <w:pPr>
        <w:spacing w:after="200" w:before="0"/>
      </w:pPr>
      <w:r>
        <w:rPr>
          <w:rFonts w:ascii="Times New Roman" w:hAnsi="Times New Roman"/>
          <w:b w:val="0"/>
          <w:i w:val="0"/>
          <w:sz w:val="24"/>
        </w:rPr>
        <w:t>Dear Editor-in-Chief,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I am pleased to submit our manuscript entitled "Kizana: Cross-Lingual Information Retrieval for Classical Islamic Jurisprudence Texts Using Domain-Specific Query Translation" for consideration for publication in Knowledge-Based Systems. This work presents a fully operational information retrieval system that applies knowledge-based techniques to enable cross-lingual access to the largest publicly-indexed corpus of classical Arabic Islamic scholarship: 7,872 books spanning 14 centuries of jurisprudence, theology, and legal discourse.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This manuscript is directly aligned with KBS's core scope:</w:t>
      </w:r>
    </w:p>
    <w:p>
      <w:pPr>
        <w:pStyle w:val="ListBullet"/>
        <w:spacing w:after="100"/>
        <w:ind w:left="576"/>
      </w:pPr>
      <w:r>
        <w:rPr>
          <w:rFonts w:ascii="Times New Roman" w:hAnsi="Times New Roman"/>
          <w:b/>
          <w:i w:val="0"/>
          <w:sz w:val="24"/>
        </w:rPr>
        <w:t xml:space="preserve">Knowledge representation &amp; engineering: </w:t>
      </w:r>
      <w:r>
        <w:rPr>
          <w:rFonts w:ascii="Times New Roman" w:hAnsi="Times New Roman"/>
          <w:b w:val="0"/>
          <w:i w:val="0"/>
          <w:sz w:val="24"/>
        </w:rPr>
        <w:t>We design and implement a rule-based domain-specific knowledge base of 80+ Islamic jurisprudence term mappings across Arabic, Indonesian, English, and transliterated forms — encoding centuries of terminological relationships as structured multilingual knowledge.</w:t>
      </w:r>
    </w:p>
    <w:p>
      <w:pPr>
        <w:pStyle w:val="ListBullet"/>
        <w:spacing w:after="100"/>
        <w:ind w:left="576"/>
      </w:pPr>
      <w:r>
        <w:rPr>
          <w:rFonts w:ascii="Times New Roman" w:hAnsi="Times New Roman"/>
          <w:b/>
          <w:i w:val="0"/>
          <w:sz w:val="24"/>
        </w:rPr>
        <w:t xml:space="preserve">Intelligent retrieval system: </w:t>
      </w:r>
      <w:r>
        <w:rPr>
          <w:rFonts w:ascii="Times New Roman" w:hAnsi="Times New Roman"/>
          <w:b w:val="0"/>
          <w:i w:val="0"/>
          <w:sz w:val="24"/>
        </w:rPr>
        <w:t>Kizana integrates BM25 lexical search with a domain-aware query translation layer and configurable scoring, operating entirely offline with zero API dependency — suitable for knowledge-based decision support in resource-constrained Islamic educational institutions (pesantren).</w:t>
      </w:r>
    </w:p>
    <w:p>
      <w:pPr>
        <w:pStyle w:val="ListBullet"/>
        <w:spacing w:after="100"/>
        <w:ind w:left="576"/>
      </w:pPr>
      <w:r>
        <w:rPr>
          <w:rFonts w:ascii="Times New Roman" w:hAnsi="Times New Roman"/>
          <w:b/>
          <w:i w:val="0"/>
          <w:sz w:val="24"/>
        </w:rPr>
        <w:t xml:space="preserve">Rigorous empirical evaluation: </w:t>
      </w:r>
      <w:r>
        <w:rPr>
          <w:rFonts w:ascii="Times New Roman" w:hAnsi="Times New Roman"/>
          <w:b w:val="0"/>
          <w:i w:val="0"/>
          <w:sz w:val="24"/>
        </w:rPr>
        <w:t>We evaluate on a gold standard of 96 expert-annotated queries across 4 languages (Indonesian, English, Arabic, mixed) and 4 legal domains, with inter-annotator agreement κ = 0.793. Kizana achieves MAP = 0.790, reaching 98.9% of the Google Translate + BM25 external baseline (MAP = 0.799, p = 0.148), with no statistically significant difference.</w:t>
      </w:r>
    </w:p>
    <w:p>
      <w:pPr>
        <w:pStyle w:val="ListBullet"/>
        <w:spacing w:after="100"/>
        <w:ind w:left="576"/>
      </w:pPr>
      <w:r>
        <w:rPr>
          <w:rFonts w:ascii="Times New Roman" w:hAnsi="Times New Roman"/>
          <w:b/>
          <w:i w:val="0"/>
          <w:sz w:val="24"/>
        </w:rPr>
        <w:t xml:space="preserve">Ablation study: </w:t>
      </w:r>
      <w:r>
        <w:rPr>
          <w:rFonts w:ascii="Times New Roman" w:hAnsi="Times New Roman"/>
          <w:b w:val="0"/>
          <w:i w:val="0"/>
          <w:sz w:val="24"/>
        </w:rPr>
        <w:t>A 10-configuration component ablation reveals that the query translation knowledge base contributes ΔMAP = +0.601 — the single largest improvement component — while morphological stemming and multi-variant expansion reduce precision, providing actionable insights for knowledge-based IR design.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The system serves the Indonesian Muslim community (250M+ speakers) and is live at bahtsulmasail.tech. The complete source code, evaluation scripts, and gold standard dataset are publicly available at https://github.com/dihannahdi/kizana.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4"/>
        </w:rPr>
        <w:t>This manuscript has not been published previously, is not under consideration elsewhere, and all authors have approved its submission. I declare no competing interests.</w:t>
      </w:r>
    </w:p>
    <w:p>
      <w:pPr>
        <w:spacing w:after="320" w:before="0"/>
      </w:pPr>
      <w:r>
        <w:rPr>
          <w:rFonts w:ascii="Times New Roman" w:hAnsi="Times New Roman"/>
          <w:b w:val="0"/>
          <w:i w:val="0"/>
          <w:sz w:val="24"/>
        </w:rPr>
        <w:t>Thank you for considering this manuscript.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Sincerely,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4"/>
        </w:rPr>
        <w:t>Dihan Nahdi</w:t>
      </w:r>
    </w:p>
    <w:p>
      <w:pPr>
        <w:spacing w:after="40" w:before="0"/>
      </w:pPr>
      <w:r>
        <w:rPr>
          <w:rFonts w:ascii="Times New Roman" w:hAnsi="Times New Roman"/>
          <w:b w:val="0"/>
          <w:i/>
          <w:sz w:val="24"/>
        </w:rPr>
        <w:t>Independent Researcher, Kizana Search Project</w:t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4"/>
        </w:rPr>
        <w:t>nahdi@bahtsulmasail.tech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