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i w:val="0"/>
          <w:sz w:val="28"/>
        </w:rPr>
        <w:t>Highlights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2"/>
        </w:rPr>
        <w:t>Kizana: Cross-Lingual Information Retrieval for Classical Islamic Jurisprudence Texts Using Domain-Specific Query Translation</w:t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/>
      </w:pPr>
      <w:r>
        <w:rPr>
          <w:rFonts w:ascii="Times New Roman" w:hAnsi="Times New Roman"/>
          <w:b w:val="0"/>
          <w:i/>
          <w:sz w:val="20"/>
        </w:rPr>
        <w:t>Max 85 characters (incl. spaces) per bullet — KBS requirement: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• Kizana enables multilingual IR over 7,872 classical Arabic Islamic books</w:t>
      </w:r>
      <w:r>
        <w:rPr>
          <w:rFonts w:ascii="Times New Roman" w:hAnsi="Times New Roman"/>
          <w:b w:val="0"/>
          <w:i/>
          <w:color w:val="787878"/>
          <w:sz w:val="18"/>
        </w:rPr>
        <w:t xml:space="preserve">  [72/85]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• Rule-based Islamic term knowledge base yields ΔMAP = +0.601 improvement</w:t>
      </w:r>
      <w:r>
        <w:rPr>
          <w:rFonts w:ascii="Times New Roman" w:hAnsi="Times New Roman"/>
          <w:b w:val="0"/>
          <w:i/>
          <w:color w:val="787878"/>
          <w:sz w:val="18"/>
        </w:rPr>
        <w:t xml:space="preserve">  [71/85]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• MAP = 0.790 achieves 98.9% of Google Translate baseline (p = 0.148)</w:t>
      </w:r>
      <w:r>
        <w:rPr>
          <w:rFonts w:ascii="Times New Roman" w:hAnsi="Times New Roman"/>
          <w:b w:val="0"/>
          <w:i/>
          <w:color w:val="787878"/>
          <w:sz w:val="18"/>
        </w:rPr>
        <w:t xml:space="preserve">  [67/85]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• Kizana outperforms Google Translate for Arabic queries (0.838 vs 0.831)</w:t>
      </w:r>
      <w:r>
        <w:rPr>
          <w:rFonts w:ascii="Times New Roman" w:hAnsi="Times New Roman"/>
          <w:b w:val="0"/>
          <w:i/>
          <w:color w:val="787878"/>
          <w:sz w:val="18"/>
        </w:rPr>
        <w:t xml:space="preserve">  [71/85]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• Fully offline system: zero API dependency, deployable in pesantren settings</w:t>
      </w:r>
      <w:r>
        <w:rPr>
          <w:rFonts w:ascii="Times New Roman" w:hAnsi="Times New Roman"/>
          <w:b w:val="0"/>
          <w:i/>
          <w:color w:val="787878"/>
          <w:sz w:val="18"/>
        </w:rPr>
        <w:t xml:space="preserve">  [75/85]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