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A9" w:rsidRDefault="000155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155A9" w:rsidRDefault="000155A9">
      <w:pPr>
        <w:jc w:val="both"/>
        <w:rPr>
          <w:rFonts w:ascii="Arial" w:eastAsia="Arial" w:hAnsi="Arial" w:cs="Arial"/>
        </w:rPr>
      </w:pPr>
    </w:p>
    <w:p w:rsidR="000155A9" w:rsidRDefault="00492F9E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PERUVIAN DRESS S.A.C.</w:t>
      </w:r>
      <w:r>
        <w:rPr>
          <w:rFonts w:ascii="Arial" w:eastAsia="Arial" w:hAnsi="Arial" w:cs="Arial"/>
        </w:rPr>
        <w:t xml:space="preserve">, nos dedicamos al Diseño, Confección y Comercialización de prendas de vestir, mediante el presente documento declaramos nuestra política del sistema integrado de gestión aplicable para ISO 9001 e ISO 45001 con los siguientes </w:t>
      </w:r>
      <w:bookmarkStart w:id="0" w:name="_GoBack"/>
      <w:r>
        <w:rPr>
          <w:rFonts w:ascii="Arial" w:eastAsia="Arial" w:hAnsi="Arial" w:cs="Arial"/>
        </w:rPr>
        <w:t>compromisos:</w:t>
      </w:r>
    </w:p>
    <w:bookmarkEnd w:id="0"/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Entregar prendas </w:t>
      </w:r>
      <w:r>
        <w:rPr>
          <w:rFonts w:ascii="Arial" w:eastAsia="Arial" w:hAnsi="Arial" w:cs="Arial"/>
          <w:color w:val="000000"/>
        </w:rPr>
        <w:t xml:space="preserve">de vestir que cumplan con estándares y especificaciones exigidas por nuestros clientes </w:t>
      </w:r>
      <w:r>
        <w:rPr>
          <w:rFonts w:ascii="Arial" w:eastAsia="Arial" w:hAnsi="Arial" w:cs="Arial"/>
        </w:rPr>
        <w:t>y requisitos del sistema integrado de gestión.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Utilizar productos, materiales e insumos de calidad debidamente seleccionados.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Proporcionar a nuestros trabajadores, prove</w:t>
      </w:r>
      <w:r>
        <w:rPr>
          <w:rFonts w:ascii="Arial" w:eastAsia="Arial" w:hAnsi="Arial" w:cs="Arial"/>
          <w:color w:val="000000"/>
        </w:rPr>
        <w:t>edores y clientes instalaciones, equipamiento y un ambiente de trabajo seguro y saludable para el desempeño óptimo de sus actividades.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Capacitar y concientizar a todos nuestros trabajadores en temas relacionados a la calidad y seguridad que permita desempe</w:t>
      </w:r>
      <w:r>
        <w:rPr>
          <w:rFonts w:ascii="Arial" w:eastAsia="Arial" w:hAnsi="Arial" w:cs="Arial"/>
          <w:color w:val="000000"/>
        </w:rPr>
        <w:t>ñarse en sus actividades de forma segura y eficiente.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Minimizar los accidentes del SIG y fomentar la participación y consulta de los trabajadores 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Ejecutar inspecciones periódicas e implementar controles de seguridad que eliminen o gestionen los peligros y</w:t>
      </w:r>
      <w:r>
        <w:rPr>
          <w:rFonts w:ascii="Arial" w:eastAsia="Arial" w:hAnsi="Arial" w:cs="Arial"/>
          <w:color w:val="000000"/>
        </w:rPr>
        <w:t xml:space="preserve"> reduzcan los riesgos para seguridad y salud de nuestros trabajadores.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Generar confianza en nuestros clientes y trabajadores a través del cumplimiento de las normativas legales y otros requisitos aplicables relacionados a calidad y seguridad.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Mejorar de fo</w:t>
      </w:r>
      <w:r>
        <w:rPr>
          <w:rFonts w:ascii="Arial" w:eastAsia="Arial" w:hAnsi="Arial" w:cs="Arial"/>
          <w:color w:val="000000"/>
        </w:rPr>
        <w:t>rma periódica el desempeño de nuestro sistema de gestión de la calidad y seguridad y salud en el trabajo mediante la realización de auditorías, inspecciones.</w:t>
      </w: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Promover y garantizar la participación y consulta de los trabajadores en Seguridad y Salud en el Trabajo, programas voluntarios y de la negociación colectiva en SST.</w:t>
      </w:r>
    </w:p>
    <w:p w:rsidR="000155A9" w:rsidRDefault="000155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Eliminar los peligros identificados y reducir riesgos identificados a través de la aplica</w:t>
      </w:r>
      <w:r>
        <w:rPr>
          <w:rFonts w:ascii="Arial" w:eastAsia="Arial" w:hAnsi="Arial" w:cs="Arial"/>
          <w:color w:val="000000"/>
        </w:rPr>
        <w:t>ción eficaz de los controles operacionales</w:t>
      </w:r>
    </w:p>
    <w:p w:rsidR="000155A9" w:rsidRDefault="000155A9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/>
        <w:jc w:val="both"/>
        <w:rPr>
          <w:rFonts w:ascii="Arial" w:eastAsia="Arial" w:hAnsi="Arial" w:cs="Arial"/>
        </w:rPr>
      </w:pPr>
    </w:p>
    <w:p w:rsidR="000155A9" w:rsidRDefault="00F310C3">
      <w:pPr>
        <w:rPr>
          <w:rFonts w:ascii="Arial" w:eastAsia="Arial" w:hAnsi="Arial" w:cs="Arial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A1BA26E" wp14:editId="313327B5">
            <wp:simplePos x="0" y="0"/>
            <wp:positionH relativeFrom="column">
              <wp:posOffset>447675</wp:posOffset>
            </wp:positionH>
            <wp:positionV relativeFrom="paragraph">
              <wp:posOffset>8255</wp:posOffset>
            </wp:positionV>
            <wp:extent cx="871855" cy="484505"/>
            <wp:effectExtent l="0" t="0" r="0" b="0"/>
            <wp:wrapNone/>
            <wp:docPr id="88" name="Imagen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1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3" t="2173" r="59420" b="88697"/>
                    <a:stretch/>
                  </pic:blipFill>
                  <pic:spPr bwMode="auto">
                    <a:xfrm>
                      <a:off x="0" y="0"/>
                      <a:ext cx="871855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155A9" w:rsidRDefault="000155A9">
      <w:pPr>
        <w:rPr>
          <w:rFonts w:ascii="Arial" w:eastAsia="Arial" w:hAnsi="Arial" w:cs="Arial"/>
        </w:rPr>
      </w:pPr>
    </w:p>
    <w:tbl>
      <w:tblPr>
        <w:tblStyle w:val="a1"/>
        <w:tblW w:w="2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0155A9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</w:p>
          <w:p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  <w:p w:rsidR="000155A9" w:rsidRDefault="000155A9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0155A9" w:rsidRDefault="000155A9">
      <w:pPr>
        <w:rPr>
          <w:rFonts w:ascii="Arial" w:eastAsia="Arial" w:hAnsi="Arial" w:cs="Arial"/>
        </w:rPr>
      </w:pPr>
    </w:p>
    <w:p w:rsidR="000155A9" w:rsidRDefault="000155A9">
      <w:pPr>
        <w:rPr>
          <w:rFonts w:ascii="Arial" w:eastAsia="Arial" w:hAnsi="Arial" w:cs="Arial"/>
        </w:rPr>
      </w:pPr>
    </w:p>
    <w:p w:rsidR="000155A9" w:rsidRDefault="00492F9E">
      <w:pPr>
        <w:rPr>
          <w:rFonts w:ascii="Arial" w:eastAsia="Arial" w:hAnsi="Arial" w:cs="Arial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</w:rPr>
        <w:t>Fecha de aprobación :04-07-2022</w:t>
      </w:r>
    </w:p>
    <w:sectPr w:rsidR="000155A9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F9E" w:rsidRDefault="00492F9E">
      <w:pPr>
        <w:spacing w:after="0" w:line="240" w:lineRule="auto"/>
      </w:pPr>
      <w:r>
        <w:separator/>
      </w:r>
    </w:p>
  </w:endnote>
  <w:endnote w:type="continuationSeparator" w:id="0">
    <w:p w:rsidR="00492F9E" w:rsidRDefault="0049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F9E" w:rsidRDefault="00492F9E">
      <w:pPr>
        <w:spacing w:after="0" w:line="240" w:lineRule="auto"/>
      </w:pPr>
      <w:r>
        <w:separator/>
      </w:r>
    </w:p>
  </w:footnote>
  <w:footnote w:type="continuationSeparator" w:id="0">
    <w:p w:rsidR="00492F9E" w:rsidRDefault="00492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-647699</wp:posOffset>
              </wp:positionH>
              <wp:positionV relativeFrom="paragraph">
                <wp:posOffset>-241299</wp:posOffset>
              </wp:positionV>
              <wp:extent cx="6885305" cy="1078706"/>
              <wp:effectExtent l="0" t="0" r="0" b="0"/>
              <wp:wrapNone/>
              <wp:docPr id="65" name="Grupo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155A9" w:rsidRDefault="000155A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1903348" y="3240647"/>
                            <a:chExt cx="6885305" cy="1078706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903348" y="3240647"/>
                              <a:ext cx="6885300" cy="107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155A9" w:rsidRDefault="000155A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1903348" y="3240647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618650" cy="119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PD-DOC-005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Conector recto de flecha 8"/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thickThin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" name="Rectángulo redondeado 9"/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 redondeado 10"/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 redondeado 11"/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F. Aprob.: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003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 16"/>
                            <wps:cNvSpPr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04/07/2022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" name="Rectángulo 17"/>
                            <wps:cNvSpPr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POLITICA DEL SISTEMA INTEGRADO DE GESTIÓN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3006" y="62556"/>
                                <a:ext cx="1756996" cy="92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-647699</wp:posOffset>
              </wp:positionH>
              <wp:positionV relativeFrom="paragraph">
                <wp:posOffset>-241299</wp:posOffset>
              </wp:positionV>
              <wp:extent cx="6885305" cy="1078706"/>
              <wp:effectExtent b="0" l="0" r="0" t="0"/>
              <wp:wrapNone/>
              <wp:docPr id="6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78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A0AC8"/>
    <w:multiLevelType w:val="multilevel"/>
    <w:tmpl w:val="BE6A83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A9"/>
    <w:rsid w:val="000155A9"/>
    <w:rsid w:val="00492F9E"/>
    <w:rsid w:val="00F3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47419C-040C-400E-8659-56721E13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C74A9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lKoSPvo7UppFP2InmkNIiz5Qvg==">AMUW2mXQGyGIAr01RqG2In5/fegQGy3CZ2ZyGk+3ZrjWyJKsg5n7sXr66/dEQoiDBA5h8jXXDET1Gp9RuY1HR20wKNA6weZELzCmBJkIbm4TJVPn5b+zWBEEbQF0Ts4LUtxXMi8C40Zg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Leslie</cp:lastModifiedBy>
  <cp:revision>2</cp:revision>
  <dcterms:created xsi:type="dcterms:W3CDTF">2022-07-10T21:36:00Z</dcterms:created>
  <dcterms:modified xsi:type="dcterms:W3CDTF">2022-07-10T21:36:00Z</dcterms:modified>
</cp:coreProperties>
</file>