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B423B" w14:textId="77777777" w:rsidR="00563ECA" w:rsidRDefault="00563ECA">
      <w:pPr>
        <w:spacing w:before="0" w:after="0" w:line="276" w:lineRule="auto"/>
        <w:ind w:firstLine="284"/>
        <w:jc w:val="both"/>
        <w:rPr>
          <w:rFonts w:ascii="Arial" w:eastAsia="Arial" w:hAnsi="Arial" w:cs="Arial"/>
          <w:sz w:val="20"/>
          <w:szCs w:val="20"/>
        </w:rPr>
      </w:pPr>
    </w:p>
    <w:p w14:paraId="78D8AA25" w14:textId="77777777" w:rsidR="00563ECA" w:rsidRDefault="00563ECA">
      <w:pPr>
        <w:spacing w:before="0" w:after="0" w:line="276" w:lineRule="auto"/>
        <w:ind w:firstLine="284"/>
        <w:jc w:val="center"/>
        <w:rPr>
          <w:rFonts w:ascii="Arial" w:eastAsia="Arial" w:hAnsi="Arial" w:cs="Arial"/>
          <w:sz w:val="20"/>
          <w:szCs w:val="20"/>
        </w:rPr>
      </w:pPr>
    </w:p>
    <w:p w14:paraId="2B04500B" w14:textId="77777777" w:rsidR="00563ECA" w:rsidRDefault="00563ECA">
      <w:pPr>
        <w:spacing w:before="0" w:after="0" w:line="276" w:lineRule="auto"/>
        <w:ind w:firstLine="284"/>
        <w:jc w:val="center"/>
        <w:rPr>
          <w:rFonts w:ascii="Arial" w:eastAsia="Arial" w:hAnsi="Arial" w:cs="Arial"/>
          <w:sz w:val="20"/>
          <w:szCs w:val="20"/>
        </w:rPr>
      </w:pPr>
    </w:p>
    <w:p w14:paraId="5F7F808C" w14:textId="77777777" w:rsidR="00563ECA" w:rsidRDefault="00563ECA">
      <w:pPr>
        <w:spacing w:before="0" w:after="0" w:line="276" w:lineRule="auto"/>
        <w:ind w:firstLine="284"/>
        <w:jc w:val="center"/>
        <w:rPr>
          <w:rFonts w:ascii="Arial" w:eastAsia="Arial" w:hAnsi="Arial" w:cs="Arial"/>
          <w:sz w:val="20"/>
          <w:szCs w:val="20"/>
        </w:rPr>
      </w:pPr>
    </w:p>
    <w:p w14:paraId="397370CC" w14:textId="77777777" w:rsidR="00563ECA" w:rsidRDefault="00563ECA">
      <w:pPr>
        <w:spacing w:before="0" w:after="0" w:line="276" w:lineRule="auto"/>
        <w:ind w:firstLine="284"/>
        <w:jc w:val="center"/>
        <w:rPr>
          <w:rFonts w:ascii="Arial" w:eastAsia="Arial" w:hAnsi="Arial" w:cs="Arial"/>
          <w:sz w:val="20"/>
          <w:szCs w:val="20"/>
        </w:rPr>
      </w:pPr>
    </w:p>
    <w:p w14:paraId="1CBB1834" w14:textId="77777777" w:rsidR="00563ECA" w:rsidRDefault="00563ECA">
      <w:pPr>
        <w:spacing w:before="0" w:after="0" w:line="276" w:lineRule="auto"/>
        <w:ind w:firstLine="284"/>
        <w:jc w:val="center"/>
        <w:rPr>
          <w:rFonts w:ascii="Arial" w:eastAsia="Arial" w:hAnsi="Arial" w:cs="Arial"/>
          <w:sz w:val="20"/>
          <w:szCs w:val="20"/>
        </w:rPr>
      </w:pPr>
    </w:p>
    <w:p w14:paraId="509C516A" w14:textId="77777777" w:rsidR="00563ECA" w:rsidRDefault="00563ECA">
      <w:pPr>
        <w:spacing w:before="0" w:after="0" w:line="276" w:lineRule="auto"/>
        <w:ind w:firstLine="284"/>
        <w:jc w:val="center"/>
        <w:rPr>
          <w:rFonts w:ascii="Arial" w:eastAsia="Arial" w:hAnsi="Arial" w:cs="Arial"/>
          <w:sz w:val="20"/>
          <w:szCs w:val="20"/>
        </w:rPr>
      </w:pPr>
    </w:p>
    <w:p w14:paraId="17EC3723" w14:textId="77777777" w:rsidR="00563ECA" w:rsidRDefault="00563ECA">
      <w:pPr>
        <w:spacing w:before="0" w:after="0" w:line="276" w:lineRule="auto"/>
        <w:ind w:firstLine="284"/>
        <w:jc w:val="center"/>
        <w:rPr>
          <w:rFonts w:ascii="Arial" w:eastAsia="Arial" w:hAnsi="Arial" w:cs="Arial"/>
          <w:sz w:val="20"/>
          <w:szCs w:val="20"/>
        </w:rPr>
      </w:pPr>
    </w:p>
    <w:p w14:paraId="5C0BF535" w14:textId="77777777" w:rsidR="00563ECA" w:rsidRDefault="00563ECA">
      <w:pPr>
        <w:spacing w:before="0" w:after="0" w:line="276" w:lineRule="auto"/>
        <w:ind w:firstLine="284"/>
        <w:jc w:val="center"/>
        <w:rPr>
          <w:rFonts w:ascii="Arial" w:eastAsia="Arial" w:hAnsi="Arial" w:cs="Arial"/>
          <w:sz w:val="20"/>
          <w:szCs w:val="20"/>
        </w:rPr>
      </w:pPr>
    </w:p>
    <w:p w14:paraId="51CAD4A2" w14:textId="77777777" w:rsidR="00563ECA" w:rsidRDefault="00563ECA">
      <w:pPr>
        <w:spacing w:before="0" w:after="0" w:line="276" w:lineRule="auto"/>
        <w:ind w:firstLine="284"/>
        <w:jc w:val="center"/>
        <w:rPr>
          <w:rFonts w:ascii="Arial" w:eastAsia="Arial" w:hAnsi="Arial" w:cs="Arial"/>
          <w:sz w:val="20"/>
          <w:szCs w:val="20"/>
        </w:rPr>
      </w:pPr>
    </w:p>
    <w:p w14:paraId="6D4C37A5" w14:textId="77777777" w:rsidR="00563ECA" w:rsidRDefault="00563ECA">
      <w:pPr>
        <w:spacing w:before="0" w:after="0" w:line="276" w:lineRule="auto"/>
        <w:ind w:firstLine="284"/>
        <w:jc w:val="center"/>
        <w:rPr>
          <w:rFonts w:ascii="Arial" w:eastAsia="Arial" w:hAnsi="Arial" w:cs="Arial"/>
          <w:sz w:val="20"/>
          <w:szCs w:val="20"/>
        </w:rPr>
      </w:pPr>
    </w:p>
    <w:p w14:paraId="1FFFAB41" w14:textId="77777777" w:rsidR="00563ECA" w:rsidRDefault="00563ECA">
      <w:pPr>
        <w:spacing w:before="0" w:after="0" w:line="276" w:lineRule="auto"/>
        <w:ind w:firstLine="284"/>
        <w:jc w:val="center"/>
        <w:rPr>
          <w:rFonts w:ascii="Arial" w:eastAsia="Arial" w:hAnsi="Arial" w:cs="Arial"/>
          <w:sz w:val="20"/>
          <w:szCs w:val="20"/>
        </w:rPr>
      </w:pPr>
    </w:p>
    <w:p w14:paraId="2E59AF43" w14:textId="77777777" w:rsidR="00563ECA" w:rsidRDefault="00563ECA">
      <w:pPr>
        <w:spacing w:before="0" w:after="0" w:line="276" w:lineRule="auto"/>
        <w:ind w:firstLine="284"/>
        <w:jc w:val="center"/>
        <w:rPr>
          <w:rFonts w:ascii="Arial" w:eastAsia="Arial" w:hAnsi="Arial" w:cs="Arial"/>
          <w:sz w:val="40"/>
          <w:szCs w:val="40"/>
        </w:rPr>
      </w:pPr>
    </w:p>
    <w:p w14:paraId="41A55E3A" w14:textId="77777777" w:rsidR="00563ECA" w:rsidRDefault="00563ECA">
      <w:pPr>
        <w:spacing w:before="0" w:after="0" w:line="276" w:lineRule="auto"/>
        <w:ind w:firstLine="284"/>
        <w:jc w:val="center"/>
        <w:rPr>
          <w:rFonts w:ascii="Arial" w:eastAsia="Arial" w:hAnsi="Arial" w:cs="Arial"/>
          <w:sz w:val="40"/>
          <w:szCs w:val="40"/>
        </w:rPr>
      </w:pPr>
    </w:p>
    <w:p w14:paraId="001CBC74" w14:textId="77777777" w:rsidR="00563ECA" w:rsidRDefault="00BF329B">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REVISIÓN POR LA DIRECCIÓN</w:t>
      </w:r>
    </w:p>
    <w:p w14:paraId="69765866" w14:textId="77777777" w:rsidR="00563ECA" w:rsidRDefault="00563ECA">
      <w:pPr>
        <w:spacing w:before="0" w:after="0" w:line="276" w:lineRule="auto"/>
        <w:ind w:firstLine="284"/>
        <w:jc w:val="center"/>
        <w:rPr>
          <w:rFonts w:ascii="Arial" w:eastAsia="Arial" w:hAnsi="Arial" w:cs="Arial"/>
          <w:sz w:val="36"/>
          <w:szCs w:val="36"/>
        </w:rPr>
      </w:pPr>
    </w:p>
    <w:p w14:paraId="7C2A2BFA" w14:textId="77777777" w:rsidR="00563ECA" w:rsidRDefault="00563ECA">
      <w:pPr>
        <w:spacing w:before="0" w:after="0" w:line="276" w:lineRule="auto"/>
        <w:ind w:firstLine="284"/>
        <w:jc w:val="center"/>
        <w:rPr>
          <w:rFonts w:ascii="Arial" w:eastAsia="Arial" w:hAnsi="Arial" w:cs="Arial"/>
          <w:sz w:val="36"/>
          <w:szCs w:val="36"/>
        </w:rPr>
      </w:pPr>
    </w:p>
    <w:p w14:paraId="78E605C3" w14:textId="77777777" w:rsidR="00563ECA" w:rsidRDefault="00563ECA">
      <w:pPr>
        <w:jc w:val="center"/>
        <w:rPr>
          <w:rFonts w:ascii="Arial" w:eastAsia="Arial" w:hAnsi="Arial" w:cs="Arial"/>
          <w:sz w:val="20"/>
          <w:szCs w:val="20"/>
        </w:rPr>
      </w:pPr>
    </w:p>
    <w:p w14:paraId="2B77F211" w14:textId="77777777" w:rsidR="00563ECA" w:rsidRDefault="00563ECA">
      <w:pPr>
        <w:jc w:val="center"/>
        <w:rPr>
          <w:rFonts w:ascii="Arial" w:eastAsia="Arial" w:hAnsi="Arial" w:cs="Arial"/>
          <w:sz w:val="20"/>
          <w:szCs w:val="20"/>
        </w:rPr>
      </w:pPr>
    </w:p>
    <w:p w14:paraId="338E4321" w14:textId="77777777" w:rsidR="00563ECA" w:rsidRDefault="00563ECA">
      <w:pPr>
        <w:jc w:val="center"/>
        <w:rPr>
          <w:rFonts w:ascii="Arial" w:eastAsia="Arial" w:hAnsi="Arial" w:cs="Arial"/>
          <w:sz w:val="20"/>
          <w:szCs w:val="20"/>
        </w:rPr>
      </w:pPr>
    </w:p>
    <w:p w14:paraId="73B2115E" w14:textId="77777777" w:rsidR="00563ECA" w:rsidRDefault="00563ECA">
      <w:pPr>
        <w:rPr>
          <w:rFonts w:ascii="Arial" w:eastAsia="Arial" w:hAnsi="Arial" w:cs="Arial"/>
          <w:sz w:val="20"/>
          <w:szCs w:val="20"/>
        </w:rPr>
      </w:pPr>
    </w:p>
    <w:p w14:paraId="11512ED3" w14:textId="77777777" w:rsidR="00563ECA" w:rsidRDefault="00563ECA">
      <w:pPr>
        <w:rPr>
          <w:rFonts w:ascii="Arial" w:eastAsia="Arial" w:hAnsi="Arial" w:cs="Arial"/>
          <w:sz w:val="20"/>
          <w:szCs w:val="20"/>
        </w:rPr>
      </w:pPr>
    </w:p>
    <w:p w14:paraId="727E08E0" w14:textId="77777777" w:rsidR="00563ECA" w:rsidRDefault="00563ECA">
      <w:pPr>
        <w:rPr>
          <w:rFonts w:ascii="Arial" w:eastAsia="Arial" w:hAnsi="Arial" w:cs="Arial"/>
          <w:sz w:val="20"/>
          <w:szCs w:val="20"/>
        </w:rPr>
      </w:pPr>
    </w:p>
    <w:p w14:paraId="68276A5D" w14:textId="77777777" w:rsidR="00563ECA" w:rsidRDefault="00563ECA">
      <w:pPr>
        <w:rPr>
          <w:rFonts w:ascii="Arial" w:eastAsia="Arial" w:hAnsi="Arial" w:cs="Arial"/>
          <w:sz w:val="20"/>
          <w:szCs w:val="20"/>
        </w:rPr>
      </w:pPr>
    </w:p>
    <w:p w14:paraId="4B286EB1" w14:textId="77777777" w:rsidR="00563ECA" w:rsidRDefault="00563ECA">
      <w:pPr>
        <w:rPr>
          <w:rFonts w:ascii="Arial" w:eastAsia="Arial" w:hAnsi="Arial" w:cs="Arial"/>
          <w:sz w:val="20"/>
          <w:szCs w:val="20"/>
        </w:rPr>
      </w:pPr>
    </w:p>
    <w:p w14:paraId="692B4E45" w14:textId="77777777" w:rsidR="00563ECA" w:rsidRDefault="00BF329B">
      <w:pPr>
        <w:rPr>
          <w:rFonts w:ascii="Arial" w:eastAsia="Arial" w:hAnsi="Arial" w:cs="Arial"/>
          <w:sz w:val="20"/>
          <w:szCs w:val="20"/>
        </w:rPr>
      </w:pPr>
      <w:r>
        <w:rPr>
          <w:noProof/>
        </w:rPr>
        <mc:AlternateContent>
          <mc:Choice Requires="wpg">
            <w:drawing>
              <wp:anchor distT="0" distB="0" distL="114300" distR="114300" simplePos="0" relativeHeight="251658240" behindDoc="0" locked="0" layoutInCell="1" hidden="0" allowOverlap="1" wp14:anchorId="3F1EE03C" wp14:editId="1E8D2368">
                <wp:simplePos x="0" y="0"/>
                <wp:positionH relativeFrom="column">
                  <wp:posOffset>-838199</wp:posOffset>
                </wp:positionH>
                <wp:positionV relativeFrom="paragraph">
                  <wp:posOffset>203200</wp:posOffset>
                </wp:positionV>
                <wp:extent cx="7164070" cy="1136015"/>
                <wp:effectExtent l="0" t="0" r="0" b="0"/>
                <wp:wrapNone/>
                <wp:docPr id="275" name="Grupo 275"/>
                <wp:cNvGraphicFramePr/>
                <a:graphic xmlns:a="http://schemas.openxmlformats.org/drawingml/2006/main">
                  <a:graphicData uri="http://schemas.microsoft.com/office/word/2010/wordprocessingGroup">
                    <wpg:wgp>
                      <wpg:cNvGrpSpPr/>
                      <wpg:grpSpPr>
                        <a:xfrm>
                          <a:off x="0" y="0"/>
                          <a:ext cx="7164070" cy="1136015"/>
                          <a:chOff x="1763950" y="3163700"/>
                          <a:chExt cx="7164100" cy="1187800"/>
                        </a:xfrm>
                      </wpg:grpSpPr>
                      <wpg:grpSp>
                        <wpg:cNvPr id="1" name="Grupo 1"/>
                        <wpg:cNvGrpSpPr/>
                        <wpg:grpSpPr>
                          <a:xfrm>
                            <a:off x="1763965" y="3211993"/>
                            <a:ext cx="7164070" cy="1136015"/>
                            <a:chOff x="0" y="-11802"/>
                            <a:chExt cx="7573679" cy="928917"/>
                          </a:xfrm>
                        </wpg:grpSpPr>
                        <wps:wsp>
                          <wps:cNvPr id="2" name="Rectángulo 2"/>
                          <wps:cNvSpPr/>
                          <wps:spPr>
                            <a:xfrm>
                              <a:off x="0" y="-11802"/>
                              <a:ext cx="7573675" cy="928900"/>
                            </a:xfrm>
                            <a:prstGeom prst="rect">
                              <a:avLst/>
                            </a:prstGeom>
                            <a:noFill/>
                            <a:ln>
                              <a:noFill/>
                            </a:ln>
                          </wps:spPr>
                          <wps:txbx>
                            <w:txbxContent>
                              <w:p w14:paraId="395F20C3" w14:textId="77777777" w:rsidR="00563ECA" w:rsidRDefault="00563ECA">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0" y="0"/>
                              <a:ext cx="2682240" cy="916645"/>
                              <a:chOff x="0" y="0"/>
                              <a:chExt cx="2736792" cy="927779"/>
                            </a:xfrm>
                          </wpg:grpSpPr>
                          <wpg:grpSp>
                            <wpg:cNvPr id="4" name="Grupo 4"/>
                            <wpg:cNvGrpSpPr/>
                            <wpg:grpSpPr>
                              <a:xfrm>
                                <a:off x="0" y="0"/>
                                <a:ext cx="2736792" cy="925398"/>
                                <a:chOff x="0" y="0"/>
                                <a:chExt cx="2736792" cy="925398"/>
                              </a:xfrm>
                            </wpg:grpSpPr>
                            <wpg:grpSp>
                              <wpg:cNvPr id="5" name="Grupo 5"/>
                              <wpg:cNvGrpSpPr/>
                              <wpg:grpSpPr>
                                <a:xfrm>
                                  <a:off x="0" y="0"/>
                                  <a:ext cx="2736792" cy="925398"/>
                                  <a:chOff x="0" y="0"/>
                                  <a:chExt cx="2736792" cy="925398"/>
                                </a:xfrm>
                              </wpg:grpSpPr>
                              <wps:wsp>
                                <wps:cNvPr id="6" name="Rectángulo 6"/>
                                <wps:cNvSpPr/>
                                <wps:spPr>
                                  <a:xfrm>
                                    <a:off x="884904" y="159144"/>
                                    <a:ext cx="1211997" cy="327572"/>
                                  </a:xfrm>
                                  <a:prstGeom prst="rect">
                                    <a:avLst/>
                                  </a:prstGeom>
                                  <a:solidFill>
                                    <a:schemeClr val="lt1"/>
                                  </a:solidFill>
                                  <a:ln>
                                    <a:noFill/>
                                  </a:ln>
                                </wps:spPr>
                                <wps:txbx>
                                  <w:txbxContent>
                                    <w:p w14:paraId="5D6E9A43" w14:textId="77777777" w:rsidR="00563ECA" w:rsidRDefault="00BF329B">
                                      <w:pPr>
                                        <w:spacing w:before="0"/>
                                        <w:jc w:val="center"/>
                                        <w:textDirection w:val="btLr"/>
                                      </w:pPr>
                                      <w:r>
                                        <w:rPr>
                                          <w:rFonts w:ascii="Arial" w:eastAsia="Arial" w:hAnsi="Arial" w:cs="Arial"/>
                                          <w:color w:val="000000"/>
                                          <w:sz w:val="14"/>
                                        </w:rPr>
                                        <w:t>Erika Espinoza Arenas</w:t>
                                      </w:r>
                                    </w:p>
                                    <w:p w14:paraId="7720E71C" w14:textId="77777777" w:rsidR="00563ECA" w:rsidRDefault="00BF329B">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7" name="Rectángulo 7"/>
                                <wps:cNvSpPr/>
                                <wps:spPr>
                                  <a:xfrm>
                                    <a:off x="2192828" y="712100"/>
                                    <a:ext cx="543964" cy="167773"/>
                                  </a:xfrm>
                                  <a:prstGeom prst="rect">
                                    <a:avLst/>
                                  </a:prstGeom>
                                  <a:solidFill>
                                    <a:schemeClr val="lt1"/>
                                  </a:solidFill>
                                  <a:ln>
                                    <a:noFill/>
                                  </a:ln>
                                </wps:spPr>
                                <wps:txbx>
                                  <w:txbxContent>
                                    <w:p w14:paraId="29382848" w14:textId="77777777" w:rsidR="00563ECA" w:rsidRDefault="00BF329B">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8" name="Rectángulo 8"/>
                                <wps:cNvSpPr/>
                                <wps:spPr>
                                  <a:xfrm>
                                    <a:off x="2192828" y="472523"/>
                                    <a:ext cx="543964" cy="205730"/>
                                  </a:xfrm>
                                  <a:prstGeom prst="rect">
                                    <a:avLst/>
                                  </a:prstGeom>
                                  <a:solidFill>
                                    <a:schemeClr val="lt1"/>
                                  </a:solidFill>
                                  <a:ln>
                                    <a:noFill/>
                                  </a:ln>
                                </wps:spPr>
                                <wps:txbx>
                                  <w:txbxContent>
                                    <w:p w14:paraId="1F0DCDA6" w14:textId="77777777" w:rsidR="00563ECA" w:rsidRDefault="00BF329B">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9" name="Rectángulo 9"/>
                                <wps:cNvSpPr/>
                                <wps:spPr>
                                  <a:xfrm>
                                    <a:off x="2192828" y="227085"/>
                                    <a:ext cx="543964" cy="245437"/>
                                  </a:xfrm>
                                  <a:prstGeom prst="rect">
                                    <a:avLst/>
                                  </a:prstGeom>
                                  <a:solidFill>
                                    <a:schemeClr val="lt1"/>
                                  </a:solidFill>
                                  <a:ln>
                                    <a:noFill/>
                                  </a:ln>
                                </wps:spPr>
                                <wps:txbx>
                                  <w:txbxContent>
                                    <w:p w14:paraId="1244F5A6" w14:textId="77777777" w:rsidR="00563ECA" w:rsidRDefault="00BF329B">
                                      <w:pPr>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10" name="Rectángulo 10"/>
                                <wps:cNvSpPr/>
                                <wps:spPr>
                                  <a:xfrm>
                                    <a:off x="0" y="181841"/>
                                    <a:ext cx="1012185" cy="290682"/>
                                  </a:xfrm>
                                  <a:prstGeom prst="rect">
                                    <a:avLst/>
                                  </a:prstGeom>
                                  <a:solidFill>
                                    <a:schemeClr val="lt1"/>
                                  </a:solidFill>
                                  <a:ln>
                                    <a:noFill/>
                                  </a:ln>
                                </wps:spPr>
                                <wps:txbx>
                                  <w:txbxContent>
                                    <w:p w14:paraId="186C0589" w14:textId="77777777" w:rsidR="00563ECA" w:rsidRDefault="00BF329B">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1" name="Conector recto de flecha 11"/>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2" name="Conector recto de flecha 12"/>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3" name="Rectángulo 13"/>
                                <wps:cNvSpPr/>
                                <wps:spPr>
                                  <a:xfrm>
                                    <a:off x="0" y="440486"/>
                                    <a:ext cx="519523" cy="271328"/>
                                  </a:xfrm>
                                  <a:prstGeom prst="rect">
                                    <a:avLst/>
                                  </a:prstGeom>
                                  <a:solidFill>
                                    <a:schemeClr val="lt1"/>
                                  </a:solidFill>
                                  <a:ln>
                                    <a:noFill/>
                                  </a:ln>
                                </wps:spPr>
                                <wps:txbx>
                                  <w:txbxContent>
                                    <w:p w14:paraId="105F710A" w14:textId="77777777" w:rsidR="00563ECA" w:rsidRDefault="00BF329B">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4" name="Rectángulo: esquinas redondeadas 14"/>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C2B0F35" w14:textId="77777777" w:rsidR="00563ECA" w:rsidRDefault="00563ECA">
                                      <w:pPr>
                                        <w:spacing w:before="0" w:after="0"/>
                                        <w:textDirection w:val="btLr"/>
                                      </w:pPr>
                                    </w:p>
                                  </w:txbxContent>
                                </wps:txbx>
                                <wps:bodyPr spcFirstLastPara="1" wrap="square" lIns="91425" tIns="91425" rIns="91425" bIns="91425" anchor="ctr" anchorCtr="0">
                                  <a:noAutofit/>
                                </wps:bodyPr>
                              </wps:wsp>
                            </wpg:grpSp>
                            <wps:wsp>
                              <wps:cNvPr id="15" name="Conector recto de flecha 15"/>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6" name="Conector recto de flecha 16"/>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7" name="Grupo 17"/>
                          <wpg:cNvGrpSpPr/>
                          <wpg:grpSpPr>
                            <a:xfrm>
                              <a:off x="5158139" y="-11802"/>
                              <a:ext cx="2415540" cy="927361"/>
                              <a:chOff x="5158140" y="-12029"/>
                              <a:chExt cx="2736792" cy="942178"/>
                            </a:xfrm>
                          </wpg:grpSpPr>
                          <wpg:grpSp>
                            <wpg:cNvPr id="18" name="Grupo 18"/>
                            <wpg:cNvGrpSpPr/>
                            <wpg:grpSpPr>
                              <a:xfrm>
                                <a:off x="5158140" y="-12029"/>
                                <a:ext cx="2736792" cy="939797"/>
                                <a:chOff x="5158140" y="-12029"/>
                                <a:chExt cx="2736792" cy="939797"/>
                              </a:xfrm>
                            </wpg:grpSpPr>
                            <wpg:grpSp>
                              <wpg:cNvPr id="19" name="Grupo 19"/>
                              <wpg:cNvGrpSpPr/>
                              <wpg:grpSpPr>
                                <a:xfrm>
                                  <a:off x="5158140" y="-12029"/>
                                  <a:ext cx="2736792" cy="939797"/>
                                  <a:chOff x="5158140" y="-12029"/>
                                  <a:chExt cx="2736792" cy="939797"/>
                                </a:xfrm>
                              </wpg:grpSpPr>
                              <wps:wsp>
                                <wps:cNvPr id="20" name="Rectángulo 20"/>
                                <wps:cNvSpPr/>
                                <wps:spPr>
                                  <a:xfrm>
                                    <a:off x="5842749" y="167329"/>
                                    <a:ext cx="1582989" cy="380088"/>
                                  </a:xfrm>
                                  <a:prstGeom prst="rect">
                                    <a:avLst/>
                                  </a:prstGeom>
                                  <a:solidFill>
                                    <a:schemeClr val="lt1"/>
                                  </a:solidFill>
                                  <a:ln>
                                    <a:noFill/>
                                  </a:ln>
                                </wps:spPr>
                                <wps:txbx>
                                  <w:txbxContent>
                                    <w:p w14:paraId="311D8AD5" w14:textId="77777777" w:rsidR="00563ECA" w:rsidRDefault="00BF329B">
                                      <w:pPr>
                                        <w:spacing w:before="0"/>
                                        <w:jc w:val="center"/>
                                        <w:textDirection w:val="btLr"/>
                                      </w:pPr>
                                      <w:r>
                                        <w:rPr>
                                          <w:rFonts w:ascii="Arial" w:eastAsia="Arial" w:hAnsi="Arial" w:cs="Arial"/>
                                          <w:color w:val="000000"/>
                                          <w:sz w:val="14"/>
                                        </w:rPr>
                                        <w:t>Omar Mendoza</w:t>
                                      </w:r>
                                    </w:p>
                                    <w:p w14:paraId="5563CF04" w14:textId="77777777" w:rsidR="00563ECA" w:rsidRDefault="00BF329B">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1" name="Rectángulo 21"/>
                                <wps:cNvSpPr/>
                                <wps:spPr>
                                  <a:xfrm>
                                    <a:off x="7350968" y="714470"/>
                                    <a:ext cx="543964" cy="167773"/>
                                  </a:xfrm>
                                  <a:prstGeom prst="rect">
                                    <a:avLst/>
                                  </a:prstGeom>
                                  <a:solidFill>
                                    <a:schemeClr val="lt1"/>
                                  </a:solidFill>
                                  <a:ln>
                                    <a:noFill/>
                                  </a:ln>
                                </wps:spPr>
                                <wps:txbx>
                                  <w:txbxContent>
                                    <w:p w14:paraId="1AE9D529" w14:textId="77777777" w:rsidR="00563ECA" w:rsidRDefault="00BF329B">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22" name="Rectángulo 22"/>
                                <wps:cNvSpPr/>
                                <wps:spPr>
                                  <a:xfrm>
                                    <a:off x="7350968" y="474893"/>
                                    <a:ext cx="543964" cy="166601"/>
                                  </a:xfrm>
                                  <a:prstGeom prst="rect">
                                    <a:avLst/>
                                  </a:prstGeom>
                                  <a:solidFill>
                                    <a:schemeClr val="lt1"/>
                                  </a:solidFill>
                                  <a:ln>
                                    <a:noFill/>
                                  </a:ln>
                                </wps:spPr>
                                <wps:txbx>
                                  <w:txbxContent>
                                    <w:p w14:paraId="6F019EF8" w14:textId="77777777" w:rsidR="00563ECA" w:rsidRDefault="00BF329B">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23" name="Rectángulo 23"/>
                                <wps:cNvSpPr/>
                                <wps:spPr>
                                  <a:xfrm>
                                    <a:off x="7350968" y="229455"/>
                                    <a:ext cx="543964" cy="166601"/>
                                  </a:xfrm>
                                  <a:prstGeom prst="rect">
                                    <a:avLst/>
                                  </a:prstGeom>
                                  <a:solidFill>
                                    <a:schemeClr val="lt1"/>
                                  </a:solidFill>
                                  <a:ln>
                                    <a:noFill/>
                                  </a:ln>
                                </wps:spPr>
                                <wps:txbx>
                                  <w:txbxContent>
                                    <w:p w14:paraId="29F44B4F" w14:textId="77777777" w:rsidR="00563ECA" w:rsidRDefault="00BF329B">
                                      <w:pPr>
                                        <w:spacing w:before="0"/>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24" name="Rectángulo 24"/>
                                <wps:cNvSpPr/>
                                <wps:spPr>
                                  <a:xfrm>
                                    <a:off x="5158140" y="184210"/>
                                    <a:ext cx="1060098" cy="254214"/>
                                  </a:xfrm>
                                  <a:prstGeom prst="rect">
                                    <a:avLst/>
                                  </a:prstGeom>
                                  <a:solidFill>
                                    <a:schemeClr val="lt1"/>
                                  </a:solidFill>
                                  <a:ln>
                                    <a:noFill/>
                                  </a:ln>
                                </wps:spPr>
                                <wps:txbx>
                                  <w:txbxContent>
                                    <w:p w14:paraId="594B6DA6" w14:textId="77777777" w:rsidR="00563ECA" w:rsidRDefault="00BF329B">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5" name="Conector recto de flecha 25"/>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6" name="Rectángulo 26"/>
                                <wps:cNvSpPr/>
                                <wps:spPr>
                                  <a:xfrm>
                                    <a:off x="5352450" y="-12029"/>
                                    <a:ext cx="2200448" cy="197906"/>
                                  </a:xfrm>
                                  <a:prstGeom prst="rect">
                                    <a:avLst/>
                                  </a:prstGeom>
                                  <a:solidFill>
                                    <a:schemeClr val="lt1"/>
                                  </a:solidFill>
                                  <a:ln>
                                    <a:noFill/>
                                  </a:ln>
                                </wps:spPr>
                                <wps:txbx>
                                  <w:txbxContent>
                                    <w:p w14:paraId="2F4E2D0A" w14:textId="77777777" w:rsidR="00563ECA" w:rsidRDefault="00BF329B">
                                      <w:pPr>
                                        <w:spacing w:before="0"/>
                                        <w:jc w:val="center"/>
                                        <w:textDirection w:val="btLr"/>
                                      </w:pPr>
                                      <w:r>
                                        <w:rPr>
                                          <w:rFonts w:ascii="Arial" w:eastAsia="Arial" w:hAnsi="Arial" w:cs="Arial"/>
                                          <w:color w:val="000000"/>
                                          <w:sz w:val="18"/>
                                        </w:rPr>
                                        <w:t>Aprobado:</w:t>
                                      </w:r>
                                    </w:p>
                                    <w:p w14:paraId="65229B78" w14:textId="77777777" w:rsidR="00563ECA" w:rsidRDefault="00BF329B">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7" name="Conector recto de flecha 27"/>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28" name="Rectángulo 28"/>
                                <wps:cNvSpPr/>
                                <wps:spPr>
                                  <a:xfrm>
                                    <a:off x="5158141" y="442173"/>
                                    <a:ext cx="684609" cy="272297"/>
                                  </a:xfrm>
                                  <a:prstGeom prst="rect">
                                    <a:avLst/>
                                  </a:prstGeom>
                                  <a:solidFill>
                                    <a:schemeClr val="lt1"/>
                                  </a:solidFill>
                                  <a:ln>
                                    <a:noFill/>
                                  </a:ln>
                                </wps:spPr>
                                <wps:txbx>
                                  <w:txbxContent>
                                    <w:p w14:paraId="22AC0672" w14:textId="77777777" w:rsidR="00563ECA" w:rsidRDefault="00BF329B">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29" name="Rectángulo: esquinas redondeadas 29"/>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183A2BF2" w14:textId="77777777" w:rsidR="00563ECA" w:rsidRDefault="00563ECA">
                                      <w:pPr>
                                        <w:spacing w:before="0" w:after="0"/>
                                        <w:textDirection w:val="btLr"/>
                                      </w:pPr>
                                    </w:p>
                                  </w:txbxContent>
                                </wps:txbx>
                                <wps:bodyPr spcFirstLastPara="1" wrap="square" lIns="91425" tIns="91425" rIns="91425" bIns="91425" anchor="ctr" anchorCtr="0">
                                  <a:noAutofit/>
                                </wps:bodyPr>
                              </wps:wsp>
                            </wpg:grpSp>
                            <wps:wsp>
                              <wps:cNvPr id="30" name="Conector recto de flecha 30"/>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1" name="Conector recto de flecha 31"/>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2" name="Grupo 32"/>
                          <wpg:cNvGrpSpPr/>
                          <wpg:grpSpPr>
                            <a:xfrm>
                              <a:off x="2682240" y="-8368"/>
                              <a:ext cx="2522342" cy="925483"/>
                              <a:chOff x="2685375" y="-8477"/>
                              <a:chExt cx="2685056" cy="936726"/>
                            </a:xfrm>
                          </wpg:grpSpPr>
                          <wpg:grpSp>
                            <wpg:cNvPr id="33" name="Grupo 33"/>
                            <wpg:cNvGrpSpPr/>
                            <wpg:grpSpPr>
                              <a:xfrm>
                                <a:off x="2685375" y="-8477"/>
                                <a:ext cx="2685056" cy="934345"/>
                                <a:chOff x="2685375" y="-8477"/>
                                <a:chExt cx="2685056" cy="934345"/>
                              </a:xfrm>
                            </wpg:grpSpPr>
                            <wpg:grpSp>
                              <wpg:cNvPr id="34" name="Grupo 34"/>
                              <wpg:cNvGrpSpPr/>
                              <wpg:grpSpPr>
                                <a:xfrm>
                                  <a:off x="2685375" y="-8477"/>
                                  <a:ext cx="2685056" cy="934345"/>
                                  <a:chOff x="2685375" y="-8477"/>
                                  <a:chExt cx="2685056" cy="934345"/>
                                </a:xfrm>
                              </wpg:grpSpPr>
                              <wps:wsp>
                                <wps:cNvPr id="35" name="Rectángulo 35"/>
                                <wps:cNvSpPr/>
                                <wps:spPr>
                                  <a:xfrm>
                                    <a:off x="3624130" y="165429"/>
                                    <a:ext cx="1087404" cy="380088"/>
                                  </a:xfrm>
                                  <a:prstGeom prst="rect">
                                    <a:avLst/>
                                  </a:prstGeom>
                                  <a:solidFill>
                                    <a:schemeClr val="lt1"/>
                                  </a:solidFill>
                                  <a:ln>
                                    <a:noFill/>
                                  </a:ln>
                                </wps:spPr>
                                <wps:txbx>
                                  <w:txbxContent>
                                    <w:p w14:paraId="4ECBF70C" w14:textId="77777777" w:rsidR="00563ECA" w:rsidRDefault="00BF329B">
                                      <w:pPr>
                                        <w:spacing w:before="0"/>
                                        <w:jc w:val="center"/>
                                        <w:textDirection w:val="btLr"/>
                                      </w:pPr>
                                      <w:r>
                                        <w:rPr>
                                          <w:rFonts w:ascii="Arial" w:eastAsia="Arial" w:hAnsi="Arial" w:cs="Arial"/>
                                          <w:color w:val="000000"/>
                                          <w:sz w:val="14"/>
                                        </w:rPr>
                                        <w:t>Omar Mendoza</w:t>
                                      </w:r>
                                    </w:p>
                                    <w:p w14:paraId="01D177AE" w14:textId="77777777" w:rsidR="00563ECA" w:rsidRDefault="00BF329B">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36" name="Rectángulo 36"/>
                                <wps:cNvSpPr/>
                                <wps:spPr>
                                  <a:xfrm>
                                    <a:off x="4826467" y="712570"/>
                                    <a:ext cx="543964" cy="167773"/>
                                  </a:xfrm>
                                  <a:prstGeom prst="rect">
                                    <a:avLst/>
                                  </a:prstGeom>
                                  <a:solidFill>
                                    <a:schemeClr val="lt1"/>
                                  </a:solidFill>
                                  <a:ln>
                                    <a:noFill/>
                                  </a:ln>
                                </wps:spPr>
                                <wps:txbx>
                                  <w:txbxContent>
                                    <w:p w14:paraId="168D9C1F" w14:textId="77777777" w:rsidR="00563ECA" w:rsidRDefault="00BF329B">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37" name="Rectángulo 37"/>
                                <wps:cNvSpPr/>
                                <wps:spPr>
                                  <a:xfrm>
                                    <a:off x="4826467" y="472993"/>
                                    <a:ext cx="543964" cy="166601"/>
                                  </a:xfrm>
                                  <a:prstGeom prst="rect">
                                    <a:avLst/>
                                  </a:prstGeom>
                                  <a:solidFill>
                                    <a:schemeClr val="lt1"/>
                                  </a:solidFill>
                                  <a:ln>
                                    <a:noFill/>
                                  </a:ln>
                                </wps:spPr>
                                <wps:txbx>
                                  <w:txbxContent>
                                    <w:p w14:paraId="2A2F0955" w14:textId="77777777" w:rsidR="00563ECA" w:rsidRDefault="00BF329B">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38" name="Rectángulo 38"/>
                                <wps:cNvSpPr/>
                                <wps:spPr>
                                  <a:xfrm>
                                    <a:off x="4826467" y="227555"/>
                                    <a:ext cx="543964" cy="166601"/>
                                  </a:xfrm>
                                  <a:prstGeom prst="rect">
                                    <a:avLst/>
                                  </a:prstGeom>
                                  <a:solidFill>
                                    <a:schemeClr val="lt1"/>
                                  </a:solidFill>
                                  <a:ln>
                                    <a:noFill/>
                                  </a:ln>
                                </wps:spPr>
                                <wps:txbx>
                                  <w:txbxContent>
                                    <w:p w14:paraId="4C9352D0" w14:textId="77777777" w:rsidR="00563ECA" w:rsidRDefault="00BF329B">
                                      <w:pPr>
                                        <w:spacing w:before="0"/>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39" name="Rectángulo 39"/>
                                <wps:cNvSpPr/>
                                <wps:spPr>
                                  <a:xfrm>
                                    <a:off x="2685376" y="165429"/>
                                    <a:ext cx="938755" cy="413933"/>
                                  </a:xfrm>
                                  <a:prstGeom prst="rect">
                                    <a:avLst/>
                                  </a:prstGeom>
                                  <a:solidFill>
                                    <a:schemeClr val="lt1"/>
                                  </a:solidFill>
                                  <a:ln>
                                    <a:noFill/>
                                  </a:ln>
                                </wps:spPr>
                                <wps:txbx>
                                  <w:txbxContent>
                                    <w:p w14:paraId="13F67521" w14:textId="77777777" w:rsidR="00563ECA" w:rsidRDefault="00BF329B">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0" name="Conector recto de flecha 40"/>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1" name="Rectángulo 41"/>
                                <wps:cNvSpPr/>
                                <wps:spPr>
                                  <a:xfrm>
                                    <a:off x="2827949" y="-8477"/>
                                    <a:ext cx="2200448" cy="191934"/>
                                  </a:xfrm>
                                  <a:prstGeom prst="rect">
                                    <a:avLst/>
                                  </a:prstGeom>
                                  <a:solidFill>
                                    <a:schemeClr val="lt1"/>
                                  </a:solidFill>
                                  <a:ln>
                                    <a:noFill/>
                                  </a:ln>
                                </wps:spPr>
                                <wps:txbx>
                                  <w:txbxContent>
                                    <w:p w14:paraId="7A083EFD" w14:textId="77777777" w:rsidR="00563ECA" w:rsidRDefault="00BF329B">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2" name="Conector recto de flecha 42"/>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3" name="Rectángulo 43"/>
                                <wps:cNvSpPr/>
                                <wps:spPr>
                                  <a:xfrm>
                                    <a:off x="2685375" y="524532"/>
                                    <a:ext cx="860195" cy="167415"/>
                                  </a:xfrm>
                                  <a:prstGeom prst="rect">
                                    <a:avLst/>
                                  </a:prstGeom>
                                  <a:solidFill>
                                    <a:schemeClr val="lt1"/>
                                  </a:solidFill>
                                  <a:ln>
                                    <a:noFill/>
                                  </a:ln>
                                </wps:spPr>
                                <wps:txbx>
                                  <w:txbxContent>
                                    <w:p w14:paraId="2FE7842F" w14:textId="77777777" w:rsidR="00563ECA" w:rsidRDefault="00BF329B">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4" name="Rectángulo: esquinas redondeadas 44"/>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A56FC5C" w14:textId="77777777" w:rsidR="00563ECA" w:rsidRDefault="00563ECA">
                                      <w:pPr>
                                        <w:spacing w:before="0" w:after="0"/>
                                        <w:textDirection w:val="btLr"/>
                                      </w:pPr>
                                    </w:p>
                                  </w:txbxContent>
                                </wps:txbx>
                                <wps:bodyPr spcFirstLastPara="1" wrap="square" lIns="91425" tIns="91425" rIns="91425" bIns="91425" anchor="ctr" anchorCtr="0">
                                  <a:noAutofit/>
                                </wps:bodyPr>
                              </wps:wsp>
                            </wpg:grpSp>
                            <wps:wsp>
                              <wps:cNvPr id="45" name="Conector recto de flecha 45"/>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6" name="Conector recto de flecha 46"/>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-838199</wp:posOffset>
                </wp:positionH>
                <wp:positionV relativeFrom="paragraph">
                  <wp:posOffset>203200</wp:posOffset>
                </wp:positionV>
                <wp:extent cx="7164070" cy="1136015"/>
                <wp:effectExtent b="0" l="0" r="0" t="0"/>
                <wp:wrapNone/>
                <wp:docPr id="27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164070" cy="113601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7941CCE" wp14:editId="7821E45F">
                <wp:simplePos x="0" y="0"/>
                <wp:positionH relativeFrom="column">
                  <wp:posOffset>-495299</wp:posOffset>
                </wp:positionH>
                <wp:positionV relativeFrom="paragraph">
                  <wp:posOffset>228600</wp:posOffset>
                </wp:positionV>
                <wp:extent cx="1676400" cy="215265"/>
                <wp:effectExtent l="0" t="0" r="0" b="0"/>
                <wp:wrapNone/>
                <wp:docPr id="276" name="Rectángulo 276"/>
                <wp:cNvGraphicFramePr/>
                <a:graphic xmlns:a="http://schemas.openxmlformats.org/drawingml/2006/main">
                  <a:graphicData uri="http://schemas.microsoft.com/office/word/2010/wordprocessingShape">
                    <wps:wsp>
                      <wps:cNvSpPr/>
                      <wps:spPr>
                        <a:xfrm>
                          <a:off x="4512563" y="3677130"/>
                          <a:ext cx="1666875" cy="205740"/>
                        </a:xfrm>
                        <a:prstGeom prst="rect">
                          <a:avLst/>
                        </a:prstGeom>
                        <a:solidFill>
                          <a:schemeClr val="lt1"/>
                        </a:solidFill>
                        <a:ln>
                          <a:noFill/>
                        </a:ln>
                      </wps:spPr>
                      <wps:txbx>
                        <w:txbxContent>
                          <w:p w14:paraId="24843589" w14:textId="77777777" w:rsidR="00563ECA" w:rsidRDefault="00BF329B">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-495299</wp:posOffset>
                </wp:positionH>
                <wp:positionV relativeFrom="paragraph">
                  <wp:posOffset>228600</wp:posOffset>
                </wp:positionV>
                <wp:extent cx="1676400" cy="215265"/>
                <wp:effectExtent b="0" l="0" r="0" t="0"/>
                <wp:wrapNone/>
                <wp:docPr id="27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676400" cy="215265"/>
                        </a:xfrm>
                        <a:prstGeom prst="rect"/>
                        <a:ln/>
                      </pic:spPr>
                    </pic:pic>
                  </a:graphicData>
                </a:graphic>
              </wp:anchor>
            </w:drawing>
          </mc:Fallback>
        </mc:AlternateContent>
      </w:r>
    </w:p>
    <w:p w14:paraId="3D66A254" w14:textId="77777777" w:rsidR="00563ECA" w:rsidRDefault="00BF329B">
      <w:pPr>
        <w:spacing w:before="0" w:after="160" w:line="259" w:lineRule="auto"/>
        <w:rPr>
          <w:rFonts w:ascii="Arial" w:eastAsia="Arial" w:hAnsi="Arial" w:cs="Arial"/>
          <w:sz w:val="20"/>
          <w:szCs w:val="20"/>
        </w:rPr>
      </w:pPr>
      <w:r>
        <w:br w:type="page"/>
      </w:r>
      <w:r>
        <w:rPr>
          <w:noProof/>
        </w:rPr>
        <w:drawing>
          <wp:anchor distT="0" distB="0" distL="114300" distR="114300" simplePos="0" relativeHeight="251660288" behindDoc="0" locked="0" layoutInCell="1" hidden="0" allowOverlap="1" wp14:anchorId="47431309" wp14:editId="733E2A4A">
            <wp:simplePos x="0" y="0"/>
            <wp:positionH relativeFrom="column">
              <wp:posOffset>84457</wp:posOffset>
            </wp:positionH>
            <wp:positionV relativeFrom="paragraph">
              <wp:posOffset>520700</wp:posOffset>
            </wp:positionV>
            <wp:extent cx="810260" cy="620395"/>
            <wp:effectExtent l="0" t="0" r="0" b="0"/>
            <wp:wrapNone/>
            <wp:docPr id="2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61024" t="3587" r="8843" b="80113"/>
                    <a:stretch>
                      <a:fillRect/>
                    </a:stretch>
                  </pic:blipFill>
                  <pic:spPr>
                    <a:xfrm>
                      <a:off x="0" y="0"/>
                      <a:ext cx="810260" cy="62039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32E959E9" wp14:editId="3D2B1164">
            <wp:simplePos x="0" y="0"/>
            <wp:positionH relativeFrom="column">
              <wp:posOffset>4685665</wp:posOffset>
            </wp:positionH>
            <wp:positionV relativeFrom="paragraph">
              <wp:posOffset>580390</wp:posOffset>
            </wp:positionV>
            <wp:extent cx="925830" cy="543560"/>
            <wp:effectExtent l="0" t="0" r="0" b="0"/>
            <wp:wrapNone/>
            <wp:docPr id="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17734" t="2173" r="60255" b="88697"/>
                    <a:stretch>
                      <a:fillRect/>
                    </a:stretch>
                  </pic:blipFill>
                  <pic:spPr>
                    <a:xfrm>
                      <a:off x="0" y="0"/>
                      <a:ext cx="925830" cy="54356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84709B0" wp14:editId="184B6F0B">
            <wp:simplePos x="0" y="0"/>
            <wp:positionH relativeFrom="column">
              <wp:posOffset>2355850</wp:posOffset>
            </wp:positionH>
            <wp:positionV relativeFrom="paragraph">
              <wp:posOffset>582126</wp:posOffset>
            </wp:positionV>
            <wp:extent cx="925830" cy="543560"/>
            <wp:effectExtent l="0" t="0" r="0" b="0"/>
            <wp:wrapNone/>
            <wp:docPr id="2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l="17734" t="2173" r="60255" b="88697"/>
                    <a:stretch>
                      <a:fillRect/>
                    </a:stretch>
                  </pic:blipFill>
                  <pic:spPr>
                    <a:xfrm>
                      <a:off x="0" y="0"/>
                      <a:ext cx="925830" cy="543560"/>
                    </a:xfrm>
                    <a:prstGeom prst="rect">
                      <a:avLst/>
                    </a:prstGeom>
                    <a:ln/>
                  </pic:spPr>
                </pic:pic>
              </a:graphicData>
            </a:graphic>
          </wp:anchor>
        </w:drawing>
      </w:r>
    </w:p>
    <w:p w14:paraId="256E549F" w14:textId="77777777" w:rsidR="00563ECA" w:rsidRDefault="00BF329B">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337"/>
        <w:gridCol w:w="1945"/>
        <w:gridCol w:w="1835"/>
        <w:gridCol w:w="1679"/>
      </w:tblGrid>
      <w:tr w:rsidR="00563ECA" w14:paraId="61AA7A2F" w14:textId="77777777">
        <w:tc>
          <w:tcPr>
            <w:tcW w:w="1698" w:type="dxa"/>
            <w:vAlign w:val="center"/>
          </w:tcPr>
          <w:p w14:paraId="14B12504" w14:textId="77777777" w:rsidR="00563ECA" w:rsidRDefault="00BF329B">
            <w:pPr>
              <w:spacing w:before="0" w:after="0"/>
              <w:rPr>
                <w:rFonts w:ascii="Arial" w:eastAsia="Arial" w:hAnsi="Arial" w:cs="Arial"/>
                <w:b/>
                <w:sz w:val="20"/>
                <w:szCs w:val="20"/>
              </w:rPr>
            </w:pPr>
            <w:r>
              <w:rPr>
                <w:rFonts w:ascii="Arial" w:eastAsia="Arial" w:hAnsi="Arial" w:cs="Arial"/>
                <w:b/>
                <w:sz w:val="20"/>
                <w:szCs w:val="20"/>
              </w:rPr>
              <w:t>Actividad</w:t>
            </w:r>
          </w:p>
        </w:tc>
        <w:tc>
          <w:tcPr>
            <w:tcW w:w="1337" w:type="dxa"/>
            <w:vAlign w:val="center"/>
          </w:tcPr>
          <w:p w14:paraId="6AE5C857" w14:textId="77777777" w:rsidR="00563ECA" w:rsidRDefault="00BF329B">
            <w:pPr>
              <w:spacing w:before="0" w:after="0"/>
              <w:rPr>
                <w:rFonts w:ascii="Arial" w:eastAsia="Arial" w:hAnsi="Arial" w:cs="Arial"/>
                <w:b/>
                <w:sz w:val="20"/>
                <w:szCs w:val="20"/>
              </w:rPr>
            </w:pPr>
            <w:r>
              <w:rPr>
                <w:rFonts w:ascii="Arial" w:eastAsia="Arial" w:hAnsi="Arial" w:cs="Arial"/>
                <w:b/>
                <w:sz w:val="20"/>
                <w:szCs w:val="20"/>
              </w:rPr>
              <w:t>Versión</w:t>
            </w:r>
          </w:p>
        </w:tc>
        <w:tc>
          <w:tcPr>
            <w:tcW w:w="1945" w:type="dxa"/>
            <w:vAlign w:val="center"/>
          </w:tcPr>
          <w:p w14:paraId="0C43B329" w14:textId="77777777" w:rsidR="00563ECA" w:rsidRDefault="00BF329B">
            <w:pPr>
              <w:spacing w:before="0" w:after="0"/>
              <w:rPr>
                <w:rFonts w:ascii="Arial" w:eastAsia="Arial" w:hAnsi="Arial" w:cs="Arial"/>
                <w:b/>
                <w:sz w:val="20"/>
                <w:szCs w:val="20"/>
              </w:rPr>
            </w:pPr>
            <w:r>
              <w:rPr>
                <w:rFonts w:ascii="Arial" w:eastAsia="Arial" w:hAnsi="Arial" w:cs="Arial"/>
                <w:b/>
                <w:sz w:val="20"/>
                <w:szCs w:val="20"/>
              </w:rPr>
              <w:t>Descripción del cambio</w:t>
            </w:r>
          </w:p>
        </w:tc>
        <w:tc>
          <w:tcPr>
            <w:tcW w:w="1835" w:type="dxa"/>
            <w:vAlign w:val="center"/>
          </w:tcPr>
          <w:p w14:paraId="1C3CE19F" w14:textId="77777777" w:rsidR="00563ECA" w:rsidRDefault="00BF329B">
            <w:pPr>
              <w:spacing w:before="0" w:after="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14:paraId="66A84D4D" w14:textId="77777777" w:rsidR="00563ECA" w:rsidRDefault="00BF329B">
            <w:pPr>
              <w:spacing w:before="0" w:after="0"/>
              <w:rPr>
                <w:rFonts w:ascii="Arial" w:eastAsia="Arial" w:hAnsi="Arial" w:cs="Arial"/>
                <w:b/>
                <w:sz w:val="20"/>
                <w:szCs w:val="20"/>
              </w:rPr>
            </w:pPr>
            <w:r>
              <w:rPr>
                <w:rFonts w:ascii="Arial" w:eastAsia="Arial" w:hAnsi="Arial" w:cs="Arial"/>
                <w:b/>
                <w:sz w:val="20"/>
                <w:szCs w:val="20"/>
              </w:rPr>
              <w:t>Fecha</w:t>
            </w:r>
          </w:p>
        </w:tc>
      </w:tr>
      <w:tr w:rsidR="00563ECA" w14:paraId="10B5551C" w14:textId="77777777">
        <w:tc>
          <w:tcPr>
            <w:tcW w:w="1698" w:type="dxa"/>
            <w:vAlign w:val="center"/>
          </w:tcPr>
          <w:p w14:paraId="641E3689" w14:textId="77777777" w:rsidR="00563ECA" w:rsidRDefault="00563ECA">
            <w:pPr>
              <w:spacing w:before="0" w:after="0"/>
              <w:rPr>
                <w:rFonts w:ascii="Arial" w:eastAsia="Arial" w:hAnsi="Arial" w:cs="Arial"/>
                <w:sz w:val="20"/>
                <w:szCs w:val="20"/>
              </w:rPr>
            </w:pPr>
          </w:p>
        </w:tc>
        <w:tc>
          <w:tcPr>
            <w:tcW w:w="1337" w:type="dxa"/>
            <w:vAlign w:val="center"/>
          </w:tcPr>
          <w:p w14:paraId="761F2153" w14:textId="77777777" w:rsidR="00563ECA" w:rsidRDefault="00563ECA">
            <w:pPr>
              <w:spacing w:before="0" w:after="0"/>
              <w:rPr>
                <w:rFonts w:ascii="Arial" w:eastAsia="Arial" w:hAnsi="Arial" w:cs="Arial"/>
                <w:sz w:val="20"/>
                <w:szCs w:val="20"/>
              </w:rPr>
            </w:pPr>
          </w:p>
        </w:tc>
        <w:tc>
          <w:tcPr>
            <w:tcW w:w="1945" w:type="dxa"/>
            <w:vAlign w:val="center"/>
          </w:tcPr>
          <w:p w14:paraId="234E5B26" w14:textId="77777777" w:rsidR="00563ECA" w:rsidRDefault="00563ECA">
            <w:pPr>
              <w:spacing w:before="0" w:after="0"/>
              <w:rPr>
                <w:rFonts w:ascii="Arial" w:eastAsia="Arial" w:hAnsi="Arial" w:cs="Arial"/>
                <w:sz w:val="20"/>
                <w:szCs w:val="20"/>
              </w:rPr>
            </w:pPr>
          </w:p>
        </w:tc>
        <w:tc>
          <w:tcPr>
            <w:tcW w:w="1835" w:type="dxa"/>
            <w:vAlign w:val="center"/>
          </w:tcPr>
          <w:p w14:paraId="100B8D29" w14:textId="77777777" w:rsidR="00563ECA" w:rsidRDefault="00563ECA">
            <w:pPr>
              <w:spacing w:before="0" w:after="0"/>
              <w:rPr>
                <w:rFonts w:ascii="Arial" w:eastAsia="Arial" w:hAnsi="Arial" w:cs="Arial"/>
                <w:sz w:val="20"/>
                <w:szCs w:val="20"/>
              </w:rPr>
            </w:pPr>
          </w:p>
        </w:tc>
        <w:tc>
          <w:tcPr>
            <w:tcW w:w="1679" w:type="dxa"/>
            <w:vAlign w:val="center"/>
          </w:tcPr>
          <w:p w14:paraId="263314E5" w14:textId="77777777" w:rsidR="00563ECA" w:rsidRDefault="00563ECA">
            <w:pPr>
              <w:spacing w:before="0" w:after="0"/>
              <w:rPr>
                <w:rFonts w:ascii="Arial" w:eastAsia="Arial" w:hAnsi="Arial" w:cs="Arial"/>
                <w:sz w:val="20"/>
                <w:szCs w:val="20"/>
              </w:rPr>
            </w:pPr>
          </w:p>
        </w:tc>
      </w:tr>
      <w:tr w:rsidR="00563ECA" w14:paraId="6CDDAA95" w14:textId="77777777">
        <w:tc>
          <w:tcPr>
            <w:tcW w:w="1698" w:type="dxa"/>
            <w:vAlign w:val="center"/>
          </w:tcPr>
          <w:p w14:paraId="178EC454" w14:textId="77777777" w:rsidR="00563ECA" w:rsidRDefault="00563ECA">
            <w:pPr>
              <w:spacing w:before="0" w:after="0"/>
              <w:rPr>
                <w:rFonts w:ascii="Arial" w:eastAsia="Arial" w:hAnsi="Arial" w:cs="Arial"/>
                <w:sz w:val="20"/>
                <w:szCs w:val="20"/>
              </w:rPr>
            </w:pPr>
          </w:p>
        </w:tc>
        <w:tc>
          <w:tcPr>
            <w:tcW w:w="1337" w:type="dxa"/>
            <w:vAlign w:val="center"/>
          </w:tcPr>
          <w:p w14:paraId="5B0E83FC" w14:textId="77777777" w:rsidR="00563ECA" w:rsidRDefault="00563ECA">
            <w:pPr>
              <w:spacing w:before="0" w:after="0"/>
              <w:rPr>
                <w:rFonts w:ascii="Arial" w:eastAsia="Arial" w:hAnsi="Arial" w:cs="Arial"/>
                <w:sz w:val="20"/>
                <w:szCs w:val="20"/>
              </w:rPr>
            </w:pPr>
          </w:p>
        </w:tc>
        <w:tc>
          <w:tcPr>
            <w:tcW w:w="1945" w:type="dxa"/>
            <w:vAlign w:val="center"/>
          </w:tcPr>
          <w:p w14:paraId="56EA4099" w14:textId="77777777" w:rsidR="00563ECA" w:rsidRDefault="00563ECA">
            <w:pPr>
              <w:spacing w:before="0" w:after="0"/>
              <w:rPr>
                <w:rFonts w:ascii="Arial" w:eastAsia="Arial" w:hAnsi="Arial" w:cs="Arial"/>
                <w:sz w:val="20"/>
                <w:szCs w:val="20"/>
              </w:rPr>
            </w:pPr>
          </w:p>
        </w:tc>
        <w:tc>
          <w:tcPr>
            <w:tcW w:w="1835" w:type="dxa"/>
            <w:vAlign w:val="center"/>
          </w:tcPr>
          <w:p w14:paraId="73BD168E" w14:textId="77777777" w:rsidR="00563ECA" w:rsidRDefault="00563ECA">
            <w:pPr>
              <w:spacing w:before="0" w:after="0"/>
              <w:rPr>
                <w:rFonts w:ascii="Arial" w:eastAsia="Arial" w:hAnsi="Arial" w:cs="Arial"/>
                <w:sz w:val="20"/>
                <w:szCs w:val="20"/>
              </w:rPr>
            </w:pPr>
          </w:p>
        </w:tc>
        <w:tc>
          <w:tcPr>
            <w:tcW w:w="1679" w:type="dxa"/>
            <w:vAlign w:val="center"/>
          </w:tcPr>
          <w:p w14:paraId="381731C8" w14:textId="77777777" w:rsidR="00563ECA" w:rsidRDefault="00563ECA">
            <w:pPr>
              <w:spacing w:before="0" w:after="0"/>
              <w:rPr>
                <w:rFonts w:ascii="Arial" w:eastAsia="Arial" w:hAnsi="Arial" w:cs="Arial"/>
                <w:sz w:val="20"/>
                <w:szCs w:val="20"/>
              </w:rPr>
            </w:pPr>
          </w:p>
        </w:tc>
      </w:tr>
      <w:tr w:rsidR="00563ECA" w14:paraId="254D7131" w14:textId="77777777">
        <w:tc>
          <w:tcPr>
            <w:tcW w:w="1698" w:type="dxa"/>
            <w:vAlign w:val="center"/>
          </w:tcPr>
          <w:p w14:paraId="0EE609AC" w14:textId="77777777" w:rsidR="00563ECA" w:rsidRDefault="00563ECA">
            <w:pPr>
              <w:spacing w:before="0" w:after="0"/>
              <w:rPr>
                <w:rFonts w:ascii="Arial" w:eastAsia="Arial" w:hAnsi="Arial" w:cs="Arial"/>
                <w:sz w:val="20"/>
                <w:szCs w:val="20"/>
              </w:rPr>
            </w:pPr>
          </w:p>
        </w:tc>
        <w:tc>
          <w:tcPr>
            <w:tcW w:w="1337" w:type="dxa"/>
            <w:vAlign w:val="center"/>
          </w:tcPr>
          <w:p w14:paraId="2A0DC28F" w14:textId="77777777" w:rsidR="00563ECA" w:rsidRDefault="00563ECA">
            <w:pPr>
              <w:spacing w:before="0" w:after="0"/>
              <w:rPr>
                <w:rFonts w:ascii="Arial" w:eastAsia="Arial" w:hAnsi="Arial" w:cs="Arial"/>
                <w:sz w:val="20"/>
                <w:szCs w:val="20"/>
              </w:rPr>
            </w:pPr>
          </w:p>
        </w:tc>
        <w:tc>
          <w:tcPr>
            <w:tcW w:w="1945" w:type="dxa"/>
            <w:vAlign w:val="center"/>
          </w:tcPr>
          <w:p w14:paraId="6CEDAED4" w14:textId="77777777" w:rsidR="00563ECA" w:rsidRDefault="00563ECA">
            <w:pPr>
              <w:spacing w:before="0" w:after="0"/>
              <w:rPr>
                <w:rFonts w:ascii="Arial" w:eastAsia="Arial" w:hAnsi="Arial" w:cs="Arial"/>
                <w:sz w:val="20"/>
                <w:szCs w:val="20"/>
              </w:rPr>
            </w:pPr>
          </w:p>
        </w:tc>
        <w:tc>
          <w:tcPr>
            <w:tcW w:w="1835" w:type="dxa"/>
            <w:vAlign w:val="center"/>
          </w:tcPr>
          <w:p w14:paraId="7558F4C5" w14:textId="77777777" w:rsidR="00563ECA" w:rsidRDefault="00563ECA">
            <w:pPr>
              <w:spacing w:before="0" w:after="0"/>
              <w:rPr>
                <w:rFonts w:ascii="Arial" w:eastAsia="Arial" w:hAnsi="Arial" w:cs="Arial"/>
                <w:sz w:val="20"/>
                <w:szCs w:val="20"/>
              </w:rPr>
            </w:pPr>
          </w:p>
        </w:tc>
        <w:tc>
          <w:tcPr>
            <w:tcW w:w="1679" w:type="dxa"/>
            <w:vAlign w:val="center"/>
          </w:tcPr>
          <w:p w14:paraId="70B33036" w14:textId="77777777" w:rsidR="00563ECA" w:rsidRDefault="00563ECA">
            <w:pPr>
              <w:spacing w:before="0" w:after="0"/>
              <w:rPr>
                <w:rFonts w:ascii="Arial" w:eastAsia="Arial" w:hAnsi="Arial" w:cs="Arial"/>
                <w:sz w:val="20"/>
                <w:szCs w:val="20"/>
              </w:rPr>
            </w:pPr>
          </w:p>
        </w:tc>
      </w:tr>
    </w:tbl>
    <w:p w14:paraId="26FC3C18" w14:textId="77777777" w:rsidR="00563ECA" w:rsidRDefault="00563ECA">
      <w:pPr>
        <w:spacing w:before="0" w:after="160" w:line="259" w:lineRule="auto"/>
        <w:rPr>
          <w:rFonts w:ascii="Arial" w:eastAsia="Arial" w:hAnsi="Arial" w:cs="Arial"/>
          <w:sz w:val="20"/>
          <w:szCs w:val="20"/>
        </w:rPr>
      </w:pPr>
    </w:p>
    <w:p w14:paraId="359A2FA6" w14:textId="77777777" w:rsidR="00563ECA" w:rsidRDefault="00BF329B">
      <w:pPr>
        <w:spacing w:before="0" w:after="160" w:line="259" w:lineRule="auto"/>
        <w:rPr>
          <w:rFonts w:ascii="Arial" w:eastAsia="Arial" w:hAnsi="Arial" w:cs="Arial"/>
          <w:sz w:val="20"/>
          <w:szCs w:val="20"/>
        </w:rPr>
      </w:pPr>
      <w:r>
        <w:br w:type="page"/>
      </w:r>
    </w:p>
    <w:p w14:paraId="7722BF5B" w14:textId="77777777" w:rsidR="00563ECA" w:rsidRDefault="00BF329B">
      <w:pPr>
        <w:numPr>
          <w:ilvl w:val="0"/>
          <w:numId w:val="6"/>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14:paraId="0B13EDEA" w14:textId="77777777" w:rsidR="00563ECA" w:rsidRDefault="00BF329B">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Establecer la metodología para asegurar que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 realice la revisión sobre el desempeño del sistema de gestión integrado a fin de determinar si es idóneo, adecuado y eficaz.</w:t>
      </w:r>
    </w:p>
    <w:p w14:paraId="169AD432" w14:textId="77777777" w:rsidR="00563ECA" w:rsidRDefault="00BF329B">
      <w:pPr>
        <w:numPr>
          <w:ilvl w:val="0"/>
          <w:numId w:val="6"/>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4CCB3FC1" w14:textId="77777777" w:rsidR="00563ECA" w:rsidRDefault="00BF329B">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Aplica a los sistemas de gestión de la calidad y gestión </w:t>
      </w:r>
      <w:r>
        <w:rPr>
          <w:rFonts w:ascii="Arial" w:eastAsia="Arial" w:hAnsi="Arial" w:cs="Arial"/>
          <w:color w:val="000000"/>
          <w:sz w:val="20"/>
          <w:szCs w:val="20"/>
        </w:rPr>
        <w:t>de la seguridad y salud en el trabajo.</w:t>
      </w:r>
    </w:p>
    <w:p w14:paraId="2C59B4CB" w14:textId="77777777" w:rsidR="00563ECA" w:rsidRDefault="00BF329B">
      <w:pPr>
        <w:numPr>
          <w:ilvl w:val="0"/>
          <w:numId w:val="6"/>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087995E2" w14:textId="77777777" w:rsidR="00563ECA" w:rsidRDefault="00BF329B">
      <w:pPr>
        <w:numPr>
          <w:ilvl w:val="1"/>
          <w:numId w:val="6"/>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w:t>
      </w:r>
      <w:r>
        <w:rPr>
          <w:rFonts w:ascii="Arial" w:eastAsia="Arial" w:hAnsi="Arial" w:cs="Arial"/>
          <w:color w:val="000000"/>
          <w:sz w:val="20"/>
          <w:szCs w:val="20"/>
        </w:rPr>
        <w:t>S.A.C.”</w:t>
      </w:r>
    </w:p>
    <w:p w14:paraId="3B77B32D" w14:textId="77777777" w:rsidR="00563ECA" w:rsidRDefault="00BF329B">
      <w:pPr>
        <w:numPr>
          <w:ilvl w:val="1"/>
          <w:numId w:val="6"/>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7A21A866" w14:textId="77777777" w:rsidR="00563ECA" w:rsidRDefault="00BF329B">
      <w:pPr>
        <w:numPr>
          <w:ilvl w:val="1"/>
          <w:numId w:val="6"/>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funcionarios, empleados o trabajadores temporales y voluntarios de la organización.</w:t>
      </w:r>
    </w:p>
    <w:p w14:paraId="78465633" w14:textId="77777777" w:rsidR="00563ECA" w:rsidRDefault="00BF329B">
      <w:pPr>
        <w:numPr>
          <w:ilvl w:val="1"/>
          <w:numId w:val="6"/>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3D65DA30" w14:textId="77777777" w:rsidR="00563ECA" w:rsidRDefault="00BF329B">
      <w:pPr>
        <w:numPr>
          <w:ilvl w:val="0"/>
          <w:numId w:val="6"/>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0770406D" w14:textId="77777777" w:rsidR="00563ECA" w:rsidRDefault="00BF329B">
      <w:pPr>
        <w:numPr>
          <w:ilvl w:val="1"/>
          <w:numId w:val="6"/>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78645908" w14:textId="77777777" w:rsidR="00563ECA" w:rsidRDefault="00BF329B">
      <w:pPr>
        <w:numPr>
          <w:ilvl w:val="0"/>
          <w:numId w:val="6"/>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3CB87407" w14:textId="77777777" w:rsidR="00563ECA" w:rsidRDefault="00BF329B">
      <w:pPr>
        <w:numPr>
          <w:ilvl w:val="1"/>
          <w:numId w:val="6"/>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14:paraId="0B480E95" w14:textId="77777777" w:rsidR="00563ECA" w:rsidRDefault="00BF329B">
      <w:pPr>
        <w:pStyle w:val="Ttulo1"/>
        <w:keepNext w:val="0"/>
        <w:keepLines w:val="0"/>
        <w:widowControl w:val="0"/>
        <w:spacing w:after="240" w:line="360" w:lineRule="auto"/>
        <w:ind w:left="792"/>
        <w:jc w:val="both"/>
        <w:rPr>
          <w:b w:val="0"/>
          <w:sz w:val="20"/>
          <w:szCs w:val="20"/>
        </w:rPr>
      </w:pPr>
      <w:r>
        <w:rPr>
          <w:b w:val="0"/>
          <w:sz w:val="20"/>
          <w:szCs w:val="20"/>
        </w:rPr>
        <w:t>El proceso de la revisión por la dirección debe responder las siguientes interrogantes para asegurar que se esté realizando de forma correcta el sistema de gestión:</w:t>
      </w:r>
    </w:p>
    <w:p w14:paraId="66641C07" w14:textId="77777777" w:rsidR="00563ECA" w:rsidRDefault="00BF329B">
      <w:pPr>
        <w:pStyle w:val="Ttulo1"/>
        <w:widowControl w:val="0"/>
        <w:numPr>
          <w:ilvl w:val="0"/>
          <w:numId w:val="1"/>
        </w:numPr>
        <w:spacing w:after="240" w:line="360" w:lineRule="auto"/>
        <w:ind w:left="1512"/>
        <w:jc w:val="both"/>
        <w:rPr>
          <w:b w:val="0"/>
          <w:sz w:val="20"/>
          <w:szCs w:val="20"/>
        </w:rPr>
      </w:pPr>
      <w:r>
        <w:rPr>
          <w:b w:val="0"/>
          <w:sz w:val="20"/>
          <w:szCs w:val="20"/>
        </w:rPr>
        <w:t>Idóneo – ¿sigue siendo apto para su propósito?</w:t>
      </w:r>
    </w:p>
    <w:p w14:paraId="299437B3" w14:textId="77777777" w:rsidR="00563ECA" w:rsidRDefault="00BF329B">
      <w:pPr>
        <w:pStyle w:val="Ttulo1"/>
        <w:widowControl w:val="0"/>
        <w:numPr>
          <w:ilvl w:val="0"/>
          <w:numId w:val="1"/>
        </w:numPr>
        <w:spacing w:after="240" w:line="360" w:lineRule="auto"/>
        <w:ind w:left="1512"/>
        <w:jc w:val="both"/>
        <w:rPr>
          <w:b w:val="0"/>
          <w:sz w:val="20"/>
          <w:szCs w:val="20"/>
        </w:rPr>
      </w:pPr>
      <w:r>
        <w:rPr>
          <w:b w:val="0"/>
          <w:sz w:val="20"/>
          <w:szCs w:val="20"/>
        </w:rPr>
        <w:t>Adecuado – ¿sigue siendo sufi</w:t>
      </w:r>
      <w:r>
        <w:rPr>
          <w:b w:val="0"/>
          <w:sz w:val="20"/>
          <w:szCs w:val="20"/>
        </w:rPr>
        <w:t>ciente?</w:t>
      </w:r>
    </w:p>
    <w:p w14:paraId="36298ADF" w14:textId="77777777" w:rsidR="00563ECA" w:rsidRDefault="00BF329B">
      <w:pPr>
        <w:pStyle w:val="Ttulo1"/>
        <w:keepNext w:val="0"/>
        <w:keepLines w:val="0"/>
        <w:widowControl w:val="0"/>
        <w:numPr>
          <w:ilvl w:val="0"/>
          <w:numId w:val="1"/>
        </w:numPr>
        <w:spacing w:after="240" w:line="360" w:lineRule="auto"/>
        <w:ind w:left="1512"/>
        <w:jc w:val="both"/>
        <w:rPr>
          <w:b w:val="0"/>
          <w:sz w:val="20"/>
          <w:szCs w:val="20"/>
        </w:rPr>
      </w:pPr>
      <w:r>
        <w:rPr>
          <w:b w:val="0"/>
          <w:sz w:val="20"/>
          <w:szCs w:val="20"/>
        </w:rPr>
        <w:t>Eficaz – ¿sigue logrando los resultados previstos?</w:t>
      </w:r>
    </w:p>
    <w:p w14:paraId="72C1535E" w14:textId="77777777" w:rsidR="00563ECA" w:rsidRDefault="00BF329B">
      <w:pPr>
        <w:numPr>
          <w:ilvl w:val="1"/>
          <w:numId w:val="6"/>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REALIZACIÓN DE LA REVISIÓN POR LA DIRECCIÓN</w:t>
      </w:r>
    </w:p>
    <w:p w14:paraId="7DA82C7D" w14:textId="77777777" w:rsidR="00563ECA" w:rsidRDefault="00BF329B">
      <w:pPr>
        <w:pStyle w:val="Ttulo1"/>
        <w:keepNext w:val="0"/>
        <w:keepLines w:val="0"/>
        <w:widowControl w:val="0"/>
        <w:spacing w:after="240" w:line="360" w:lineRule="auto"/>
        <w:ind w:left="792"/>
        <w:jc w:val="both"/>
        <w:rPr>
          <w:b w:val="0"/>
          <w:sz w:val="20"/>
          <w:szCs w:val="20"/>
        </w:rPr>
      </w:pPr>
      <w:r>
        <w:rPr>
          <w:b w:val="0"/>
          <w:sz w:val="20"/>
          <w:szCs w:val="20"/>
        </w:rPr>
        <w:t xml:space="preserve">El gerente general recopila información necesaria sobre el desempeño de los procesos para el desarrollo del proceso de la revisión por la dirección, la información mínima necesaria se encuentra detallada en el Anexo 01 Requisitos de entrada del sistema de </w:t>
      </w:r>
      <w:r>
        <w:rPr>
          <w:b w:val="0"/>
          <w:sz w:val="20"/>
          <w:szCs w:val="20"/>
        </w:rPr>
        <w:t>gestión.</w:t>
      </w:r>
    </w:p>
    <w:p w14:paraId="37BFB49E" w14:textId="77777777" w:rsidR="00563ECA" w:rsidRDefault="00BF329B">
      <w:pPr>
        <w:pStyle w:val="Ttulo1"/>
        <w:keepNext w:val="0"/>
        <w:keepLines w:val="0"/>
        <w:widowControl w:val="0"/>
        <w:spacing w:after="240" w:line="360" w:lineRule="auto"/>
        <w:ind w:left="792"/>
        <w:jc w:val="both"/>
        <w:rPr>
          <w:b w:val="0"/>
          <w:sz w:val="20"/>
          <w:szCs w:val="20"/>
        </w:rPr>
      </w:pPr>
      <w:r>
        <w:rPr>
          <w:b w:val="0"/>
          <w:sz w:val="20"/>
          <w:szCs w:val="20"/>
        </w:rPr>
        <w:lastRenderedPageBreak/>
        <w:t>La revisión por la dirección se realiza por lo menos una vez al año después de una auditoría interna, además la Alta Dirección puede solicitar revisiones extraordinarias del sistema integrado de gestión en cualquier fecha del año.</w:t>
      </w:r>
    </w:p>
    <w:p w14:paraId="5080D8F4" w14:textId="77777777" w:rsidR="00563ECA" w:rsidRDefault="00BF329B">
      <w:pPr>
        <w:pStyle w:val="Ttulo1"/>
        <w:keepNext w:val="0"/>
        <w:keepLines w:val="0"/>
        <w:widowControl w:val="0"/>
        <w:spacing w:after="240" w:line="360" w:lineRule="auto"/>
        <w:ind w:left="792"/>
        <w:jc w:val="both"/>
        <w:rPr>
          <w:b w:val="0"/>
          <w:sz w:val="20"/>
          <w:szCs w:val="20"/>
        </w:rPr>
      </w:pPr>
      <w:r>
        <w:rPr>
          <w:b w:val="0"/>
          <w:sz w:val="20"/>
          <w:szCs w:val="20"/>
        </w:rPr>
        <w:t>El gerente gener</w:t>
      </w:r>
      <w:r>
        <w:rPr>
          <w:b w:val="0"/>
          <w:sz w:val="20"/>
          <w:szCs w:val="20"/>
        </w:rPr>
        <w:t>al puede desarrollar el proceso de revisión por la dirección con la participación de los responsables de los procesos o quienes él considere pertinente.</w:t>
      </w:r>
    </w:p>
    <w:p w14:paraId="7A0FF462" w14:textId="77777777" w:rsidR="00563ECA" w:rsidRDefault="00BF329B">
      <w:pPr>
        <w:pStyle w:val="Ttulo1"/>
        <w:keepNext w:val="0"/>
        <w:keepLines w:val="0"/>
        <w:widowControl w:val="0"/>
        <w:spacing w:after="240" w:line="360" w:lineRule="auto"/>
        <w:ind w:left="792"/>
        <w:jc w:val="both"/>
        <w:rPr>
          <w:b w:val="0"/>
          <w:sz w:val="20"/>
          <w:szCs w:val="20"/>
        </w:rPr>
      </w:pPr>
      <w:r>
        <w:rPr>
          <w:b w:val="0"/>
          <w:sz w:val="20"/>
          <w:szCs w:val="20"/>
        </w:rPr>
        <w:t xml:space="preserve">El gerente general puede añadir elementos de entrada adicionales en la revisión por la dirección (como </w:t>
      </w:r>
      <w:r>
        <w:rPr>
          <w:b w:val="0"/>
          <w:sz w:val="20"/>
          <w:szCs w:val="20"/>
        </w:rPr>
        <w:t>la introducción de nuevos productos, resultados financieros, nuevas oportunidades de negocio, o información pertinente sobre problemas u oportunidades del campo o mercado en el que se usan los productos o se prestan los servicios), a fin de determinar si l</w:t>
      </w:r>
      <w:r>
        <w:rPr>
          <w:b w:val="0"/>
          <w:sz w:val="20"/>
          <w:szCs w:val="20"/>
        </w:rPr>
        <w:t>a organización es y seguirá siendo capaz de lograr sus resultados previstos.</w:t>
      </w:r>
    </w:p>
    <w:p w14:paraId="511F5B72" w14:textId="77777777" w:rsidR="00563ECA" w:rsidRDefault="00BF329B">
      <w:pPr>
        <w:numPr>
          <w:ilvl w:val="1"/>
          <w:numId w:val="6"/>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RESULTADOS DE LA REVISIÓN POR LA DIRECCIÓN</w:t>
      </w:r>
    </w:p>
    <w:p w14:paraId="3B040A64" w14:textId="77777777" w:rsidR="00563ECA" w:rsidRDefault="00BF329B">
      <w:pPr>
        <w:pStyle w:val="Ttulo1"/>
        <w:keepNext w:val="0"/>
        <w:keepLines w:val="0"/>
        <w:widowControl w:val="0"/>
        <w:spacing w:after="240" w:line="360" w:lineRule="auto"/>
        <w:ind w:left="792"/>
        <w:jc w:val="both"/>
        <w:rPr>
          <w:b w:val="0"/>
          <w:sz w:val="20"/>
          <w:szCs w:val="20"/>
        </w:rPr>
      </w:pPr>
      <w:r>
        <w:rPr>
          <w:b w:val="0"/>
          <w:sz w:val="20"/>
          <w:szCs w:val="20"/>
        </w:rPr>
        <w:t>El gerente general gestiona el desarrollo del Informe de Revisión por la Dirección PD-FOR-015 como resultado final del proceso, estos re</w:t>
      </w:r>
      <w:r>
        <w:rPr>
          <w:b w:val="0"/>
          <w:sz w:val="20"/>
          <w:szCs w:val="20"/>
        </w:rPr>
        <w:t>sultados son relativos a los puntos descritos en el Anexo 01 Requisitos de entrada del sistema de gestión y con:</w:t>
      </w:r>
    </w:p>
    <w:p w14:paraId="250F8056" w14:textId="77777777" w:rsidR="00563ECA" w:rsidRDefault="00BF329B">
      <w:pPr>
        <w:pStyle w:val="Ttulo1"/>
        <w:keepNext w:val="0"/>
        <w:keepLines w:val="0"/>
        <w:widowControl w:val="0"/>
        <w:numPr>
          <w:ilvl w:val="0"/>
          <w:numId w:val="2"/>
        </w:numPr>
        <w:spacing w:after="240" w:line="360" w:lineRule="auto"/>
        <w:jc w:val="both"/>
        <w:rPr>
          <w:b w:val="0"/>
          <w:sz w:val="20"/>
          <w:szCs w:val="20"/>
        </w:rPr>
      </w:pPr>
      <w:r>
        <w:rPr>
          <w:b w:val="0"/>
          <w:sz w:val="20"/>
          <w:szCs w:val="20"/>
        </w:rPr>
        <w:t>Las conclusiones sobre la conveniencia, adecuación y eficacia continua del sistema integrado de gestión.</w:t>
      </w:r>
    </w:p>
    <w:p w14:paraId="5EBB2D32" w14:textId="77777777" w:rsidR="00563ECA" w:rsidRDefault="00BF329B">
      <w:pPr>
        <w:pStyle w:val="Ttulo1"/>
        <w:keepNext w:val="0"/>
        <w:keepLines w:val="0"/>
        <w:widowControl w:val="0"/>
        <w:numPr>
          <w:ilvl w:val="0"/>
          <w:numId w:val="2"/>
        </w:numPr>
        <w:spacing w:after="240" w:line="360" w:lineRule="auto"/>
        <w:jc w:val="both"/>
        <w:rPr>
          <w:b w:val="0"/>
          <w:sz w:val="20"/>
          <w:szCs w:val="20"/>
        </w:rPr>
      </w:pPr>
      <w:r>
        <w:rPr>
          <w:b w:val="0"/>
          <w:sz w:val="20"/>
          <w:szCs w:val="20"/>
        </w:rPr>
        <w:t>Las decisiones relacionadas con las op</w:t>
      </w:r>
      <w:r>
        <w:rPr>
          <w:b w:val="0"/>
          <w:sz w:val="20"/>
          <w:szCs w:val="20"/>
        </w:rPr>
        <w:t>ortunidades de mejora continua.</w:t>
      </w:r>
    </w:p>
    <w:p w14:paraId="4DC1BBB8" w14:textId="77777777" w:rsidR="00563ECA" w:rsidRDefault="00BF329B">
      <w:pPr>
        <w:pStyle w:val="Ttulo1"/>
        <w:keepNext w:val="0"/>
        <w:keepLines w:val="0"/>
        <w:widowControl w:val="0"/>
        <w:numPr>
          <w:ilvl w:val="0"/>
          <w:numId w:val="2"/>
        </w:numPr>
        <w:spacing w:after="240" w:line="360" w:lineRule="auto"/>
        <w:jc w:val="both"/>
        <w:rPr>
          <w:b w:val="0"/>
          <w:sz w:val="20"/>
          <w:szCs w:val="20"/>
        </w:rPr>
      </w:pPr>
      <w:r>
        <w:rPr>
          <w:b w:val="0"/>
          <w:sz w:val="20"/>
          <w:szCs w:val="20"/>
        </w:rPr>
        <w:t>Las decisiones relacionadas con cualquier necesidad de cambio en el sistema integrado de gestión.</w:t>
      </w:r>
    </w:p>
    <w:p w14:paraId="1C4B528B" w14:textId="77777777" w:rsidR="00563ECA" w:rsidRDefault="00BF329B">
      <w:pPr>
        <w:pStyle w:val="Ttulo1"/>
        <w:keepNext w:val="0"/>
        <w:keepLines w:val="0"/>
        <w:widowControl w:val="0"/>
        <w:numPr>
          <w:ilvl w:val="0"/>
          <w:numId w:val="2"/>
        </w:numPr>
        <w:spacing w:after="240" w:line="360" w:lineRule="auto"/>
        <w:jc w:val="both"/>
        <w:rPr>
          <w:b w:val="0"/>
          <w:sz w:val="20"/>
          <w:szCs w:val="20"/>
        </w:rPr>
      </w:pPr>
      <w:r>
        <w:rPr>
          <w:b w:val="0"/>
          <w:sz w:val="20"/>
          <w:szCs w:val="20"/>
        </w:rPr>
        <w:t>Los recursos necesarios.</w:t>
      </w:r>
    </w:p>
    <w:p w14:paraId="10AA6A07" w14:textId="77777777" w:rsidR="00563ECA" w:rsidRDefault="00BF329B">
      <w:pPr>
        <w:pStyle w:val="Ttulo1"/>
        <w:keepNext w:val="0"/>
        <w:keepLines w:val="0"/>
        <w:widowControl w:val="0"/>
        <w:numPr>
          <w:ilvl w:val="0"/>
          <w:numId w:val="2"/>
        </w:numPr>
        <w:spacing w:after="240" w:line="360" w:lineRule="auto"/>
        <w:jc w:val="both"/>
        <w:rPr>
          <w:b w:val="0"/>
          <w:sz w:val="20"/>
          <w:szCs w:val="20"/>
        </w:rPr>
      </w:pPr>
      <w:r>
        <w:rPr>
          <w:b w:val="0"/>
          <w:sz w:val="20"/>
          <w:szCs w:val="20"/>
        </w:rPr>
        <w:t xml:space="preserve">Las acciones necesarias cuando no se hayan logrado los objetivos del sistema integrado de gestión. </w:t>
      </w:r>
    </w:p>
    <w:p w14:paraId="74B2459D" w14:textId="77777777" w:rsidR="00563ECA" w:rsidRDefault="00BF329B">
      <w:pPr>
        <w:pStyle w:val="Ttulo1"/>
        <w:keepNext w:val="0"/>
        <w:keepLines w:val="0"/>
        <w:widowControl w:val="0"/>
        <w:numPr>
          <w:ilvl w:val="0"/>
          <w:numId w:val="2"/>
        </w:numPr>
        <w:spacing w:after="240" w:line="360" w:lineRule="auto"/>
        <w:jc w:val="both"/>
        <w:rPr>
          <w:b w:val="0"/>
          <w:sz w:val="20"/>
          <w:szCs w:val="20"/>
        </w:rPr>
      </w:pPr>
      <w:r>
        <w:rPr>
          <w:b w:val="0"/>
          <w:sz w:val="20"/>
          <w:szCs w:val="20"/>
        </w:rPr>
        <w:t>L</w:t>
      </w:r>
      <w:r>
        <w:rPr>
          <w:b w:val="0"/>
          <w:sz w:val="20"/>
          <w:szCs w:val="20"/>
        </w:rPr>
        <w:t xml:space="preserve">as oportunidades de promover o mejorar la integración del sistema integrado de gestión con otros procesos de negocio; </w:t>
      </w:r>
    </w:p>
    <w:p w14:paraId="76258547" w14:textId="77777777" w:rsidR="00563ECA" w:rsidRDefault="00BF329B">
      <w:pPr>
        <w:pStyle w:val="Ttulo1"/>
        <w:keepNext w:val="0"/>
        <w:keepLines w:val="0"/>
        <w:widowControl w:val="0"/>
        <w:numPr>
          <w:ilvl w:val="0"/>
          <w:numId w:val="2"/>
        </w:numPr>
        <w:spacing w:after="240" w:line="360" w:lineRule="auto"/>
        <w:jc w:val="both"/>
        <w:rPr>
          <w:b w:val="0"/>
          <w:sz w:val="20"/>
          <w:szCs w:val="20"/>
        </w:rPr>
      </w:pPr>
      <w:r>
        <w:rPr>
          <w:b w:val="0"/>
          <w:sz w:val="20"/>
          <w:szCs w:val="20"/>
        </w:rPr>
        <w:t>Cualquier implicación para la dirección estratégica de la organización.</w:t>
      </w:r>
    </w:p>
    <w:p w14:paraId="1876EEB4" w14:textId="77777777" w:rsidR="00563ECA" w:rsidRDefault="00BF329B">
      <w:pPr>
        <w:pStyle w:val="Ttulo1"/>
        <w:keepNext w:val="0"/>
        <w:keepLines w:val="0"/>
        <w:widowControl w:val="0"/>
        <w:spacing w:after="240" w:line="360" w:lineRule="auto"/>
        <w:ind w:left="792"/>
        <w:jc w:val="both"/>
        <w:rPr>
          <w:b w:val="0"/>
          <w:sz w:val="20"/>
          <w:szCs w:val="20"/>
        </w:rPr>
      </w:pPr>
      <w:r>
        <w:rPr>
          <w:b w:val="0"/>
          <w:sz w:val="20"/>
          <w:szCs w:val="20"/>
        </w:rPr>
        <w:t>El informe debe proporcionar salidas e información sobre el desem</w:t>
      </w:r>
      <w:r>
        <w:rPr>
          <w:b w:val="0"/>
          <w:sz w:val="20"/>
          <w:szCs w:val="20"/>
        </w:rPr>
        <w:t>peño y eficacia del sistema integrado de gestión, y sobre todas las decisiones y acciones necesarias para mejorar su desempeño.</w:t>
      </w:r>
    </w:p>
    <w:p w14:paraId="25B03740" w14:textId="77777777" w:rsidR="00563ECA" w:rsidRDefault="00BF329B">
      <w:pPr>
        <w:pStyle w:val="Ttulo1"/>
        <w:keepNext w:val="0"/>
        <w:keepLines w:val="0"/>
        <w:widowControl w:val="0"/>
        <w:spacing w:after="240" w:line="360" w:lineRule="auto"/>
        <w:ind w:left="792"/>
        <w:jc w:val="both"/>
        <w:rPr>
          <w:b w:val="0"/>
          <w:sz w:val="20"/>
          <w:szCs w:val="20"/>
        </w:rPr>
      </w:pPr>
      <w:r>
        <w:rPr>
          <w:b w:val="0"/>
          <w:sz w:val="20"/>
          <w:szCs w:val="20"/>
        </w:rPr>
        <w:lastRenderedPageBreak/>
        <w:t xml:space="preserve">En esta parte final del proceso se puede identificar posibles no conformidades o desviaciones que afecten al desempeño del sistema integrado de gestión, para ello se deberá </w:t>
      </w:r>
      <w:proofErr w:type="spellStart"/>
      <w:r>
        <w:rPr>
          <w:b w:val="0"/>
          <w:sz w:val="20"/>
          <w:szCs w:val="20"/>
        </w:rPr>
        <w:t>aperturar</w:t>
      </w:r>
      <w:proofErr w:type="spellEnd"/>
      <w:r>
        <w:rPr>
          <w:b w:val="0"/>
          <w:sz w:val="20"/>
          <w:szCs w:val="20"/>
        </w:rPr>
        <w:t xml:space="preserve"> las acciones correctivas pertinentes siguiendo los lineamientos estableci</w:t>
      </w:r>
      <w:r>
        <w:rPr>
          <w:b w:val="0"/>
          <w:sz w:val="20"/>
          <w:szCs w:val="20"/>
        </w:rPr>
        <w:t>dos en el Procedimiento de Acciones Correctivas PD-PRO-014.</w:t>
      </w:r>
    </w:p>
    <w:p w14:paraId="74444D24" w14:textId="77777777" w:rsidR="00563ECA" w:rsidRDefault="00BF329B">
      <w:pPr>
        <w:numPr>
          <w:ilvl w:val="0"/>
          <w:numId w:val="6"/>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0"/>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563ECA" w14:paraId="334FB408" w14:textId="77777777">
        <w:trPr>
          <w:trHeight w:val="56"/>
          <w:tblHeader/>
        </w:trPr>
        <w:tc>
          <w:tcPr>
            <w:tcW w:w="2972" w:type="dxa"/>
            <w:shd w:val="clear" w:color="auto" w:fill="D9D9D9"/>
            <w:vAlign w:val="center"/>
          </w:tcPr>
          <w:p w14:paraId="7B505570" w14:textId="77777777" w:rsidR="00563ECA" w:rsidRDefault="00BF329B">
            <w:pPr>
              <w:spacing w:before="0" w:after="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53EA912A" w14:textId="77777777" w:rsidR="00563ECA" w:rsidRDefault="00BF329B">
            <w:pPr>
              <w:spacing w:before="0" w:after="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68CFCC40" w14:textId="77777777" w:rsidR="00563ECA" w:rsidRDefault="00BF329B">
            <w:pPr>
              <w:spacing w:before="0" w:after="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06DBA4D8" w14:textId="77777777" w:rsidR="00563ECA" w:rsidRDefault="00BF329B">
            <w:pPr>
              <w:spacing w:before="0" w:after="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563ECA" w14:paraId="438B7074" w14:textId="77777777">
        <w:tc>
          <w:tcPr>
            <w:tcW w:w="2972" w:type="dxa"/>
            <w:vAlign w:val="center"/>
          </w:tcPr>
          <w:p w14:paraId="13BA6E47" w14:textId="77777777" w:rsidR="00563ECA" w:rsidRDefault="00BF329B">
            <w:pPr>
              <w:spacing w:before="0" w:after="0" w:line="276" w:lineRule="auto"/>
              <w:jc w:val="center"/>
              <w:rPr>
                <w:rFonts w:ascii="Arial" w:eastAsia="Arial" w:hAnsi="Arial" w:cs="Arial"/>
                <w:sz w:val="20"/>
                <w:szCs w:val="20"/>
              </w:rPr>
            </w:pPr>
            <w:r>
              <w:rPr>
                <w:rFonts w:ascii="Arial" w:eastAsia="Arial" w:hAnsi="Arial" w:cs="Arial"/>
                <w:sz w:val="20"/>
                <w:szCs w:val="20"/>
              </w:rPr>
              <w:t>Informe de Revisión por la Dirección</w:t>
            </w:r>
          </w:p>
        </w:tc>
        <w:tc>
          <w:tcPr>
            <w:tcW w:w="2126" w:type="dxa"/>
            <w:vAlign w:val="center"/>
          </w:tcPr>
          <w:p w14:paraId="72254553" w14:textId="77777777" w:rsidR="00563ECA" w:rsidRDefault="00BF329B">
            <w:pPr>
              <w:spacing w:before="0" w:after="0" w:line="276" w:lineRule="auto"/>
              <w:ind w:left="708" w:hanging="708"/>
              <w:jc w:val="center"/>
              <w:rPr>
                <w:rFonts w:ascii="Arial" w:eastAsia="Arial" w:hAnsi="Arial" w:cs="Arial"/>
                <w:sz w:val="20"/>
                <w:szCs w:val="20"/>
              </w:rPr>
            </w:pPr>
            <w:r>
              <w:rPr>
                <w:rFonts w:ascii="Arial" w:eastAsia="Arial" w:hAnsi="Arial" w:cs="Arial"/>
                <w:sz w:val="20"/>
                <w:szCs w:val="20"/>
              </w:rPr>
              <w:t>PD-FOR-015</w:t>
            </w:r>
          </w:p>
        </w:tc>
        <w:tc>
          <w:tcPr>
            <w:tcW w:w="1102" w:type="dxa"/>
            <w:vAlign w:val="center"/>
          </w:tcPr>
          <w:p w14:paraId="1AE16F73" w14:textId="77777777" w:rsidR="00563ECA" w:rsidRDefault="00BF329B">
            <w:pPr>
              <w:spacing w:before="0" w:after="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557D50A3" w14:textId="77777777" w:rsidR="00563ECA" w:rsidRDefault="00BF329B">
            <w:pPr>
              <w:spacing w:before="0" w:after="0" w:line="276" w:lineRule="auto"/>
              <w:jc w:val="center"/>
              <w:rPr>
                <w:rFonts w:ascii="Arial" w:eastAsia="Arial" w:hAnsi="Arial" w:cs="Arial"/>
                <w:sz w:val="20"/>
                <w:szCs w:val="20"/>
              </w:rPr>
            </w:pPr>
            <w:r>
              <w:rPr>
                <w:rFonts w:ascii="Arial" w:eastAsia="Arial" w:hAnsi="Arial" w:cs="Arial"/>
                <w:sz w:val="20"/>
                <w:szCs w:val="20"/>
              </w:rPr>
              <w:t>FISICO</w:t>
            </w:r>
          </w:p>
        </w:tc>
      </w:tr>
    </w:tbl>
    <w:p w14:paraId="5765F9EA" w14:textId="77777777" w:rsidR="00563ECA" w:rsidRDefault="00BF329B">
      <w:pPr>
        <w:numPr>
          <w:ilvl w:val="0"/>
          <w:numId w:val="6"/>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7E3175CC" w14:textId="77777777" w:rsidR="00563ECA" w:rsidRDefault="00BF329B">
      <w:pPr>
        <w:numPr>
          <w:ilvl w:val="1"/>
          <w:numId w:val="6"/>
        </w:num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ANEXO 01: Requisitos de entrada del sistema de gestión</w:t>
      </w:r>
    </w:p>
    <w:p w14:paraId="4A81139C" w14:textId="77777777" w:rsidR="00563ECA" w:rsidRDefault="00563ECA">
      <w:pPr>
        <w:pBdr>
          <w:top w:val="nil"/>
          <w:left w:val="nil"/>
          <w:bottom w:val="nil"/>
          <w:right w:val="nil"/>
          <w:between w:val="nil"/>
        </w:pBdr>
        <w:spacing w:before="0"/>
        <w:ind w:left="792"/>
        <w:rPr>
          <w:rFonts w:ascii="Arial" w:eastAsia="Arial" w:hAnsi="Arial" w:cs="Arial"/>
          <w:b/>
          <w:color w:val="000000"/>
          <w:sz w:val="20"/>
          <w:szCs w:val="20"/>
        </w:rPr>
      </w:pPr>
    </w:p>
    <w:tbl>
      <w:tblPr>
        <w:tblStyle w:val="a1"/>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659"/>
        <w:gridCol w:w="894"/>
      </w:tblGrid>
      <w:tr w:rsidR="00563ECA" w14:paraId="1249F0B1" w14:textId="77777777">
        <w:trPr>
          <w:tblHeader/>
          <w:jc w:val="center"/>
        </w:trPr>
        <w:tc>
          <w:tcPr>
            <w:tcW w:w="6941" w:type="dxa"/>
            <w:shd w:val="clear" w:color="auto" w:fill="F2F2F2"/>
            <w:vAlign w:val="center"/>
          </w:tcPr>
          <w:p w14:paraId="54DA354B" w14:textId="77777777" w:rsidR="00563ECA" w:rsidRDefault="00BF329B">
            <w:pPr>
              <w:spacing w:before="60" w:after="60"/>
              <w:jc w:val="center"/>
              <w:rPr>
                <w:rFonts w:ascii="Arial" w:eastAsia="Arial" w:hAnsi="Arial" w:cs="Arial"/>
                <w:b/>
                <w:color w:val="000000"/>
                <w:sz w:val="20"/>
                <w:szCs w:val="20"/>
              </w:rPr>
            </w:pPr>
            <w:r>
              <w:rPr>
                <w:rFonts w:ascii="Arial" w:eastAsia="Arial" w:hAnsi="Arial" w:cs="Arial"/>
                <w:b/>
                <w:color w:val="000000"/>
                <w:sz w:val="20"/>
                <w:szCs w:val="20"/>
              </w:rPr>
              <w:t>Consideraciones a tomar según el sistema de gestión</w:t>
            </w:r>
          </w:p>
        </w:tc>
        <w:tc>
          <w:tcPr>
            <w:tcW w:w="659" w:type="dxa"/>
            <w:shd w:val="clear" w:color="auto" w:fill="F2F2F2"/>
            <w:vAlign w:val="center"/>
          </w:tcPr>
          <w:p w14:paraId="523B4E1E" w14:textId="77777777" w:rsidR="00563ECA" w:rsidRDefault="00BF329B">
            <w:pPr>
              <w:spacing w:before="60" w:after="60"/>
              <w:jc w:val="center"/>
              <w:rPr>
                <w:rFonts w:ascii="Arial" w:eastAsia="Arial" w:hAnsi="Arial" w:cs="Arial"/>
                <w:b/>
                <w:color w:val="000000"/>
                <w:sz w:val="20"/>
                <w:szCs w:val="20"/>
              </w:rPr>
            </w:pPr>
            <w:r>
              <w:rPr>
                <w:rFonts w:ascii="Arial" w:eastAsia="Arial" w:hAnsi="Arial" w:cs="Arial"/>
                <w:b/>
                <w:color w:val="000000"/>
                <w:sz w:val="20"/>
                <w:szCs w:val="20"/>
              </w:rPr>
              <w:t>SGC</w:t>
            </w:r>
          </w:p>
        </w:tc>
        <w:tc>
          <w:tcPr>
            <w:tcW w:w="894" w:type="dxa"/>
            <w:shd w:val="clear" w:color="auto" w:fill="F2F2F2"/>
            <w:vAlign w:val="center"/>
          </w:tcPr>
          <w:p w14:paraId="4830C6DD" w14:textId="77777777" w:rsidR="00563ECA" w:rsidRDefault="00BF329B">
            <w:pPr>
              <w:spacing w:before="60" w:after="60"/>
              <w:jc w:val="center"/>
              <w:rPr>
                <w:rFonts w:ascii="Arial" w:eastAsia="Arial" w:hAnsi="Arial" w:cs="Arial"/>
                <w:b/>
                <w:color w:val="000000"/>
                <w:sz w:val="20"/>
                <w:szCs w:val="20"/>
              </w:rPr>
            </w:pPr>
            <w:r>
              <w:rPr>
                <w:rFonts w:ascii="Arial" w:eastAsia="Arial" w:hAnsi="Arial" w:cs="Arial"/>
                <w:b/>
                <w:color w:val="000000"/>
                <w:sz w:val="20"/>
                <w:szCs w:val="20"/>
              </w:rPr>
              <w:t>SGSST</w:t>
            </w:r>
          </w:p>
        </w:tc>
      </w:tr>
      <w:tr w:rsidR="00563ECA" w14:paraId="44D6ADDA" w14:textId="77777777">
        <w:trPr>
          <w:jc w:val="center"/>
        </w:trPr>
        <w:tc>
          <w:tcPr>
            <w:tcW w:w="6941" w:type="dxa"/>
            <w:shd w:val="clear" w:color="auto" w:fill="auto"/>
            <w:vAlign w:val="center"/>
          </w:tcPr>
          <w:p w14:paraId="39A37910" w14:textId="77777777" w:rsidR="00563ECA" w:rsidRDefault="00BF329B">
            <w:pPr>
              <w:numPr>
                <w:ilvl w:val="0"/>
                <w:numId w:val="3"/>
              </w:numPr>
              <w:spacing w:before="60" w:after="60"/>
              <w:jc w:val="both"/>
              <w:rPr>
                <w:rFonts w:ascii="Arial" w:eastAsia="Arial" w:hAnsi="Arial" w:cs="Arial"/>
                <w:color w:val="000000"/>
                <w:sz w:val="20"/>
                <w:szCs w:val="20"/>
              </w:rPr>
            </w:pPr>
            <w:r>
              <w:rPr>
                <w:rFonts w:ascii="Arial" w:eastAsia="Arial" w:hAnsi="Arial" w:cs="Arial"/>
                <w:color w:val="000000"/>
                <w:sz w:val="20"/>
                <w:szCs w:val="20"/>
              </w:rPr>
              <w:t>El estado de las acciones de las revisiones por la dirección previas.</w:t>
            </w:r>
          </w:p>
        </w:tc>
        <w:tc>
          <w:tcPr>
            <w:tcW w:w="659" w:type="dxa"/>
            <w:tcBorders>
              <w:bottom w:val="single" w:sz="4" w:space="0" w:color="000000"/>
            </w:tcBorders>
            <w:shd w:val="clear" w:color="auto" w:fill="auto"/>
            <w:vAlign w:val="center"/>
          </w:tcPr>
          <w:p w14:paraId="4F682E95"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tcBorders>
              <w:bottom w:val="single" w:sz="4" w:space="0" w:color="000000"/>
            </w:tcBorders>
            <w:vAlign w:val="center"/>
          </w:tcPr>
          <w:p w14:paraId="6ACFE6D0"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14FFCFCA" w14:textId="77777777">
        <w:trPr>
          <w:jc w:val="center"/>
        </w:trPr>
        <w:tc>
          <w:tcPr>
            <w:tcW w:w="6941" w:type="dxa"/>
            <w:shd w:val="clear" w:color="auto" w:fill="auto"/>
            <w:vAlign w:val="center"/>
          </w:tcPr>
          <w:p w14:paraId="7AD85A6F" w14:textId="77777777" w:rsidR="00563ECA" w:rsidRDefault="00BF329B">
            <w:pPr>
              <w:numPr>
                <w:ilvl w:val="0"/>
                <w:numId w:val="3"/>
              </w:numPr>
              <w:spacing w:before="60" w:after="60"/>
              <w:jc w:val="both"/>
              <w:rPr>
                <w:rFonts w:ascii="Arial" w:eastAsia="Arial" w:hAnsi="Arial" w:cs="Arial"/>
                <w:color w:val="000000"/>
                <w:sz w:val="20"/>
                <w:szCs w:val="20"/>
              </w:rPr>
            </w:pPr>
            <w:r>
              <w:rPr>
                <w:rFonts w:ascii="Arial" w:eastAsia="Arial" w:hAnsi="Arial" w:cs="Arial"/>
                <w:color w:val="000000"/>
                <w:sz w:val="20"/>
                <w:szCs w:val="20"/>
              </w:rPr>
              <w:t>Los cambios en:</w:t>
            </w:r>
          </w:p>
        </w:tc>
        <w:tc>
          <w:tcPr>
            <w:tcW w:w="659" w:type="dxa"/>
            <w:shd w:val="clear" w:color="auto" w:fill="000000"/>
            <w:vAlign w:val="center"/>
          </w:tcPr>
          <w:p w14:paraId="59125726" w14:textId="77777777" w:rsidR="00563ECA" w:rsidRDefault="00563ECA">
            <w:pPr>
              <w:spacing w:before="60" w:after="60"/>
              <w:jc w:val="center"/>
              <w:rPr>
                <w:rFonts w:ascii="Arial" w:eastAsia="Arial" w:hAnsi="Arial" w:cs="Arial"/>
                <w:color w:val="000000"/>
                <w:sz w:val="20"/>
                <w:szCs w:val="20"/>
              </w:rPr>
            </w:pPr>
          </w:p>
        </w:tc>
        <w:tc>
          <w:tcPr>
            <w:tcW w:w="894" w:type="dxa"/>
            <w:shd w:val="clear" w:color="auto" w:fill="000000"/>
            <w:vAlign w:val="center"/>
          </w:tcPr>
          <w:p w14:paraId="2FA62C57" w14:textId="77777777" w:rsidR="00563ECA" w:rsidRDefault="00563ECA">
            <w:pPr>
              <w:spacing w:before="60" w:after="60"/>
              <w:jc w:val="center"/>
              <w:rPr>
                <w:rFonts w:ascii="Arial" w:eastAsia="Arial" w:hAnsi="Arial" w:cs="Arial"/>
                <w:color w:val="000000"/>
                <w:sz w:val="20"/>
                <w:szCs w:val="20"/>
              </w:rPr>
            </w:pPr>
          </w:p>
        </w:tc>
      </w:tr>
      <w:tr w:rsidR="00563ECA" w14:paraId="2610C4A6" w14:textId="77777777">
        <w:trPr>
          <w:jc w:val="center"/>
        </w:trPr>
        <w:tc>
          <w:tcPr>
            <w:tcW w:w="6941" w:type="dxa"/>
            <w:shd w:val="clear" w:color="auto" w:fill="auto"/>
            <w:vAlign w:val="center"/>
          </w:tcPr>
          <w:p w14:paraId="34D3251E" w14:textId="77777777" w:rsidR="00563ECA" w:rsidRDefault="00BF329B">
            <w:pPr>
              <w:numPr>
                <w:ilvl w:val="0"/>
                <w:numId w:val="4"/>
              </w:numPr>
              <w:spacing w:before="60" w:after="60"/>
              <w:jc w:val="both"/>
              <w:rPr>
                <w:rFonts w:ascii="Arial" w:eastAsia="Arial" w:hAnsi="Arial" w:cs="Arial"/>
                <w:color w:val="000000"/>
                <w:sz w:val="20"/>
                <w:szCs w:val="20"/>
              </w:rPr>
            </w:pPr>
            <w:r>
              <w:rPr>
                <w:rFonts w:ascii="Arial" w:eastAsia="Arial" w:hAnsi="Arial" w:cs="Arial"/>
                <w:color w:val="000000"/>
                <w:sz w:val="20"/>
                <w:szCs w:val="20"/>
              </w:rPr>
              <w:t>las cuestiones externas e internas que sean pertinentes al sistema de gestión.</w:t>
            </w:r>
          </w:p>
        </w:tc>
        <w:tc>
          <w:tcPr>
            <w:tcW w:w="659" w:type="dxa"/>
            <w:shd w:val="clear" w:color="auto" w:fill="auto"/>
            <w:vAlign w:val="center"/>
          </w:tcPr>
          <w:p w14:paraId="2343B43C"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77662E72"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26E73F86" w14:textId="77777777">
        <w:trPr>
          <w:jc w:val="center"/>
        </w:trPr>
        <w:tc>
          <w:tcPr>
            <w:tcW w:w="6941" w:type="dxa"/>
            <w:shd w:val="clear" w:color="auto" w:fill="auto"/>
            <w:vAlign w:val="center"/>
          </w:tcPr>
          <w:p w14:paraId="6C54EA3F" w14:textId="77777777" w:rsidR="00563ECA" w:rsidRDefault="00BF329B">
            <w:pPr>
              <w:numPr>
                <w:ilvl w:val="0"/>
                <w:numId w:val="4"/>
              </w:numPr>
              <w:spacing w:before="60" w:after="60"/>
              <w:jc w:val="both"/>
              <w:rPr>
                <w:rFonts w:ascii="Arial" w:eastAsia="Arial" w:hAnsi="Arial" w:cs="Arial"/>
                <w:color w:val="000000"/>
                <w:sz w:val="20"/>
                <w:szCs w:val="20"/>
              </w:rPr>
            </w:pPr>
            <w:r>
              <w:rPr>
                <w:rFonts w:ascii="Arial" w:eastAsia="Arial" w:hAnsi="Arial" w:cs="Arial"/>
                <w:color w:val="000000"/>
                <w:sz w:val="20"/>
                <w:szCs w:val="20"/>
              </w:rPr>
              <w:t>las necesidades y expectativas de las partes interesadas, incluidos requisitos legales y otros requisitos.</w:t>
            </w:r>
          </w:p>
        </w:tc>
        <w:tc>
          <w:tcPr>
            <w:tcW w:w="659" w:type="dxa"/>
            <w:shd w:val="clear" w:color="auto" w:fill="auto"/>
            <w:vAlign w:val="center"/>
          </w:tcPr>
          <w:p w14:paraId="10AB59D7" w14:textId="77777777" w:rsidR="00563ECA" w:rsidRDefault="00563ECA">
            <w:pPr>
              <w:spacing w:before="60" w:after="60"/>
              <w:jc w:val="center"/>
              <w:rPr>
                <w:rFonts w:ascii="Arial" w:eastAsia="Arial" w:hAnsi="Arial" w:cs="Arial"/>
                <w:color w:val="000000"/>
                <w:sz w:val="20"/>
                <w:szCs w:val="20"/>
              </w:rPr>
            </w:pPr>
          </w:p>
        </w:tc>
        <w:tc>
          <w:tcPr>
            <w:tcW w:w="894" w:type="dxa"/>
            <w:vAlign w:val="center"/>
          </w:tcPr>
          <w:p w14:paraId="18A256C3"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43828741" w14:textId="77777777">
        <w:trPr>
          <w:jc w:val="center"/>
        </w:trPr>
        <w:tc>
          <w:tcPr>
            <w:tcW w:w="6941" w:type="dxa"/>
            <w:shd w:val="clear" w:color="auto" w:fill="auto"/>
            <w:vAlign w:val="center"/>
          </w:tcPr>
          <w:p w14:paraId="107CB280" w14:textId="77777777" w:rsidR="00563ECA" w:rsidRDefault="00BF329B">
            <w:pPr>
              <w:numPr>
                <w:ilvl w:val="0"/>
                <w:numId w:val="4"/>
              </w:numPr>
              <w:spacing w:before="60" w:after="60"/>
              <w:jc w:val="both"/>
              <w:rPr>
                <w:rFonts w:ascii="Arial" w:eastAsia="Arial" w:hAnsi="Arial" w:cs="Arial"/>
                <w:color w:val="000000"/>
                <w:sz w:val="20"/>
                <w:szCs w:val="20"/>
              </w:rPr>
            </w:pPr>
            <w:r>
              <w:rPr>
                <w:rFonts w:ascii="Arial" w:eastAsia="Arial" w:hAnsi="Arial" w:cs="Arial"/>
                <w:color w:val="000000"/>
                <w:sz w:val="20"/>
                <w:szCs w:val="20"/>
              </w:rPr>
              <w:t>los riesgos y oportunidades.</w:t>
            </w:r>
          </w:p>
        </w:tc>
        <w:tc>
          <w:tcPr>
            <w:tcW w:w="659" w:type="dxa"/>
            <w:shd w:val="clear" w:color="auto" w:fill="auto"/>
            <w:vAlign w:val="center"/>
          </w:tcPr>
          <w:p w14:paraId="1AD8A288" w14:textId="77777777" w:rsidR="00563ECA" w:rsidRDefault="00563ECA">
            <w:pPr>
              <w:spacing w:before="60" w:after="60"/>
              <w:jc w:val="center"/>
              <w:rPr>
                <w:rFonts w:ascii="Arial" w:eastAsia="Arial" w:hAnsi="Arial" w:cs="Arial"/>
                <w:color w:val="000000"/>
                <w:sz w:val="20"/>
                <w:szCs w:val="20"/>
              </w:rPr>
            </w:pPr>
          </w:p>
        </w:tc>
        <w:tc>
          <w:tcPr>
            <w:tcW w:w="894" w:type="dxa"/>
            <w:vAlign w:val="center"/>
          </w:tcPr>
          <w:p w14:paraId="03E00092"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64FBCD9D" w14:textId="77777777">
        <w:trPr>
          <w:jc w:val="center"/>
        </w:trPr>
        <w:tc>
          <w:tcPr>
            <w:tcW w:w="6941" w:type="dxa"/>
            <w:shd w:val="clear" w:color="auto" w:fill="auto"/>
            <w:vAlign w:val="center"/>
          </w:tcPr>
          <w:p w14:paraId="018B9485" w14:textId="77777777" w:rsidR="00563ECA" w:rsidRDefault="00BF329B">
            <w:pPr>
              <w:numPr>
                <w:ilvl w:val="0"/>
                <w:numId w:val="4"/>
              </w:numPr>
              <w:spacing w:before="60" w:after="60"/>
              <w:jc w:val="both"/>
              <w:rPr>
                <w:rFonts w:ascii="Arial" w:eastAsia="Arial" w:hAnsi="Arial" w:cs="Arial"/>
                <w:color w:val="000000"/>
                <w:sz w:val="20"/>
                <w:szCs w:val="20"/>
              </w:rPr>
            </w:pPr>
            <w:r>
              <w:rPr>
                <w:rFonts w:ascii="Arial" w:eastAsia="Arial" w:hAnsi="Arial" w:cs="Arial"/>
                <w:color w:val="000000"/>
                <w:sz w:val="20"/>
                <w:szCs w:val="20"/>
              </w:rPr>
              <w:t>requisitos legales y otros requisitos</w:t>
            </w:r>
          </w:p>
        </w:tc>
        <w:tc>
          <w:tcPr>
            <w:tcW w:w="659" w:type="dxa"/>
            <w:shd w:val="clear" w:color="auto" w:fill="auto"/>
            <w:vAlign w:val="center"/>
          </w:tcPr>
          <w:p w14:paraId="62CD65DE" w14:textId="77777777" w:rsidR="00563ECA" w:rsidRDefault="00563ECA">
            <w:pPr>
              <w:spacing w:before="60" w:after="60"/>
              <w:jc w:val="center"/>
              <w:rPr>
                <w:rFonts w:ascii="Arial" w:eastAsia="Arial" w:hAnsi="Arial" w:cs="Arial"/>
                <w:color w:val="000000"/>
                <w:sz w:val="20"/>
                <w:szCs w:val="20"/>
              </w:rPr>
            </w:pPr>
          </w:p>
        </w:tc>
        <w:tc>
          <w:tcPr>
            <w:tcW w:w="894" w:type="dxa"/>
            <w:vAlign w:val="center"/>
          </w:tcPr>
          <w:p w14:paraId="7CC9CE49"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4F8FB0E2" w14:textId="77777777">
        <w:trPr>
          <w:jc w:val="center"/>
        </w:trPr>
        <w:tc>
          <w:tcPr>
            <w:tcW w:w="6941" w:type="dxa"/>
            <w:shd w:val="clear" w:color="auto" w:fill="auto"/>
            <w:vAlign w:val="center"/>
          </w:tcPr>
          <w:p w14:paraId="2B0BED0F" w14:textId="77777777" w:rsidR="00563ECA" w:rsidRDefault="00BF329B">
            <w:pPr>
              <w:numPr>
                <w:ilvl w:val="0"/>
                <w:numId w:val="3"/>
              </w:numPr>
              <w:spacing w:before="60" w:after="60"/>
              <w:jc w:val="both"/>
              <w:rPr>
                <w:rFonts w:ascii="Arial" w:eastAsia="Arial" w:hAnsi="Arial" w:cs="Arial"/>
                <w:color w:val="000000"/>
                <w:sz w:val="20"/>
                <w:szCs w:val="20"/>
              </w:rPr>
            </w:pPr>
            <w:r>
              <w:rPr>
                <w:rFonts w:ascii="Arial" w:eastAsia="Arial" w:hAnsi="Arial" w:cs="Arial"/>
                <w:color w:val="000000"/>
                <w:sz w:val="20"/>
                <w:szCs w:val="20"/>
              </w:rPr>
              <w:t>La información sobre el desempeño y la eficacia del sistema de gestión, incluidas las tendencias relativas a:</w:t>
            </w:r>
          </w:p>
        </w:tc>
        <w:tc>
          <w:tcPr>
            <w:tcW w:w="659" w:type="dxa"/>
            <w:shd w:val="clear" w:color="auto" w:fill="000000"/>
            <w:vAlign w:val="center"/>
          </w:tcPr>
          <w:p w14:paraId="039216F2" w14:textId="77777777" w:rsidR="00563ECA" w:rsidRDefault="00563ECA">
            <w:pPr>
              <w:spacing w:before="60" w:after="60"/>
              <w:jc w:val="center"/>
              <w:rPr>
                <w:rFonts w:ascii="Arial" w:eastAsia="Arial" w:hAnsi="Arial" w:cs="Arial"/>
                <w:color w:val="000000"/>
                <w:sz w:val="20"/>
                <w:szCs w:val="20"/>
              </w:rPr>
            </w:pPr>
          </w:p>
        </w:tc>
        <w:tc>
          <w:tcPr>
            <w:tcW w:w="894" w:type="dxa"/>
            <w:shd w:val="clear" w:color="auto" w:fill="000000"/>
            <w:vAlign w:val="center"/>
          </w:tcPr>
          <w:p w14:paraId="1686E1C3" w14:textId="77777777" w:rsidR="00563ECA" w:rsidRDefault="00563ECA">
            <w:pPr>
              <w:spacing w:before="60" w:after="60"/>
              <w:jc w:val="center"/>
              <w:rPr>
                <w:rFonts w:ascii="Arial" w:eastAsia="Arial" w:hAnsi="Arial" w:cs="Arial"/>
                <w:color w:val="000000"/>
                <w:sz w:val="20"/>
                <w:szCs w:val="20"/>
              </w:rPr>
            </w:pPr>
          </w:p>
        </w:tc>
      </w:tr>
      <w:tr w:rsidR="00563ECA" w14:paraId="69D21918" w14:textId="77777777">
        <w:trPr>
          <w:jc w:val="center"/>
        </w:trPr>
        <w:tc>
          <w:tcPr>
            <w:tcW w:w="6941" w:type="dxa"/>
            <w:shd w:val="clear" w:color="auto" w:fill="auto"/>
            <w:vAlign w:val="center"/>
          </w:tcPr>
          <w:p w14:paraId="5681AD09"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t>no conformidades y acciones correctivas</w:t>
            </w:r>
          </w:p>
        </w:tc>
        <w:tc>
          <w:tcPr>
            <w:tcW w:w="659" w:type="dxa"/>
            <w:shd w:val="clear" w:color="auto" w:fill="auto"/>
            <w:vAlign w:val="center"/>
          </w:tcPr>
          <w:p w14:paraId="47D8116E"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472176A9"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771041F1" w14:textId="77777777">
        <w:trPr>
          <w:jc w:val="center"/>
        </w:trPr>
        <w:tc>
          <w:tcPr>
            <w:tcW w:w="6941" w:type="dxa"/>
            <w:shd w:val="clear" w:color="auto" w:fill="auto"/>
            <w:vAlign w:val="center"/>
          </w:tcPr>
          <w:p w14:paraId="3C19968B"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t>resultados de seguimiento y medición</w:t>
            </w:r>
          </w:p>
        </w:tc>
        <w:tc>
          <w:tcPr>
            <w:tcW w:w="659" w:type="dxa"/>
            <w:shd w:val="clear" w:color="auto" w:fill="auto"/>
            <w:vAlign w:val="center"/>
          </w:tcPr>
          <w:p w14:paraId="3CB130C2"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74A84948"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69E2EFA5" w14:textId="77777777">
        <w:trPr>
          <w:jc w:val="center"/>
        </w:trPr>
        <w:tc>
          <w:tcPr>
            <w:tcW w:w="6941" w:type="dxa"/>
            <w:shd w:val="clear" w:color="auto" w:fill="auto"/>
            <w:vAlign w:val="center"/>
          </w:tcPr>
          <w:p w14:paraId="45BEC53E"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t>resultados de las auditorías</w:t>
            </w:r>
          </w:p>
        </w:tc>
        <w:tc>
          <w:tcPr>
            <w:tcW w:w="659" w:type="dxa"/>
            <w:shd w:val="clear" w:color="auto" w:fill="auto"/>
            <w:vAlign w:val="center"/>
          </w:tcPr>
          <w:p w14:paraId="42A1BDC1"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51F973F9"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3F5E5FA1" w14:textId="77777777">
        <w:trPr>
          <w:jc w:val="center"/>
        </w:trPr>
        <w:tc>
          <w:tcPr>
            <w:tcW w:w="6941" w:type="dxa"/>
            <w:shd w:val="clear" w:color="auto" w:fill="auto"/>
            <w:vAlign w:val="center"/>
          </w:tcPr>
          <w:p w14:paraId="42108520"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t>resultados de la evaluación del cumplimiento con los requisitos legales y otros requisitos</w:t>
            </w:r>
          </w:p>
        </w:tc>
        <w:tc>
          <w:tcPr>
            <w:tcW w:w="659" w:type="dxa"/>
            <w:shd w:val="clear" w:color="auto" w:fill="auto"/>
            <w:vAlign w:val="center"/>
          </w:tcPr>
          <w:p w14:paraId="0ED003F4" w14:textId="77777777" w:rsidR="00563ECA" w:rsidRDefault="00563ECA">
            <w:pPr>
              <w:spacing w:before="60" w:after="60"/>
              <w:jc w:val="center"/>
              <w:rPr>
                <w:rFonts w:ascii="Arial" w:eastAsia="Arial" w:hAnsi="Arial" w:cs="Arial"/>
                <w:color w:val="000000"/>
                <w:sz w:val="20"/>
                <w:szCs w:val="20"/>
              </w:rPr>
            </w:pPr>
          </w:p>
        </w:tc>
        <w:tc>
          <w:tcPr>
            <w:tcW w:w="894" w:type="dxa"/>
            <w:vAlign w:val="center"/>
          </w:tcPr>
          <w:p w14:paraId="5D346D9F"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00CCE5AC" w14:textId="77777777">
        <w:trPr>
          <w:jc w:val="center"/>
        </w:trPr>
        <w:tc>
          <w:tcPr>
            <w:tcW w:w="6941" w:type="dxa"/>
            <w:shd w:val="clear" w:color="auto" w:fill="auto"/>
            <w:vAlign w:val="center"/>
          </w:tcPr>
          <w:p w14:paraId="2287686D" w14:textId="77777777" w:rsidR="00563ECA" w:rsidRDefault="00BF329B">
            <w:pPr>
              <w:numPr>
                <w:ilvl w:val="0"/>
                <w:numId w:val="5"/>
              </w:numPr>
              <w:spacing w:before="60" w:after="60"/>
              <w:rPr>
                <w:rFonts w:ascii="Arial" w:eastAsia="Arial" w:hAnsi="Arial" w:cs="Arial"/>
                <w:color w:val="000000"/>
                <w:sz w:val="20"/>
                <w:szCs w:val="20"/>
              </w:rPr>
            </w:pPr>
            <w:r>
              <w:rPr>
                <w:rFonts w:ascii="Arial" w:eastAsia="Arial" w:hAnsi="Arial" w:cs="Arial"/>
                <w:color w:val="000000"/>
                <w:sz w:val="20"/>
                <w:szCs w:val="20"/>
              </w:rPr>
              <w:t>El grado en el cual se han cumplido o logrado los objetivos del sistema de gestión</w:t>
            </w:r>
          </w:p>
        </w:tc>
        <w:tc>
          <w:tcPr>
            <w:tcW w:w="659" w:type="dxa"/>
            <w:shd w:val="clear" w:color="auto" w:fill="auto"/>
            <w:vAlign w:val="center"/>
          </w:tcPr>
          <w:p w14:paraId="3FBDD545"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70AB9054"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53A9082A" w14:textId="77777777">
        <w:trPr>
          <w:jc w:val="center"/>
        </w:trPr>
        <w:tc>
          <w:tcPr>
            <w:tcW w:w="6941" w:type="dxa"/>
            <w:shd w:val="clear" w:color="auto" w:fill="auto"/>
            <w:vAlign w:val="center"/>
          </w:tcPr>
          <w:p w14:paraId="4F93B467"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t>la satisfacción del cliente y la retroalimentación de las partes interesadas pertinentes.</w:t>
            </w:r>
          </w:p>
        </w:tc>
        <w:tc>
          <w:tcPr>
            <w:tcW w:w="659" w:type="dxa"/>
            <w:shd w:val="clear" w:color="auto" w:fill="auto"/>
            <w:vAlign w:val="center"/>
          </w:tcPr>
          <w:p w14:paraId="707CA0BE"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782F8FB5" w14:textId="77777777" w:rsidR="00563ECA" w:rsidRDefault="00563ECA">
            <w:pPr>
              <w:spacing w:before="60" w:after="60"/>
              <w:jc w:val="center"/>
              <w:rPr>
                <w:rFonts w:ascii="Arial" w:eastAsia="Arial" w:hAnsi="Arial" w:cs="Arial"/>
                <w:color w:val="000000"/>
                <w:sz w:val="20"/>
                <w:szCs w:val="20"/>
              </w:rPr>
            </w:pPr>
          </w:p>
        </w:tc>
      </w:tr>
      <w:tr w:rsidR="00563ECA" w14:paraId="0DF086CA" w14:textId="77777777">
        <w:trPr>
          <w:jc w:val="center"/>
        </w:trPr>
        <w:tc>
          <w:tcPr>
            <w:tcW w:w="6941" w:type="dxa"/>
            <w:shd w:val="clear" w:color="auto" w:fill="auto"/>
            <w:vAlign w:val="center"/>
          </w:tcPr>
          <w:p w14:paraId="16AB2560" w14:textId="77777777" w:rsidR="00563ECA" w:rsidRDefault="00BF329B">
            <w:pPr>
              <w:numPr>
                <w:ilvl w:val="0"/>
                <w:numId w:val="5"/>
              </w:numPr>
              <w:spacing w:before="60" w:after="60"/>
              <w:rPr>
                <w:rFonts w:ascii="Arial" w:eastAsia="Arial" w:hAnsi="Arial" w:cs="Arial"/>
                <w:color w:val="000000"/>
                <w:sz w:val="20"/>
                <w:szCs w:val="20"/>
              </w:rPr>
            </w:pPr>
            <w:r>
              <w:rPr>
                <w:rFonts w:ascii="Arial" w:eastAsia="Arial" w:hAnsi="Arial" w:cs="Arial"/>
                <w:color w:val="000000"/>
                <w:sz w:val="20"/>
                <w:szCs w:val="20"/>
              </w:rPr>
              <w:t>El desempeño de los procesos y conformidad de los productos y servicios</w:t>
            </w:r>
          </w:p>
        </w:tc>
        <w:tc>
          <w:tcPr>
            <w:tcW w:w="659" w:type="dxa"/>
            <w:shd w:val="clear" w:color="auto" w:fill="auto"/>
            <w:vAlign w:val="center"/>
          </w:tcPr>
          <w:p w14:paraId="3EC59FDA"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3E924F14" w14:textId="77777777" w:rsidR="00563ECA" w:rsidRDefault="00563ECA">
            <w:pPr>
              <w:spacing w:before="60" w:after="60"/>
              <w:jc w:val="center"/>
              <w:rPr>
                <w:rFonts w:ascii="Arial" w:eastAsia="Arial" w:hAnsi="Arial" w:cs="Arial"/>
                <w:color w:val="000000"/>
                <w:sz w:val="20"/>
                <w:szCs w:val="20"/>
              </w:rPr>
            </w:pPr>
          </w:p>
        </w:tc>
      </w:tr>
      <w:tr w:rsidR="00563ECA" w14:paraId="0C59D28C" w14:textId="77777777">
        <w:trPr>
          <w:jc w:val="center"/>
        </w:trPr>
        <w:tc>
          <w:tcPr>
            <w:tcW w:w="6941" w:type="dxa"/>
            <w:shd w:val="clear" w:color="auto" w:fill="auto"/>
            <w:vAlign w:val="center"/>
          </w:tcPr>
          <w:p w14:paraId="5F6FA2A9"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t>los resultados de seguimiento y medición</w:t>
            </w:r>
          </w:p>
        </w:tc>
        <w:tc>
          <w:tcPr>
            <w:tcW w:w="659" w:type="dxa"/>
            <w:shd w:val="clear" w:color="auto" w:fill="auto"/>
            <w:vAlign w:val="center"/>
          </w:tcPr>
          <w:p w14:paraId="58C01ED6"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5D6BD1BB" w14:textId="77777777" w:rsidR="00563ECA" w:rsidRDefault="00563ECA">
            <w:pPr>
              <w:spacing w:before="60" w:after="60"/>
              <w:jc w:val="center"/>
              <w:rPr>
                <w:rFonts w:ascii="Arial" w:eastAsia="Arial" w:hAnsi="Arial" w:cs="Arial"/>
                <w:color w:val="000000"/>
                <w:sz w:val="20"/>
                <w:szCs w:val="20"/>
              </w:rPr>
            </w:pPr>
          </w:p>
        </w:tc>
      </w:tr>
      <w:tr w:rsidR="00563ECA" w14:paraId="612EAD80" w14:textId="77777777">
        <w:trPr>
          <w:jc w:val="center"/>
        </w:trPr>
        <w:tc>
          <w:tcPr>
            <w:tcW w:w="6941" w:type="dxa"/>
            <w:shd w:val="clear" w:color="auto" w:fill="auto"/>
            <w:vAlign w:val="center"/>
          </w:tcPr>
          <w:p w14:paraId="6CEEEFA4"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t>el desempeño de los proveedores externos</w:t>
            </w:r>
          </w:p>
        </w:tc>
        <w:tc>
          <w:tcPr>
            <w:tcW w:w="659" w:type="dxa"/>
            <w:shd w:val="clear" w:color="auto" w:fill="auto"/>
            <w:vAlign w:val="center"/>
          </w:tcPr>
          <w:p w14:paraId="256C5BEB"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490F0B3B" w14:textId="77777777" w:rsidR="00563ECA" w:rsidRDefault="00563ECA">
            <w:pPr>
              <w:spacing w:before="60" w:after="60"/>
              <w:jc w:val="center"/>
              <w:rPr>
                <w:rFonts w:ascii="Arial" w:eastAsia="Arial" w:hAnsi="Arial" w:cs="Arial"/>
                <w:color w:val="000000"/>
                <w:sz w:val="20"/>
                <w:szCs w:val="20"/>
              </w:rPr>
            </w:pPr>
          </w:p>
        </w:tc>
      </w:tr>
      <w:tr w:rsidR="00563ECA" w14:paraId="06DF4132" w14:textId="77777777">
        <w:trPr>
          <w:jc w:val="center"/>
        </w:trPr>
        <w:tc>
          <w:tcPr>
            <w:tcW w:w="6941" w:type="dxa"/>
            <w:shd w:val="clear" w:color="auto" w:fill="auto"/>
            <w:vAlign w:val="center"/>
          </w:tcPr>
          <w:p w14:paraId="56C2E3E3"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t>los incidentes</w:t>
            </w:r>
          </w:p>
        </w:tc>
        <w:tc>
          <w:tcPr>
            <w:tcW w:w="659" w:type="dxa"/>
            <w:shd w:val="clear" w:color="auto" w:fill="auto"/>
            <w:vAlign w:val="center"/>
          </w:tcPr>
          <w:p w14:paraId="0DAD53E2" w14:textId="77777777" w:rsidR="00563ECA" w:rsidRDefault="00563ECA">
            <w:pPr>
              <w:spacing w:before="60" w:after="60"/>
              <w:jc w:val="center"/>
              <w:rPr>
                <w:rFonts w:ascii="Arial" w:eastAsia="Arial" w:hAnsi="Arial" w:cs="Arial"/>
                <w:color w:val="000000"/>
                <w:sz w:val="20"/>
                <w:szCs w:val="20"/>
              </w:rPr>
            </w:pPr>
          </w:p>
        </w:tc>
        <w:tc>
          <w:tcPr>
            <w:tcW w:w="894" w:type="dxa"/>
            <w:vAlign w:val="center"/>
          </w:tcPr>
          <w:p w14:paraId="4D77C577"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2E0B79EE" w14:textId="77777777">
        <w:trPr>
          <w:jc w:val="center"/>
        </w:trPr>
        <w:tc>
          <w:tcPr>
            <w:tcW w:w="6941" w:type="dxa"/>
            <w:shd w:val="clear" w:color="auto" w:fill="auto"/>
            <w:vAlign w:val="center"/>
          </w:tcPr>
          <w:p w14:paraId="3DD4E245" w14:textId="77777777" w:rsidR="00563ECA" w:rsidRDefault="00BF329B">
            <w:pPr>
              <w:numPr>
                <w:ilvl w:val="0"/>
                <w:numId w:val="5"/>
              </w:numPr>
              <w:spacing w:before="60" w:after="60"/>
              <w:jc w:val="both"/>
              <w:rPr>
                <w:rFonts w:ascii="Arial" w:eastAsia="Arial" w:hAnsi="Arial" w:cs="Arial"/>
                <w:color w:val="000000"/>
                <w:sz w:val="20"/>
                <w:szCs w:val="20"/>
              </w:rPr>
            </w:pPr>
            <w:r>
              <w:rPr>
                <w:rFonts w:ascii="Arial" w:eastAsia="Arial" w:hAnsi="Arial" w:cs="Arial"/>
                <w:color w:val="000000"/>
                <w:sz w:val="20"/>
                <w:szCs w:val="20"/>
              </w:rPr>
              <w:lastRenderedPageBreak/>
              <w:t>consulta y la participación de los trabajadores</w:t>
            </w:r>
          </w:p>
        </w:tc>
        <w:tc>
          <w:tcPr>
            <w:tcW w:w="659" w:type="dxa"/>
            <w:shd w:val="clear" w:color="auto" w:fill="auto"/>
            <w:vAlign w:val="center"/>
          </w:tcPr>
          <w:p w14:paraId="2AF9595E" w14:textId="77777777" w:rsidR="00563ECA" w:rsidRDefault="00563ECA">
            <w:pPr>
              <w:spacing w:before="60" w:after="60"/>
              <w:jc w:val="center"/>
              <w:rPr>
                <w:rFonts w:ascii="Arial" w:eastAsia="Arial" w:hAnsi="Arial" w:cs="Arial"/>
                <w:color w:val="000000"/>
                <w:sz w:val="20"/>
                <w:szCs w:val="20"/>
              </w:rPr>
            </w:pPr>
          </w:p>
        </w:tc>
        <w:tc>
          <w:tcPr>
            <w:tcW w:w="894" w:type="dxa"/>
            <w:vAlign w:val="center"/>
          </w:tcPr>
          <w:p w14:paraId="3AE63EFE" w14:textId="77777777" w:rsidR="00563ECA" w:rsidRDefault="00BF329B">
            <w:pPr>
              <w:spacing w:before="60" w:after="60"/>
              <w:jc w:val="center"/>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X</w:t>
            </w:r>
          </w:p>
        </w:tc>
      </w:tr>
      <w:tr w:rsidR="00563ECA" w14:paraId="0034B6B7" w14:textId="77777777">
        <w:trPr>
          <w:jc w:val="center"/>
        </w:trPr>
        <w:tc>
          <w:tcPr>
            <w:tcW w:w="6941" w:type="dxa"/>
            <w:shd w:val="clear" w:color="auto" w:fill="auto"/>
            <w:vAlign w:val="center"/>
          </w:tcPr>
          <w:p w14:paraId="09516945" w14:textId="77777777" w:rsidR="00563ECA" w:rsidRDefault="00BF329B">
            <w:pPr>
              <w:numPr>
                <w:ilvl w:val="0"/>
                <w:numId w:val="5"/>
              </w:numPr>
              <w:spacing w:before="60" w:after="60"/>
              <w:rPr>
                <w:rFonts w:ascii="Arial" w:eastAsia="Arial" w:hAnsi="Arial" w:cs="Arial"/>
                <w:color w:val="000000"/>
                <w:sz w:val="20"/>
                <w:szCs w:val="20"/>
              </w:rPr>
            </w:pPr>
            <w:r>
              <w:rPr>
                <w:rFonts w:ascii="Arial" w:eastAsia="Arial" w:hAnsi="Arial" w:cs="Arial"/>
                <w:color w:val="000000"/>
                <w:sz w:val="20"/>
                <w:szCs w:val="20"/>
              </w:rPr>
              <w:t>Los riesgos y oportunidades</w:t>
            </w:r>
          </w:p>
        </w:tc>
        <w:tc>
          <w:tcPr>
            <w:tcW w:w="659" w:type="dxa"/>
            <w:shd w:val="clear" w:color="auto" w:fill="auto"/>
            <w:vAlign w:val="center"/>
          </w:tcPr>
          <w:p w14:paraId="13402C53" w14:textId="77777777" w:rsidR="00563ECA" w:rsidRDefault="00563ECA">
            <w:pPr>
              <w:spacing w:before="60" w:after="60"/>
              <w:jc w:val="center"/>
              <w:rPr>
                <w:rFonts w:ascii="Arial" w:eastAsia="Arial" w:hAnsi="Arial" w:cs="Arial"/>
                <w:color w:val="000000"/>
                <w:sz w:val="20"/>
                <w:szCs w:val="20"/>
              </w:rPr>
            </w:pPr>
          </w:p>
        </w:tc>
        <w:tc>
          <w:tcPr>
            <w:tcW w:w="894" w:type="dxa"/>
            <w:vAlign w:val="center"/>
          </w:tcPr>
          <w:p w14:paraId="1FF11EBB"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009ABEDF" w14:textId="77777777">
        <w:trPr>
          <w:jc w:val="center"/>
        </w:trPr>
        <w:tc>
          <w:tcPr>
            <w:tcW w:w="6941" w:type="dxa"/>
            <w:shd w:val="clear" w:color="auto" w:fill="auto"/>
            <w:vAlign w:val="center"/>
          </w:tcPr>
          <w:p w14:paraId="0152489A" w14:textId="77777777" w:rsidR="00563ECA" w:rsidRDefault="00BF329B">
            <w:pPr>
              <w:numPr>
                <w:ilvl w:val="0"/>
                <w:numId w:val="3"/>
              </w:numPr>
              <w:spacing w:before="60" w:after="60"/>
              <w:jc w:val="both"/>
              <w:rPr>
                <w:rFonts w:ascii="Arial" w:eastAsia="Arial" w:hAnsi="Arial" w:cs="Arial"/>
                <w:color w:val="000000"/>
                <w:sz w:val="20"/>
                <w:szCs w:val="20"/>
              </w:rPr>
            </w:pPr>
            <w:r>
              <w:rPr>
                <w:rFonts w:ascii="Arial" w:eastAsia="Arial" w:hAnsi="Arial" w:cs="Arial"/>
                <w:color w:val="000000"/>
                <w:sz w:val="20"/>
                <w:szCs w:val="20"/>
              </w:rPr>
              <w:t>adecuación de los recursos</w:t>
            </w:r>
          </w:p>
        </w:tc>
        <w:tc>
          <w:tcPr>
            <w:tcW w:w="659" w:type="dxa"/>
            <w:shd w:val="clear" w:color="auto" w:fill="auto"/>
            <w:vAlign w:val="center"/>
          </w:tcPr>
          <w:p w14:paraId="4CB7DF50"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44FEDE16"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4ADDABF8" w14:textId="77777777">
        <w:trPr>
          <w:jc w:val="center"/>
        </w:trPr>
        <w:tc>
          <w:tcPr>
            <w:tcW w:w="6941" w:type="dxa"/>
            <w:shd w:val="clear" w:color="auto" w:fill="auto"/>
            <w:vAlign w:val="center"/>
          </w:tcPr>
          <w:p w14:paraId="4B99326C" w14:textId="77777777" w:rsidR="00563ECA" w:rsidRDefault="00BF329B">
            <w:pPr>
              <w:numPr>
                <w:ilvl w:val="0"/>
                <w:numId w:val="3"/>
              </w:numPr>
              <w:spacing w:before="60" w:after="60"/>
              <w:jc w:val="both"/>
              <w:rPr>
                <w:rFonts w:ascii="Arial" w:eastAsia="Arial" w:hAnsi="Arial" w:cs="Arial"/>
                <w:color w:val="000000"/>
                <w:sz w:val="20"/>
                <w:szCs w:val="20"/>
              </w:rPr>
            </w:pPr>
            <w:r>
              <w:rPr>
                <w:rFonts w:ascii="Arial" w:eastAsia="Arial" w:hAnsi="Arial" w:cs="Arial"/>
                <w:color w:val="000000"/>
                <w:sz w:val="20"/>
                <w:szCs w:val="20"/>
              </w:rPr>
              <w:t>las comunicaciones pertinentes de las partes interesadas, incluidas las quejas</w:t>
            </w:r>
          </w:p>
        </w:tc>
        <w:tc>
          <w:tcPr>
            <w:tcW w:w="659" w:type="dxa"/>
            <w:shd w:val="clear" w:color="auto" w:fill="auto"/>
            <w:vAlign w:val="center"/>
          </w:tcPr>
          <w:p w14:paraId="4F304907" w14:textId="77777777" w:rsidR="00563ECA" w:rsidRDefault="00563ECA">
            <w:pPr>
              <w:spacing w:before="60" w:after="60"/>
              <w:jc w:val="center"/>
              <w:rPr>
                <w:rFonts w:ascii="Arial" w:eastAsia="Arial" w:hAnsi="Arial" w:cs="Arial"/>
                <w:color w:val="000000"/>
                <w:sz w:val="20"/>
                <w:szCs w:val="20"/>
              </w:rPr>
            </w:pPr>
          </w:p>
        </w:tc>
        <w:tc>
          <w:tcPr>
            <w:tcW w:w="894" w:type="dxa"/>
            <w:vAlign w:val="center"/>
          </w:tcPr>
          <w:p w14:paraId="0A6E7726"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r w:rsidR="00563ECA" w14:paraId="61C45F0A" w14:textId="77777777">
        <w:trPr>
          <w:jc w:val="center"/>
        </w:trPr>
        <w:tc>
          <w:tcPr>
            <w:tcW w:w="6941" w:type="dxa"/>
            <w:shd w:val="clear" w:color="auto" w:fill="auto"/>
            <w:vAlign w:val="center"/>
          </w:tcPr>
          <w:p w14:paraId="351B27A7" w14:textId="77777777" w:rsidR="00563ECA" w:rsidRDefault="00BF329B">
            <w:pPr>
              <w:numPr>
                <w:ilvl w:val="0"/>
                <w:numId w:val="3"/>
              </w:numPr>
              <w:spacing w:before="60" w:after="60"/>
              <w:jc w:val="both"/>
              <w:rPr>
                <w:rFonts w:ascii="Arial" w:eastAsia="Arial" w:hAnsi="Arial" w:cs="Arial"/>
                <w:color w:val="000000"/>
                <w:sz w:val="20"/>
                <w:szCs w:val="20"/>
              </w:rPr>
            </w:pPr>
            <w:r>
              <w:rPr>
                <w:rFonts w:ascii="Arial" w:eastAsia="Arial" w:hAnsi="Arial" w:cs="Arial"/>
                <w:color w:val="000000"/>
                <w:sz w:val="20"/>
                <w:szCs w:val="20"/>
              </w:rPr>
              <w:t>la eficacia de las medidas adoptadas para hacer frente a los riesgos y las oportunidades del sistema de gestión</w:t>
            </w:r>
          </w:p>
        </w:tc>
        <w:tc>
          <w:tcPr>
            <w:tcW w:w="659" w:type="dxa"/>
            <w:shd w:val="clear" w:color="auto" w:fill="auto"/>
            <w:vAlign w:val="center"/>
          </w:tcPr>
          <w:p w14:paraId="6DCD1459"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6F927CA3" w14:textId="77777777" w:rsidR="00563ECA" w:rsidRDefault="00563ECA">
            <w:pPr>
              <w:spacing w:before="60" w:after="60"/>
              <w:jc w:val="center"/>
              <w:rPr>
                <w:rFonts w:ascii="Arial" w:eastAsia="Arial" w:hAnsi="Arial" w:cs="Arial"/>
                <w:color w:val="000000"/>
                <w:sz w:val="20"/>
                <w:szCs w:val="20"/>
              </w:rPr>
            </w:pPr>
          </w:p>
        </w:tc>
      </w:tr>
      <w:tr w:rsidR="00563ECA" w14:paraId="4F99AA5E" w14:textId="77777777">
        <w:trPr>
          <w:trHeight w:val="524"/>
          <w:jc w:val="center"/>
        </w:trPr>
        <w:tc>
          <w:tcPr>
            <w:tcW w:w="6941" w:type="dxa"/>
            <w:shd w:val="clear" w:color="auto" w:fill="auto"/>
            <w:vAlign w:val="center"/>
          </w:tcPr>
          <w:p w14:paraId="457EFD24" w14:textId="77777777" w:rsidR="00563ECA" w:rsidRDefault="00BF329B">
            <w:pPr>
              <w:numPr>
                <w:ilvl w:val="0"/>
                <w:numId w:val="3"/>
              </w:numPr>
              <w:spacing w:before="60" w:after="60"/>
              <w:jc w:val="both"/>
              <w:rPr>
                <w:rFonts w:ascii="Arial" w:eastAsia="Arial" w:hAnsi="Arial" w:cs="Arial"/>
                <w:color w:val="000000"/>
                <w:sz w:val="20"/>
                <w:szCs w:val="20"/>
              </w:rPr>
            </w:pPr>
            <w:r>
              <w:rPr>
                <w:rFonts w:ascii="Arial" w:eastAsia="Arial" w:hAnsi="Arial" w:cs="Arial"/>
                <w:color w:val="000000"/>
                <w:sz w:val="20"/>
                <w:szCs w:val="20"/>
              </w:rPr>
              <w:t>las oportunidades de mejora continua</w:t>
            </w:r>
          </w:p>
        </w:tc>
        <w:tc>
          <w:tcPr>
            <w:tcW w:w="659" w:type="dxa"/>
            <w:shd w:val="clear" w:color="auto" w:fill="auto"/>
            <w:vAlign w:val="center"/>
          </w:tcPr>
          <w:p w14:paraId="33C2273E"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c>
          <w:tcPr>
            <w:tcW w:w="894" w:type="dxa"/>
            <w:vAlign w:val="center"/>
          </w:tcPr>
          <w:p w14:paraId="3A685535" w14:textId="77777777" w:rsidR="00563ECA" w:rsidRDefault="00BF329B">
            <w:pPr>
              <w:spacing w:before="60" w:after="60"/>
              <w:jc w:val="center"/>
              <w:rPr>
                <w:rFonts w:ascii="Arial" w:eastAsia="Arial" w:hAnsi="Arial" w:cs="Arial"/>
                <w:color w:val="000000"/>
                <w:sz w:val="20"/>
                <w:szCs w:val="20"/>
              </w:rPr>
            </w:pPr>
            <w:r>
              <w:rPr>
                <w:rFonts w:ascii="Arial" w:eastAsia="Arial" w:hAnsi="Arial" w:cs="Arial"/>
                <w:color w:val="000000"/>
                <w:sz w:val="20"/>
                <w:szCs w:val="20"/>
              </w:rPr>
              <w:t>X</w:t>
            </w:r>
          </w:p>
        </w:tc>
      </w:tr>
    </w:tbl>
    <w:p w14:paraId="5529C95D" w14:textId="77777777" w:rsidR="00563ECA" w:rsidRDefault="00563ECA">
      <w:pPr>
        <w:rPr>
          <w:rFonts w:ascii="Arial" w:eastAsia="Arial" w:hAnsi="Arial" w:cs="Arial"/>
          <w:b/>
          <w:sz w:val="20"/>
          <w:szCs w:val="20"/>
        </w:rPr>
      </w:pPr>
    </w:p>
    <w:sectPr w:rsidR="00563ECA">
      <w:headerReference w:type="default" r:id="rId12"/>
      <w:footerReference w:type="default" r:id="rId13"/>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89633" w14:textId="77777777" w:rsidR="00BF329B" w:rsidRDefault="00BF329B">
      <w:pPr>
        <w:spacing w:before="0" w:after="0"/>
      </w:pPr>
      <w:r>
        <w:separator/>
      </w:r>
    </w:p>
  </w:endnote>
  <w:endnote w:type="continuationSeparator" w:id="0">
    <w:p w14:paraId="1C4AF8AF" w14:textId="77777777" w:rsidR="00BF329B" w:rsidRDefault="00BF329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D467D" w14:textId="77777777" w:rsidR="00563ECA" w:rsidRDefault="00BF329B">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0C05ED39" w14:textId="77777777" w:rsidR="00563ECA" w:rsidRDefault="00BF329B">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w:t>
    </w:r>
    <w:r>
      <w:rPr>
        <w:rFonts w:ascii="Arial" w:eastAsia="Arial" w:hAnsi="Arial" w:cs="Arial"/>
        <w:color w:val="000000"/>
        <w:sz w:val="16"/>
        <w:szCs w:val="16"/>
      </w:rPr>
      <w:t>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9C04C" w14:textId="77777777" w:rsidR="00BF329B" w:rsidRDefault="00BF329B">
      <w:pPr>
        <w:spacing w:before="0" w:after="0"/>
      </w:pPr>
      <w:r>
        <w:separator/>
      </w:r>
    </w:p>
  </w:footnote>
  <w:footnote w:type="continuationSeparator" w:id="0">
    <w:p w14:paraId="70232B45" w14:textId="77777777" w:rsidR="00BF329B" w:rsidRDefault="00BF329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0A802" w14:textId="77777777" w:rsidR="00563ECA" w:rsidRDefault="00BF329B">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28F1303D" wp14:editId="47D45F77">
              <wp:simplePos x="0" y="0"/>
              <wp:positionH relativeFrom="column">
                <wp:posOffset>-634999</wp:posOffset>
              </wp:positionH>
              <wp:positionV relativeFrom="paragraph">
                <wp:posOffset>-266699</wp:posOffset>
              </wp:positionV>
              <wp:extent cx="6885305" cy="1078706"/>
              <wp:effectExtent l="0" t="0" r="0" b="0"/>
              <wp:wrapNone/>
              <wp:docPr id="274" name="Grupo 274"/>
              <wp:cNvGraphicFramePr/>
              <a:graphic xmlns:a="http://schemas.openxmlformats.org/drawingml/2006/main">
                <a:graphicData uri="http://schemas.microsoft.com/office/word/2010/wordprocessingGroup">
                  <wpg:wgp>
                    <wpg:cNvGrpSpPr/>
                    <wpg:grpSpPr>
                      <a:xfrm>
                        <a:off x="0" y="0"/>
                        <a:ext cx="6885305" cy="1078706"/>
                        <a:chOff x="1903325" y="3234275"/>
                        <a:chExt cx="6891700" cy="1104150"/>
                      </a:xfrm>
                    </wpg:grpSpPr>
                    <wpg:grpSp>
                      <wpg:cNvPr id="47" name="Grupo 47"/>
                      <wpg:cNvGrpSpPr/>
                      <wpg:grpSpPr>
                        <a:xfrm>
                          <a:off x="1903348" y="3240647"/>
                          <a:ext cx="6885305" cy="1078706"/>
                          <a:chOff x="0" y="0"/>
                          <a:chExt cx="7618672" cy="1194158"/>
                        </a:xfrm>
                      </wpg:grpSpPr>
                      <wps:wsp>
                        <wps:cNvPr id="48" name="Rectángulo 48"/>
                        <wps:cNvSpPr/>
                        <wps:spPr>
                          <a:xfrm>
                            <a:off x="0" y="0"/>
                            <a:ext cx="7618650" cy="1194150"/>
                          </a:xfrm>
                          <a:prstGeom prst="rect">
                            <a:avLst/>
                          </a:prstGeom>
                          <a:noFill/>
                          <a:ln>
                            <a:noFill/>
                          </a:ln>
                        </wps:spPr>
                        <wps:txbx>
                          <w:txbxContent>
                            <w:p w14:paraId="0000952B" w14:textId="77777777" w:rsidR="00563ECA" w:rsidRDefault="00563ECA">
                              <w:pPr>
                                <w:spacing w:before="0" w:after="0"/>
                                <w:textDirection w:val="btLr"/>
                              </w:pPr>
                            </w:p>
                          </w:txbxContent>
                        </wps:txbx>
                        <wps:bodyPr spcFirstLastPara="1" wrap="square" lIns="91425" tIns="91425" rIns="91425" bIns="91425" anchor="ctr" anchorCtr="0">
                          <a:noAutofit/>
                        </wps:bodyPr>
                      </wps:wsp>
                      <wps:wsp>
                        <wps:cNvPr id="49" name="Rectángulo 49"/>
                        <wps:cNvSpPr/>
                        <wps:spPr>
                          <a:xfrm>
                            <a:off x="5989570" y="26275"/>
                            <a:ext cx="1530569" cy="294845"/>
                          </a:xfrm>
                          <a:prstGeom prst="rect">
                            <a:avLst/>
                          </a:prstGeom>
                          <a:solidFill>
                            <a:schemeClr val="lt1"/>
                          </a:solidFill>
                          <a:ln>
                            <a:noFill/>
                          </a:ln>
                        </wps:spPr>
                        <wps:txbx>
                          <w:txbxContent>
                            <w:p w14:paraId="62075E1B" w14:textId="77777777" w:rsidR="00563ECA" w:rsidRDefault="00BF329B">
                              <w:pPr>
                                <w:spacing w:before="0" w:after="0"/>
                                <w:jc w:val="center"/>
                                <w:textDirection w:val="btLr"/>
                              </w:pPr>
                              <w:r>
                                <w:rPr>
                                  <w:rFonts w:ascii="Arial" w:eastAsia="Arial" w:hAnsi="Arial" w:cs="Arial"/>
                                  <w:color w:val="000000"/>
                                  <w:sz w:val="20"/>
                                </w:rPr>
                                <w:t>PD-PRO-013</w:t>
                              </w:r>
                            </w:p>
                          </w:txbxContent>
                        </wps:txbx>
                        <wps:bodyPr spcFirstLastPara="1" wrap="square" lIns="91425" tIns="45700" rIns="91425" bIns="45700" anchor="ctr" anchorCtr="0">
                          <a:noAutofit/>
                        </wps:bodyPr>
                      </wps:wsp>
                      <wps:wsp>
                        <wps:cNvPr id="50" name="Conector recto de flecha 50"/>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1" name="Rectángulo: esquinas redondeadas 51"/>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11E9B4F" w14:textId="77777777" w:rsidR="00563ECA" w:rsidRDefault="00563ECA">
                              <w:pPr>
                                <w:spacing w:before="0" w:after="0"/>
                                <w:textDirection w:val="btLr"/>
                              </w:pPr>
                            </w:p>
                          </w:txbxContent>
                        </wps:txbx>
                        <wps:bodyPr spcFirstLastPara="1" wrap="square" lIns="91425" tIns="91425" rIns="91425" bIns="91425" anchor="ctr" anchorCtr="0">
                          <a:noAutofit/>
                        </wps:bodyPr>
                      </wps:wsp>
                      <wps:wsp>
                        <wps:cNvPr id="52" name="Rectángulo: esquinas redondeadas 52"/>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84929FE" w14:textId="77777777" w:rsidR="00563ECA" w:rsidRDefault="00563ECA">
                              <w:pPr>
                                <w:spacing w:before="0" w:after="0"/>
                                <w:textDirection w:val="btLr"/>
                              </w:pPr>
                            </w:p>
                          </w:txbxContent>
                        </wps:txbx>
                        <wps:bodyPr spcFirstLastPara="1" wrap="square" lIns="91425" tIns="91425" rIns="91425" bIns="91425" anchor="ctr" anchorCtr="0">
                          <a:noAutofit/>
                        </wps:bodyPr>
                      </wps:wsp>
                      <wps:wsp>
                        <wps:cNvPr id="53" name="Rectángulo: esquinas redondeadas 53"/>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61257F8" w14:textId="77777777" w:rsidR="00563ECA" w:rsidRDefault="00563ECA">
                              <w:pPr>
                                <w:spacing w:before="0" w:after="0"/>
                                <w:textDirection w:val="btLr"/>
                              </w:pPr>
                            </w:p>
                          </w:txbxContent>
                        </wps:txbx>
                        <wps:bodyPr spcFirstLastPara="1" wrap="square" lIns="91425" tIns="91425" rIns="91425" bIns="91425" anchor="ctr" anchorCtr="0">
                          <a:noAutofit/>
                        </wps:bodyPr>
                      </wps:wsp>
                      <wps:wsp>
                        <wps:cNvPr id="54" name="Rectángulo 54"/>
                        <wps:cNvSpPr/>
                        <wps:spPr>
                          <a:xfrm>
                            <a:off x="5083053" y="19706"/>
                            <a:ext cx="729155" cy="294845"/>
                          </a:xfrm>
                          <a:prstGeom prst="rect">
                            <a:avLst/>
                          </a:prstGeom>
                          <a:solidFill>
                            <a:schemeClr val="lt1"/>
                          </a:solidFill>
                          <a:ln>
                            <a:noFill/>
                          </a:ln>
                        </wps:spPr>
                        <wps:txbx>
                          <w:txbxContent>
                            <w:p w14:paraId="6FAB914A" w14:textId="77777777" w:rsidR="00563ECA" w:rsidRDefault="00BF329B">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5" name="Rectángulo 55"/>
                        <wps:cNvSpPr/>
                        <wps:spPr>
                          <a:xfrm>
                            <a:off x="5056777" y="405759"/>
                            <a:ext cx="775138" cy="298724"/>
                          </a:xfrm>
                          <a:prstGeom prst="rect">
                            <a:avLst/>
                          </a:prstGeom>
                          <a:solidFill>
                            <a:schemeClr val="lt1"/>
                          </a:solidFill>
                          <a:ln>
                            <a:noFill/>
                          </a:ln>
                        </wps:spPr>
                        <wps:txbx>
                          <w:txbxContent>
                            <w:p w14:paraId="08EBC08F" w14:textId="77777777" w:rsidR="00563ECA" w:rsidRDefault="00BF329B">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56" name="Rectángulo 56"/>
                        <wps:cNvSpPr/>
                        <wps:spPr>
                          <a:xfrm>
                            <a:off x="5063347" y="791113"/>
                            <a:ext cx="913086" cy="294086"/>
                          </a:xfrm>
                          <a:prstGeom prst="rect">
                            <a:avLst/>
                          </a:prstGeom>
                          <a:solidFill>
                            <a:schemeClr val="lt1"/>
                          </a:solidFill>
                          <a:ln>
                            <a:noFill/>
                          </a:ln>
                        </wps:spPr>
                        <wps:txbx>
                          <w:txbxContent>
                            <w:p w14:paraId="55964085" w14:textId="77777777" w:rsidR="00563ECA" w:rsidRDefault="00BF329B">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57" name="Rectángulo 57"/>
                        <wps:cNvSpPr/>
                        <wps:spPr>
                          <a:xfrm>
                            <a:off x="5983001" y="418897"/>
                            <a:ext cx="1530569" cy="294087"/>
                          </a:xfrm>
                          <a:prstGeom prst="rect">
                            <a:avLst/>
                          </a:prstGeom>
                          <a:solidFill>
                            <a:schemeClr val="lt1"/>
                          </a:solidFill>
                          <a:ln>
                            <a:noFill/>
                          </a:ln>
                        </wps:spPr>
                        <wps:txbx>
                          <w:txbxContent>
                            <w:p w14:paraId="3328E09C" w14:textId="77777777" w:rsidR="00563ECA" w:rsidRDefault="00BF329B">
                              <w:pPr>
                                <w:spacing w:before="0" w:after="0"/>
                                <w:jc w:val="center"/>
                                <w:textDirection w:val="btLr"/>
                              </w:pPr>
                              <w:r>
                                <w:rPr>
                                  <w:rFonts w:ascii="Arial" w:eastAsia="Arial" w:hAnsi="Arial" w:cs="Arial"/>
                                  <w:color w:val="000000"/>
                                  <w:sz w:val="20"/>
                                </w:rPr>
                                <w:t>001</w:t>
                              </w:r>
                            </w:p>
                          </w:txbxContent>
                        </wps:txbx>
                        <wps:bodyPr spcFirstLastPara="1" wrap="square" lIns="91425" tIns="45700" rIns="91425" bIns="45700" anchor="ctr" anchorCtr="0">
                          <a:noAutofit/>
                        </wps:bodyPr>
                      </wps:wsp>
                      <wps:wsp>
                        <wps:cNvPr id="58" name="Rectángulo 58"/>
                        <wps:cNvSpPr/>
                        <wps:spPr>
                          <a:xfrm>
                            <a:off x="5976432" y="798381"/>
                            <a:ext cx="1530569" cy="294087"/>
                          </a:xfrm>
                          <a:prstGeom prst="rect">
                            <a:avLst/>
                          </a:prstGeom>
                          <a:solidFill>
                            <a:schemeClr val="lt1"/>
                          </a:solidFill>
                          <a:ln>
                            <a:noFill/>
                          </a:ln>
                        </wps:spPr>
                        <wps:txbx>
                          <w:txbxContent>
                            <w:p w14:paraId="50325596" w14:textId="77777777" w:rsidR="00563ECA" w:rsidRDefault="00BF329B">
                              <w:pPr>
                                <w:spacing w:before="0" w:after="0"/>
                                <w:jc w:val="center"/>
                                <w:textDirection w:val="btLr"/>
                              </w:pPr>
                              <w:r>
                                <w:rPr>
                                  <w:rFonts w:ascii="Arial" w:eastAsia="Arial" w:hAnsi="Arial" w:cs="Arial"/>
                                  <w:color w:val="000000"/>
                                  <w:sz w:val="20"/>
                                </w:rPr>
                                <w:t>10/08/2021</w:t>
                              </w:r>
                            </w:p>
                          </w:txbxContent>
                        </wps:txbx>
                        <wps:bodyPr spcFirstLastPara="1" wrap="square" lIns="91425" tIns="45700" rIns="91425" bIns="45700" anchor="ctr" anchorCtr="0">
                          <a:noAutofit/>
                        </wps:bodyPr>
                      </wps:wsp>
                      <wps:wsp>
                        <wps:cNvPr id="59" name="Rectángulo 59"/>
                        <wps:cNvSpPr/>
                        <wps:spPr>
                          <a:xfrm>
                            <a:off x="1882063" y="11979"/>
                            <a:ext cx="3084634" cy="1099037"/>
                          </a:xfrm>
                          <a:prstGeom prst="rect">
                            <a:avLst/>
                          </a:prstGeom>
                          <a:solidFill>
                            <a:schemeClr val="lt1"/>
                          </a:solidFill>
                          <a:ln>
                            <a:noFill/>
                          </a:ln>
                        </wps:spPr>
                        <wps:txbx>
                          <w:txbxContent>
                            <w:p w14:paraId="43675020" w14:textId="77777777" w:rsidR="00563ECA" w:rsidRDefault="00BF329B">
                              <w:pPr>
                                <w:spacing w:before="0" w:after="0"/>
                                <w:jc w:val="center"/>
                                <w:textDirection w:val="btLr"/>
                              </w:pPr>
                              <w:r>
                                <w:rPr>
                                  <w:rFonts w:ascii="Arial" w:eastAsia="Arial" w:hAnsi="Arial" w:cs="Arial"/>
                                  <w:b/>
                                  <w:color w:val="000000"/>
                                </w:rPr>
                                <w:t>PROCEDIMIENTO DE REVISIÓN POR LA DIRECCIÓN</w:t>
                              </w:r>
                            </w:p>
                          </w:txbxContent>
                        </wps:txbx>
                        <wps:bodyPr spcFirstLastPara="1" wrap="square" lIns="91425" tIns="45700" rIns="91425" bIns="45700" anchor="ctr" anchorCtr="0">
                          <a:noAutofit/>
                        </wps:bodyPr>
                      </wps:wsp>
                      <pic:pic xmlns:pic="http://schemas.openxmlformats.org/drawingml/2006/picture">
                        <pic:nvPicPr>
                          <pic:cNvPr id="60" name="Shape 15"/>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-634999</wp:posOffset>
              </wp:positionH>
              <wp:positionV relativeFrom="paragraph">
                <wp:posOffset>-266699</wp:posOffset>
              </wp:positionV>
              <wp:extent cx="6885305" cy="1078706"/>
              <wp:effectExtent b="0" l="0" r="0" t="0"/>
              <wp:wrapNone/>
              <wp:docPr id="274"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F1F6F"/>
    <w:multiLevelType w:val="multilevel"/>
    <w:tmpl w:val="37AAD2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345E15"/>
    <w:multiLevelType w:val="multilevel"/>
    <w:tmpl w:val="525CF772"/>
    <w:lvl w:ilvl="0">
      <w:start w:val="1"/>
      <w:numFmt w:val="lowerLetter"/>
      <w:lvlText w:val="%1)"/>
      <w:lvlJc w:val="left"/>
      <w:pPr>
        <w:ind w:left="1800" w:hanging="360"/>
      </w:p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33A04056"/>
    <w:multiLevelType w:val="multilevel"/>
    <w:tmpl w:val="EDFCA444"/>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712FDA"/>
    <w:multiLevelType w:val="multilevel"/>
    <w:tmpl w:val="FEAA711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4" w15:restartNumberingAfterBreak="0">
    <w:nsid w:val="3B0E4B1C"/>
    <w:multiLevelType w:val="multilevel"/>
    <w:tmpl w:val="82881D8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4AD6560"/>
    <w:multiLevelType w:val="multilevel"/>
    <w:tmpl w:val="CE9A8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ECA"/>
    <w:rsid w:val="001811DD"/>
    <w:rsid w:val="00563ECA"/>
    <w:rsid w:val="00BF32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22E7"/>
  <w15:docId w15:val="{E01817A6-E851-433D-9DAF-2DB489F98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link w:val="Ttulo1Car"/>
    <w:uiPriority w:val="9"/>
    <w:qFormat/>
    <w:rsid w:val="00E500FD"/>
    <w:pPr>
      <w:keepNext/>
      <w:keepLines/>
      <w:spacing w:before="240" w:after="0" w:line="259" w:lineRule="auto"/>
      <w:outlineLvl w:val="0"/>
    </w:pPr>
    <w:rPr>
      <w:rFonts w:ascii="Arial" w:eastAsiaTheme="majorEastAsia" w:hAnsi="Arial" w:cstheme="majorBidi"/>
      <w:b/>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500FD"/>
    <w:rPr>
      <w:rFonts w:ascii="Arial" w:eastAsiaTheme="majorEastAsia" w:hAnsi="Arial" w:cstheme="majorBidi"/>
      <w:b/>
      <w:szCs w:val="32"/>
      <w:lang w:eastAsia="es-PE"/>
    </w:rPr>
  </w:style>
  <w:style w:type="paragraph" w:styleId="Textodeglobo">
    <w:name w:val="Balloon Text"/>
    <w:basedOn w:val="Normal"/>
    <w:link w:val="TextodegloboCar"/>
    <w:uiPriority w:val="99"/>
    <w:semiHidden/>
    <w:unhideWhenUsed/>
    <w:rsid w:val="00114FB2"/>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4FB2"/>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Rh6TqRSk7PfIjeO8FvVgIXYNbA==">AMUW2mXzRqXmOJcdP6FSwii+g3fsUX6Dm8XO024qEuOdf9G5/1WCoLiuaq9wfSkKGJGdxOb87su9928XuoYZSJXGBrmHTovJpeo0e2mkqgE/KWsBYy8iYwDD/h54JN0fgA9RcGx/kZSI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882</Words>
  <Characters>4857</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2024-07-25T17:45:00Z</dcterms:created>
  <dcterms:modified xsi:type="dcterms:W3CDTF">2024-07-25T17:45:00Z</dcterms:modified>
</cp:coreProperties>
</file>