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officeDocument/2006/relationships" xmlns:w="http://schemas.openxmlformats.org/wordprocessingml/2006/main">
  <w:body>
    <w:p>
      <w:pPr>
        <w:jc w:val="center"/>
        <w:spacing w:before="1400"/>
      </w:pPr>
      <w:r>
        <w:rPr>
          <w:rFonts w:ascii="Noto Sans CJK KR" w:eastAsia="Noto Sans CJK KR" w:hAnsi="Noto Sans CJK KR"/>
          <w:b/>
          <w:color w:val="18365D"/>
          <w:sz w:val="48"/>
        </w:rPr>
        <w:t>나라장터 자체입찰 공고</w:t>
      </w:r>
      <w:r>
        <w:rPr>
          <w:rFonts w:ascii="Noto Sans CJK KR" w:eastAsia="Noto Sans CJK KR" w:hAnsi="Noto Sans CJK KR"/>
          <w:b/>
          <w:color w:val="18365D"/>
          <w:sz w:val="48"/>
        </w:rPr>
        <w:br/>
      </w:r>
      <w:r>
        <w:rPr>
          <w:rFonts w:ascii="Noto Sans CJK KR" w:eastAsia="Noto Sans CJK KR" w:hAnsi="Noto Sans CJK KR"/>
          <w:b/>
          <w:color w:val="18365D"/>
          <w:sz w:val="48"/>
        </w:rPr>
        <w:t>법령 위반사항 모니터링 AI 경진대회</w:t>
      </w:r>
    </w:p>
    <w:p>
      <w:pPr>
        <w:jc w:val="center"/>
      </w:pPr>
      <w:r>
        <w:rPr>
          <w:rFonts w:ascii="Noto Sans CJK KR" w:eastAsia="Noto Sans CJK KR" w:hAnsi="Noto Sans CJK KR"/>
          <w:b/>
          <w:color w:val="2E5F91"/>
          <w:sz w:val="36"/>
        </w:rPr>
        <w:t>실전 참가 · 서버 · Gemma 제어 가이드</w:t>
      </w:r>
    </w:p>
    <w:p>
      <w:pPr>
        <w:jc w:val="center"/>
        <w:spacing w:before="360"/>
      </w:pPr>
      <w:r>
        <w:rPr>
          <w:rFonts w:ascii="Noto Sans CJK KR" w:eastAsia="Noto Sans CJK KR" w:hAnsi="Noto Sans CJK KR"/>
          <w:b/>
          <w:color w:val="464646"/>
          <w:sz w:val="23"/>
        </w:rPr>
        <w:t>입문자 빠른 제출 V0  →  Gemma 직접 제어 V1  →  점수 개선 V2+</w:t>
      </w:r>
    </w:p>
    <w:p>
      <w:pPr>
        <w:jc w:val="center"/>
        <w:spacing w:before="1100"/>
      </w:pPr>
      <w:r>
        <w:t>작성일: 2026년 9월 14일</w:t>
        <w:br/>
        <w:t>버전: v1.4</w:t>
      </w:r>
    </w:p>
    <w:tbl>
      <w:tblPr>
        <w:tblW w:w="0" w:type="auto"/>
        <w:tblLook w:val="04A0" w:firstRow="1" w:lastRow="0" w:firstColumn="1" w:lastColumn="0" w:noHBand="0" w:noVBand="1"/>
        <w:jc w:val="center"/>
        <w:tblLayout w:type="autofit"/>
      </w:tblPr>
      <w:tblGrid>
        <w:gridCol w:w="10200"/>
      </w:tblGrid>
      <w:tr>
        <w:tc>
          <w:tcPr>
            <w:tcW w:w="10200" w:type="dxa"/>
            <w:shd w:val="clear" w:color="auto" w:fill="EAF2F8"/>
            <w:tcMar>
              <w:top w:w="120" w:type="dxa"/>
              <w:bottom w:w="120" w:type="dxa"/>
            </w:tcMar>
          </w:tcPr>
          <w:p>
            <w:pPr>
              <w:spacing w:after="80" w:before="0" w:line="288" w:lineRule="auto"/>
            </w:pPr>
            <w:r>
              <w:rPr>
                <w:rFonts w:ascii="Noto Sans CJK KR" w:eastAsia="Noto Sans CJK KR" w:hAnsi="Noto Sans CJK KR"/>
                <w:b/>
                <w:color w:val="174EA6"/>
                <w:sz w:val="21"/>
              </w:rPr>
              <w:t>이 문서의 목적</w:t>
            </w:r>
          </w:p>
          <w:p>
            <w:pPr>
              <w:spacing w:after="0" w:before="0" w:line="300" w:lineRule="auto"/>
            </w:pPr>
            <w:r>
              <w:rPr>
                <w:rFonts w:ascii="Noto Sans CJK KR" w:eastAsia="Noto Sans CJK KR" w:hAnsi="Noto Sans CJK KR"/>
                <w:b w:val="0"/>
                <w:sz w:val="19"/>
              </w:rPr>
              <w:t>대회 구조를 완벽히 이해한 뒤 시작하는 것이 아니라, ① 먼저 유효 제출을 빠르게 성공하고 ② 강사님의 도움으로 Gemma 실행 환경을 확보한 뒤 ③ Prompt·Rule·RAG를 단계적으로 개선하는 실전 운영 기준을 제공한다.</w:t>
            </w:r>
          </w:p>
        </w:tc>
      </w:tr>
    </w:tbl>
    <w:p>
      <w:pPr>
        <w:spacing w:after="20"/>
      </w:pPr>
    </w:p>
    <w:p>
      <w:r>
        <w:br w:type="page"/>
      </w:r>
    </w:p>
    <w:p>
      <w:pPr>
        <w:pStyle w:val="Heading1"/>
        <w:spacing w:after="100" w:before="160" w:line="288" w:lineRule="auto"/>
      </w:pPr>
      <w:r>
        <w:t>1. 결론부터: 이번 대회는 2개 트랙으로 운영한다</w:t>
      </w:r>
    </w:p>
    <w:tbl>
      <w:tblPr>
        <w:tblW w:w="0" w:type="auto"/>
        <w:tblLook w:val="04A0" w:firstRow="1" w:lastRow="0" w:firstColumn="1" w:lastColumn="0" w:noHBand="0" w:noVBand="1"/>
        <w:jc w:val="center"/>
        <w:tblLayout w:type="autofit"/>
      </w:tblPr>
      <w:tblGrid>
        <w:gridCol w:w="10200"/>
      </w:tblGrid>
      <w:tr>
        <w:tc>
          <w:tcPr>
            <w:tcW w:w="10200" w:type="dxa"/>
            <w:shd w:val="clear" w:color="auto" w:fill="FFF4CE"/>
            <w:tcMar>
              <w:top w:w="120" w:type="dxa"/>
              <w:bottom w:w="120" w:type="dxa"/>
            </w:tcMar>
          </w:tcPr>
          <w:p>
            <w:pPr>
              <w:spacing w:after="80" w:before="0" w:line="288" w:lineRule="auto"/>
            </w:pPr>
            <w:r>
              <w:rPr>
                <w:rFonts w:ascii="Noto Sans CJK KR" w:eastAsia="Noto Sans CJK KR" w:hAnsi="Noto Sans CJK KR"/>
                <w:b/>
                <w:color w:val="8B5C00"/>
                <w:sz w:val="21"/>
              </w:rPr>
              <w:t>최종 운영 원칙</w:t>
            </w:r>
          </w:p>
          <w:p>
            <w:pPr>
              <w:spacing w:after="0" w:before="0" w:line="300" w:lineRule="auto"/>
            </w:pPr>
            <w:r>
              <w:rPr>
                <w:rFonts w:ascii="Noto Sans CJK KR" w:eastAsia="Noto Sans CJK KR" w:hAnsi="Noto Sans CJK KR"/>
                <w:b w:val="0"/>
                <w:sz w:val="19"/>
              </w:rPr>
              <w:t>V0는 “오늘 제출 가능한 최소 동작형”, V1은 “강사님 도움으로 Gemma를 직접 띄우고 제어 가능한 개발형”으로 분리한다. 두 환경을 처음부터 한 번에 완성하려고 하지 않는다.</w:t>
            </w:r>
          </w:p>
        </w:tc>
      </w:tr>
    </w:tbl>
    <w:p>
      <w:pPr>
        <w:spacing w:after="20"/>
      </w:pPr>
    </w:p>
    <w:tbl>
      <w:tblPr>
        <w:tblStyle w:val="TableGrid"/>
        <w:tblW w:w="0" w:type="auto"/>
        <w:tblLook w:val="04A0" w:firstRow="1" w:lastRow="0" w:firstColumn="1" w:lastColumn="0" w:noHBand="0" w:noVBand="1"/>
        <w:jc w:val="center"/>
      </w:tblPr>
      <w:tblGrid>
        <w:gridCol w:w="2040"/>
        <w:gridCol w:w="2040"/>
        <w:gridCol w:w="2040"/>
        <w:gridCol w:w="2040"/>
        <w:gridCol w:w="2040"/>
      </w:tblGrid>
      <w:tr>
        <w:trPr>
          <w:tblHeader/>
        </w:trPr>
        <w:tc>
          <w:tcPr>
            <w:tcW w:w="1474"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구분</w:t>
            </w:r>
          </w:p>
        </w:tc>
        <w:tc>
          <w:tcPr>
            <w:tcW w:w="2381"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목표</w:t>
            </w:r>
          </w:p>
        </w:tc>
        <w:tc>
          <w:tcPr>
            <w:tcW w:w="1304"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GPU</w:t>
            </w:r>
          </w:p>
        </w:tc>
        <w:tc>
          <w:tcPr>
            <w:tcW w:w="2381"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핵심 산출물</w:t>
            </w:r>
          </w:p>
        </w:tc>
        <w:tc>
          <w:tcPr>
            <w:tcW w:w="2381"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성공 기준</w:t>
            </w:r>
          </w:p>
        </w:tc>
      </w:tr>
      <w:tr>
        <w:tc>
          <w:tcPr>
            <w:tcW w:w="1474" w:type="dxa"/>
            <w:tcMar>
              <w:top w:w="80" w:type="dxa"/>
              <w:bottom w:w="80" w:type="dxa"/>
            </w:tcMar>
            <w:vAlign w:val="center"/>
          </w:tcPr>
          <w:p>
            <w:pPr>
              <w:spacing w:after="0" w:before="0" w:line="264" w:lineRule="auto"/>
            </w:pPr>
            <w:r>
              <w:rPr>
                <w:rFonts w:ascii="Noto Sans CJK KR" w:eastAsia="Noto Sans CJK KR" w:hAnsi="Noto Sans CJK KR"/>
                <w:b w:val="0"/>
                <w:sz w:val="17"/>
              </w:rPr>
              <w:t>V0 · 빠른 제출</w:t>
            </w:r>
          </w:p>
        </w:tc>
        <w:tc>
          <w:tcPr>
            <w:tcW w:w="2381" w:type="dxa"/>
            <w:tcMar>
              <w:top w:w="80" w:type="dxa"/>
              <w:bottom w:w="80" w:type="dxa"/>
            </w:tcMar>
            <w:vAlign w:val="center"/>
          </w:tcPr>
          <w:p>
            <w:pPr>
              <w:spacing w:after="0" w:before="0" w:line="264" w:lineRule="auto"/>
            </w:pPr>
            <w:r>
              <w:rPr>
                <w:rFonts w:ascii="Noto Sans CJK KR" w:eastAsia="Noto Sans CJK KR" w:hAnsi="Noto Sans CJK KR"/>
                <w:b w:val="0"/>
                <w:sz w:val="17"/>
              </w:rPr>
              <w:t>공식 구조 이해 + 유효 제출 1회</w:t>
            </w:r>
          </w:p>
        </w:tc>
        <w:tc>
          <w:tcPr>
            <w:tcW w:w="1304" w:type="dxa"/>
            <w:tcMar>
              <w:top w:w="80" w:type="dxa"/>
              <w:bottom w:w="80" w:type="dxa"/>
            </w:tcMar>
            <w:vAlign w:val="center"/>
          </w:tcPr>
          <w:p>
            <w:pPr>
              <w:spacing w:after="0" w:before="0" w:line="264" w:lineRule="auto"/>
            </w:pPr>
            <w:r>
              <w:rPr>
                <w:rFonts w:ascii="Noto Sans CJK KR" w:eastAsia="Noto Sans CJK KR" w:hAnsi="Noto Sans CJK KR"/>
                <w:b w:val="0"/>
                <w:sz w:val="17"/>
              </w:rPr>
              <w:t>불필요</w:t>
            </w:r>
          </w:p>
        </w:tc>
        <w:tc>
          <w:tcPr>
            <w:tcW w:w="2381" w:type="dxa"/>
            <w:tcMar>
              <w:top w:w="80" w:type="dxa"/>
              <w:bottom w:w="80" w:type="dxa"/>
            </w:tcMar>
            <w:vAlign w:val="center"/>
          </w:tcPr>
          <w:p>
            <w:pPr>
              <w:spacing w:after="0" w:before="0" w:line="264" w:lineRule="auto"/>
            </w:pPr>
            <w:r>
              <w:rPr>
                <w:rFonts w:ascii="Noto Sans CJK KR" w:eastAsia="Noto Sans CJK KR" w:hAnsi="Noto Sans CJK KR"/>
                <w:b w:val="0"/>
                <w:sz w:val="17"/>
              </w:rPr>
              <w:t>submit.zip</w:t>
            </w:r>
          </w:p>
        </w:tc>
        <w:tc>
          <w:tcPr>
            <w:tcW w:w="2381" w:type="dxa"/>
            <w:tcMar>
              <w:top w:w="80" w:type="dxa"/>
              <w:bottom w:w="80" w:type="dxa"/>
            </w:tcMar>
            <w:vAlign w:val="center"/>
          </w:tcPr>
          <w:p>
            <w:pPr>
              <w:spacing w:after="0" w:before="0" w:line="264" w:lineRule="auto"/>
            </w:pPr>
            <w:r>
              <w:rPr>
                <w:rFonts w:ascii="Noto Sans CJK KR" w:eastAsia="Noto Sans CJK KR" w:hAnsi="Noto Sans CJK KR"/>
                <w:b w:val="0"/>
                <w:sz w:val="17"/>
              </w:rPr>
              <w:t>오류 없이 리더보드 점수 확보</w:t>
            </w:r>
          </w:p>
        </w:tc>
      </w:tr>
      <w:tr>
        <w:tc>
          <w:tcPr>
            <w:tcW w:w="147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V1 · Gemma 제어</w:t>
            </w:r>
          </w:p>
        </w:tc>
        <w:tc>
          <w:tcPr>
            <w:tcW w:w="238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직접 추론 + dev 200건 자가평가</w:t>
            </w:r>
          </w:p>
        </w:tc>
        <w:tc>
          <w:tcPr>
            <w:tcW w:w="130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48GB급 권장</w:t>
            </w:r>
          </w:p>
        </w:tc>
        <w:tc>
          <w:tcPr>
            <w:tcW w:w="238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Gemma 추론 파이프라인</w:t>
            </w:r>
          </w:p>
        </w:tc>
        <w:tc>
          <w:tcPr>
            <w:tcW w:w="238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공고→JSON 출력→Macro F1 계산</w:t>
            </w:r>
          </w:p>
        </w:tc>
      </w:tr>
      <w:tr>
        <w:tc>
          <w:tcPr>
            <w:tcW w:w="1474" w:type="dxa"/>
            <w:tcMar>
              <w:top w:w="80" w:type="dxa"/>
              <w:bottom w:w="80" w:type="dxa"/>
            </w:tcMar>
            <w:vAlign w:val="center"/>
          </w:tcPr>
          <w:p>
            <w:pPr>
              <w:spacing w:after="0" w:before="0" w:line="264" w:lineRule="auto"/>
            </w:pPr>
            <w:r>
              <w:rPr>
                <w:rFonts w:ascii="Noto Sans CJK KR" w:eastAsia="Noto Sans CJK KR" w:hAnsi="Noto Sans CJK KR"/>
                <w:b w:val="0"/>
                <w:sz w:val="17"/>
              </w:rPr>
              <w:t>V2+ · 성능 개선</w:t>
            </w:r>
          </w:p>
        </w:tc>
        <w:tc>
          <w:tcPr>
            <w:tcW w:w="2381" w:type="dxa"/>
            <w:tcMar>
              <w:top w:w="80" w:type="dxa"/>
              <w:bottom w:w="80" w:type="dxa"/>
            </w:tcMar>
            <w:vAlign w:val="center"/>
          </w:tcPr>
          <w:p>
            <w:pPr>
              <w:spacing w:after="0" w:before="0" w:line="264" w:lineRule="auto"/>
            </w:pPr>
            <w:r>
              <w:rPr>
                <w:rFonts w:ascii="Noto Sans CJK KR" w:eastAsia="Noto Sans CJK KR" w:hAnsi="Noto Sans CJK KR"/>
                <w:b w:val="0"/>
                <w:sz w:val="17"/>
              </w:rPr>
              <w:t>Prompt/Rule/RAG/Evidence 개선</w:t>
            </w:r>
          </w:p>
        </w:tc>
        <w:tc>
          <w:tcPr>
            <w:tcW w:w="1304" w:type="dxa"/>
            <w:tcMar>
              <w:top w:w="80" w:type="dxa"/>
              <w:bottom w:w="80" w:type="dxa"/>
            </w:tcMar>
            <w:vAlign w:val="center"/>
          </w:tcPr>
          <w:p>
            <w:pPr>
              <w:spacing w:after="0" w:before="0" w:line="264" w:lineRule="auto"/>
            </w:pPr>
            <w:r>
              <w:rPr>
                <w:rFonts w:ascii="Noto Sans CJK KR" w:eastAsia="Noto Sans CJK KR" w:hAnsi="Noto Sans CJK KR"/>
                <w:b w:val="0"/>
                <w:sz w:val="17"/>
              </w:rPr>
              <w:t>V1 환경 활용</w:t>
            </w:r>
          </w:p>
        </w:tc>
        <w:tc>
          <w:tcPr>
            <w:tcW w:w="2381" w:type="dxa"/>
            <w:tcMar>
              <w:top w:w="80" w:type="dxa"/>
              <w:bottom w:w="80" w:type="dxa"/>
            </w:tcMar>
            <w:vAlign w:val="center"/>
          </w:tcPr>
          <w:p>
            <w:pPr>
              <w:spacing w:after="0" w:before="0" w:line="264" w:lineRule="auto"/>
            </w:pPr>
            <w:r>
              <w:rPr>
                <w:rFonts w:ascii="Noto Sans CJK KR" w:eastAsia="Noto Sans CJK KR" w:hAnsi="Noto Sans CJK KR"/>
                <w:b w:val="0"/>
                <w:sz w:val="17"/>
              </w:rPr>
              <w:t>실험 로그 + 개선 버전</w:t>
            </w:r>
          </w:p>
        </w:tc>
        <w:tc>
          <w:tcPr>
            <w:tcW w:w="2381" w:type="dxa"/>
            <w:tcMar>
              <w:top w:w="80" w:type="dxa"/>
              <w:bottom w:w="80" w:type="dxa"/>
            </w:tcMar>
            <w:vAlign w:val="center"/>
          </w:tcPr>
          <w:p>
            <w:pPr>
              <w:spacing w:after="0" w:before="0" w:line="264" w:lineRule="auto"/>
            </w:pPr>
            <w:r>
              <w:rPr>
                <w:rFonts w:ascii="Noto Sans CJK KR" w:eastAsia="Noto Sans CJK KR" w:hAnsi="Noto Sans CJK KR"/>
                <w:b w:val="0"/>
                <w:sz w:val="17"/>
              </w:rPr>
              <w:t>항목별 FP/FN 감소와 점수 상승</w:t>
            </w:r>
          </w:p>
        </w:tc>
      </w:tr>
    </w:tbl>
    <w:p>
      <w:pPr>
        <w:spacing w:after="40"/>
      </w:pPr>
    </w:p>
    <w:p>
      <w:pPr>
        <w:pStyle w:val="Heading1"/>
        <w:spacing w:after="100" w:before="160" w:line="288" w:lineRule="auto"/>
      </w:pPr>
      <w:r>
        <w:t>2. 대회 핵심 규칙 요약</w:t>
      </w:r>
    </w:p>
    <w:p>
      <w:pPr>
        <w:pStyle w:val="ListBullet"/>
        <w:spacing w:after="60" w:before="0" w:line="288" w:lineRule="auto"/>
      </w:pPr>
      <w:r>
        <w:rPr>
          <w:rFonts w:ascii="Noto Sans CJK KR" w:eastAsia="Noto Sans CJK KR" w:hAnsi="Noto Sans CJK KR"/>
          <w:b w:val="0"/>
          <w:sz w:val="20"/>
        </w:rPr>
        <w:t>입찰공고 1건을 입력받아 24개 검토 항목 각각의 위반 여부(v1~v24)와 근거 문구(e1~e24)를 출력한다.</w:t>
      </w:r>
    </w:p>
    <w:p>
      <w:pPr>
        <w:pStyle w:val="ListBullet"/>
        <w:spacing w:after="60" w:before="0" w:line="288" w:lineRule="auto"/>
      </w:pPr>
      <w:r>
        <w:rPr>
          <w:rFonts w:ascii="Noto Sans CJK KR" w:eastAsia="Noto Sans CJK KR" w:hAnsi="Noto Sans CJK KR"/>
          <w:b w:val="0"/>
          <w:sz w:val="20"/>
        </w:rPr>
        <w:t>고정 LLM은 google/gemma-4-26B-A4B-it이며, 보조 임베딩 모델 BAAI/bge-m3가 제공된다.</w:t>
      </w:r>
    </w:p>
    <w:p>
      <w:pPr>
        <w:pStyle w:val="ListBullet"/>
        <w:spacing w:after="60" w:before="0" w:line="288" w:lineRule="auto"/>
      </w:pPr>
      <w:r>
        <w:rPr>
          <w:rFonts w:ascii="Noto Sans CJK KR" w:eastAsia="Noto Sans CJK KR" w:hAnsi="Noto Sans CJK KR"/>
          <w:b w:val="0"/>
          <w:sz w:val="20"/>
        </w:rPr>
        <w:t>LoRA·QLoRA 등 파인튜닝과 별도 학습 모델 가중치 사용은 금지된다. 대신 전처리·Prompt·검색·후처리·규칙 보정은 허용된다.</w:t>
      </w:r>
    </w:p>
    <w:p>
      <w:pPr>
        <w:pStyle w:val="ListBullet"/>
        <w:spacing w:after="60" w:before="0" w:line="288" w:lineRule="auto"/>
      </w:pPr>
      <w:r>
        <w:rPr>
          <w:rFonts w:ascii="Noto Sans CJK KR" w:eastAsia="Noto Sans CJK KR" w:hAnsi="Noto Sans CJK KR"/>
          <w:b w:val="0"/>
          <w:sz w:val="20"/>
        </w:rPr>
        <w:t>평가 데이터 각 공고마다 고정 LLM을 정상적으로 최소 1회 호출해야 한다.</w:t>
      </w:r>
    </w:p>
    <w:p>
      <w:pPr>
        <w:pStyle w:val="ListBullet"/>
        <w:spacing w:after="60" w:before="0" w:line="288" w:lineRule="auto"/>
      </w:pPr>
      <w:r>
        <w:rPr>
          <w:rFonts w:ascii="Noto Sans CJK KR" w:eastAsia="Noto Sans CJK KR" w:hAnsi="Noto Sans CJK KR"/>
          <w:b w:val="0"/>
          <w:sz w:val="20"/>
        </w:rPr>
        <w:t>1차 점수는 24개 항목의 위반(1) 클래스 F1을 평균한 Macro F1이며, e1~e24는 2차 정성평가에 활용된다.</w:t>
      </w:r>
    </w:p>
    <w:p>
      <w:pPr>
        <w:pStyle w:val="ListBullet"/>
        <w:spacing w:after="60" w:before="0" w:line="288" w:lineRule="auto"/>
      </w:pPr>
      <w:r>
        <w:rPr>
          <w:rFonts w:ascii="Noto Sans CJK KR" w:eastAsia="Noto Sans CJK KR" w:hAnsi="Noto Sans CJK KR"/>
          <w:b w:val="0"/>
          <w:sz w:val="20"/>
        </w:rPr>
        <w:t>제출은 submit.zip 코드 실행 방식이며 하루 최대 제출 1회, 실행 제한 2시간, ZIP 2GB(해제 후 8GB) 제한이 있다.</w:t>
      </w:r>
    </w:p>
    <w:p>
      <w:pPr>
        <w:pStyle w:val="ListBullet"/>
        <w:spacing w:after="60" w:before="0" w:line="288" w:lineRule="auto"/>
      </w:pPr>
      <w:r>
        <w:rPr>
          <w:rFonts w:ascii="Noto Sans CJK KR" w:eastAsia="Noto Sans CJK KR" w:hAnsi="Noto Sans CJK KR"/>
          <w:b w:val="0"/>
          <w:sz w:val="20"/>
        </w:rPr>
        <w:t>평가 서버는 L40S 1장, 7 vCPU, RAM 60GiB, Ubuntu 22.04, Python 3.12.13, CUDA 13.0, vLLM 0.26.0 환경이다.</w:t>
      </w:r>
    </w:p>
    <w:p>
      <w:pPr>
        <w:pStyle w:val="Heading1"/>
        <w:spacing w:after="100" w:before="160" w:line="288" w:lineRule="auto"/>
      </w:pPr>
      <w:r>
        <w:t>3. 가장 중요한 시간 제약</w:t>
      </w:r>
    </w:p>
    <w:tbl>
      <w:tblPr>
        <w:tblW w:w="0" w:type="auto"/>
        <w:tblLook w:val="04A0" w:firstRow="1" w:lastRow="0" w:firstColumn="1" w:lastColumn="0" w:noHBand="0" w:noVBand="1"/>
        <w:jc w:val="center"/>
        <w:tblLayout w:type="autofit"/>
      </w:tblPr>
      <w:tblGrid>
        <w:gridCol w:w="10200"/>
      </w:tblGrid>
      <w:tr>
        <w:tc>
          <w:tcPr>
            <w:tcW w:w="10200" w:type="dxa"/>
            <w:shd w:val="clear" w:color="auto" w:fill="FCE8E6"/>
            <w:tcMar>
              <w:top w:w="120" w:type="dxa"/>
              <w:bottom w:w="120" w:type="dxa"/>
            </w:tcMar>
          </w:tcPr>
          <w:p>
            <w:pPr>
              <w:spacing w:after="80" w:before="0" w:line="288" w:lineRule="auto"/>
            </w:pPr>
            <w:r>
              <w:rPr>
                <w:rFonts w:ascii="Noto Sans CJK KR" w:eastAsia="Noto Sans CJK KR" w:hAnsi="Noto Sans CJK KR"/>
                <w:b/>
                <w:color w:val="AA372D"/>
                <w:sz w:val="21"/>
              </w:rPr>
              <w:t>왜 속도가 중요한가</w:t>
            </w:r>
          </w:p>
          <w:p>
            <w:pPr>
              <w:spacing w:after="0" w:before="0" w:line="300" w:lineRule="auto"/>
            </w:pPr>
            <w:r>
              <w:rPr>
                <w:rFonts w:ascii="Noto Sans CJK KR" w:eastAsia="Noto Sans CJK KR" w:hAnsi="Noto Sans CJK KR"/>
                <w:b w:val="0"/>
                <w:sz w:val="19"/>
              </w:rPr>
              <w:t>테스트 1,853건을 2시간 이내에 처리해야 한다. 단순 계산상 모델 로드 시간을 제외해도 공고당 평균 약 3.9초의 예산밖에 없다. 따라서 “한 건씩 느리게 긴 Prompt로 직렬 호출”보다 배치 추론, 짧은 Prompt, 필요한 문서만 선별하는 구조가 유리하다.</w:t>
            </w:r>
          </w:p>
        </w:tc>
      </w:tr>
    </w:tbl>
    <w:p>
      <w:pPr>
        <w:spacing w:after="20"/>
      </w:pPr>
    </w:p>
    <w:p>
      <w:pPr>
        <w:pStyle w:val="ListBullet"/>
        <w:spacing w:after="60" w:before="0" w:line="288" w:lineRule="auto"/>
      </w:pPr>
      <w:r>
        <w:rPr>
          <w:rFonts w:ascii="Noto Sans CJK KR" w:eastAsia="Noto Sans CJK KR" w:hAnsi="Noto Sans CJK KR"/>
          <w:b w:val="0"/>
          <w:sz w:val="20"/>
        </w:rPr>
        <w:t>V0에서는 복잡한 RAG보다 제출 형식과 실행 성공을 우선한다.</w:t>
      </w:r>
    </w:p>
    <w:p>
      <w:pPr>
        <w:pStyle w:val="ListBullet"/>
        <w:spacing w:after="60" w:before="0" w:line="288" w:lineRule="auto"/>
      </w:pPr>
      <w:r>
        <w:rPr>
          <w:rFonts w:ascii="Noto Sans CJK KR" w:eastAsia="Noto Sans CJK KR" w:hAnsi="Noto Sans CJK KR"/>
          <w:b w:val="0"/>
          <w:sz w:val="20"/>
        </w:rPr>
        <w:t>V1부터 vLLM 배치 추론을 염두에 두고 함수와 데이터 구조를 만든다.</w:t>
      </w:r>
    </w:p>
    <w:p>
      <w:pPr>
        <w:pStyle w:val="ListBullet"/>
        <w:spacing w:after="60" w:before="0" w:line="288" w:lineRule="auto"/>
      </w:pPr>
      <w:r>
        <w:rPr>
          <w:rFonts w:ascii="Noto Sans CJK KR" w:eastAsia="Noto Sans CJK KR" w:hAnsi="Noto Sans CJK KR"/>
          <w:b w:val="0"/>
          <w:sz w:val="20"/>
        </w:rPr>
        <w:t>Prompt 토큰 수와 출력 토큰 수를 실험 로그에 반드시 기록한다.</w:t>
      </w:r>
    </w:p>
    <w:p>
      <w:pPr>
        <w:pStyle w:val="ListBullet"/>
        <w:spacing w:after="60" w:before="0" w:line="288" w:lineRule="auto"/>
      </w:pPr>
      <w:r>
        <w:rPr>
          <w:rFonts w:ascii="Noto Sans CJK KR" w:eastAsia="Noto Sans CJK KR" w:hAnsi="Noto Sans CJK KR"/>
          <w:b w:val="0"/>
          <w:sz w:val="20"/>
        </w:rPr>
        <w:t>모델 로딩 시간도 2시간 제한에 포함되므로 서버에서 실제 wall-clock 시간을 측정한다.</w:t>
      </w:r>
    </w:p>
    <w:p>
      <w:r>
        <w:br w:type="page"/>
      </w:r>
    </w:p>
    <w:p>
      <w:pPr>
        <w:pStyle w:val="Heading1"/>
        <w:spacing w:after="100" w:before="160" w:line="288" w:lineRule="auto"/>
      </w:pPr>
      <w:r>
        <w:t>4. V0: 입문자용 “빠른 유효 제출”</w:t>
      </w:r>
    </w:p>
    <w:tbl>
      <w:tblPr>
        <w:tblW w:w="0" w:type="auto"/>
        <w:tblLook w:val="04A0" w:firstRow="1" w:lastRow="0" w:firstColumn="1" w:lastColumn="0" w:noHBand="0" w:noVBand="1"/>
        <w:jc w:val="center"/>
        <w:tblLayout w:type="autofit"/>
      </w:tblPr>
      <w:tblGrid>
        <w:gridCol w:w="10200"/>
      </w:tblGrid>
      <w:tr>
        <w:tc>
          <w:tcPr>
            <w:tcW w:w="10200" w:type="dxa"/>
            <w:shd w:val="clear" w:color="auto" w:fill="E8F5E9"/>
            <w:tcMar>
              <w:top w:w="120" w:type="dxa"/>
              <w:bottom w:w="120" w:type="dxa"/>
            </w:tcMar>
          </w:tcPr>
          <w:p>
            <w:pPr>
              <w:spacing w:after="80" w:before="0" w:line="288" w:lineRule="auto"/>
            </w:pPr>
            <w:r>
              <w:rPr>
                <w:rFonts w:ascii="Noto Sans CJK KR" w:eastAsia="Noto Sans CJK KR" w:hAnsi="Noto Sans CJK KR"/>
                <w:b/>
                <w:color w:val="2C6E41"/>
                <w:sz w:val="21"/>
              </w:rPr>
              <w:t>V0 목표</w:t>
            </w:r>
          </w:p>
          <w:p>
            <w:pPr>
              <w:spacing w:after="0" w:before="0" w:line="300" w:lineRule="auto"/>
            </w:pPr>
            <w:r>
              <w:rPr>
                <w:rFonts w:ascii="Noto Sans CJK KR" w:eastAsia="Noto Sans CJK KR" w:hAnsi="Noto Sans CJK KR"/>
                <w:b w:val="0"/>
                <w:sz w:val="19"/>
              </w:rPr>
              <w:t>성능 경쟁을 시작하기 전에 “내 코드가 DACON 평가 서버에서 정상 실행되고 submission.csv가 만들어지는가?”를 검증한다. 첫 점수는 낮아도 괜찮다.</w:t>
            </w:r>
          </w:p>
        </w:tc>
      </w:tr>
    </w:tbl>
    <w:p>
      <w:pPr>
        <w:spacing w:after="20"/>
      </w:pPr>
    </w:p>
    <w:p>
      <w:pPr>
        <w:pStyle w:val="Heading2"/>
        <w:spacing w:after="60" w:before="100" w:line="288" w:lineRule="auto"/>
      </w:pPr>
      <w:r>
        <w:t>4.1 최소 환경</w:t>
      </w:r>
    </w:p>
    <w:tbl>
      <w:tblPr>
        <w:tblStyle w:val="TableGrid"/>
        <w:tblW w:w="0" w:type="auto"/>
        <w:tblLook w:val="04A0" w:firstRow="1" w:lastRow="0" w:firstColumn="1" w:lastColumn="0" w:noHBand="0" w:noVBand="1"/>
        <w:jc w:val="center"/>
      </w:tblPr>
      <w:tblGrid>
        <w:gridCol w:w="5100"/>
        <w:gridCol w:w="5100"/>
      </w:tblGrid>
      <w:tr>
        <w:trPr>
          <w:tblHeader/>
        </w:trPr>
        <w:tc>
          <w:tcPr>
            <w:tcW w:w="2948"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항목</w:t>
            </w:r>
          </w:p>
        </w:tc>
        <w:tc>
          <w:tcPr>
            <w:tcW w:w="6690"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권장</w:t>
            </w:r>
          </w:p>
        </w:tc>
      </w:tr>
      <w:tr>
        <w:tc>
          <w:tcPr>
            <w:tcW w:w="2948" w:type="dxa"/>
            <w:tcMar>
              <w:top w:w="80" w:type="dxa"/>
              <w:bottom w:w="80" w:type="dxa"/>
            </w:tcMar>
            <w:vAlign w:val="center"/>
          </w:tcPr>
          <w:p>
            <w:pPr>
              <w:spacing w:after="0" w:before="0" w:line="264" w:lineRule="auto"/>
            </w:pPr>
            <w:r>
              <w:rPr>
                <w:rFonts w:ascii="Noto Sans CJK KR" w:eastAsia="Noto Sans CJK KR" w:hAnsi="Noto Sans CJK KR"/>
                <w:b w:val="0"/>
                <w:sz w:val="17"/>
              </w:rPr>
              <w:t>운영체제</w:t>
            </w:r>
          </w:p>
        </w:tc>
        <w:tc>
          <w:tcPr>
            <w:tcW w:w="6690" w:type="dxa"/>
            <w:tcMar>
              <w:top w:w="80" w:type="dxa"/>
              <w:bottom w:w="80" w:type="dxa"/>
            </w:tcMar>
            <w:vAlign w:val="center"/>
          </w:tcPr>
          <w:p>
            <w:pPr>
              <w:spacing w:after="0" w:before="0" w:line="264" w:lineRule="auto"/>
            </w:pPr>
            <w:r>
              <w:rPr>
                <w:rFonts w:ascii="Noto Sans CJK KR" w:eastAsia="Noto Sans CJK KR" w:hAnsi="Noto Sans CJK KR"/>
                <w:b w:val="0"/>
                <w:sz w:val="17"/>
              </w:rPr>
              <w:t>Windows + WSL2 또는 Ubuntu 22.04</w:t>
            </w:r>
          </w:p>
        </w:tc>
      </w:tr>
      <w:tr>
        <w:tc>
          <w:tcPr>
            <w:tcW w:w="2948"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Python</w:t>
            </w:r>
          </w:p>
        </w:tc>
        <w:tc>
          <w:tcPr>
            <w:tcW w:w="6690"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3.12 계열</w:t>
            </w:r>
          </w:p>
        </w:tc>
      </w:tr>
      <w:tr>
        <w:tc>
          <w:tcPr>
            <w:tcW w:w="2948" w:type="dxa"/>
            <w:tcMar>
              <w:top w:w="80" w:type="dxa"/>
              <w:bottom w:w="80" w:type="dxa"/>
            </w:tcMar>
            <w:vAlign w:val="center"/>
          </w:tcPr>
          <w:p>
            <w:pPr>
              <w:spacing w:after="0" w:before="0" w:line="264" w:lineRule="auto"/>
            </w:pPr>
            <w:r>
              <w:rPr>
                <w:rFonts w:ascii="Noto Sans CJK KR" w:eastAsia="Noto Sans CJK KR" w:hAnsi="Noto Sans CJK KR"/>
                <w:b w:val="0"/>
                <w:sz w:val="17"/>
              </w:rPr>
              <w:t>IDE</w:t>
            </w:r>
          </w:p>
        </w:tc>
        <w:tc>
          <w:tcPr>
            <w:tcW w:w="6690" w:type="dxa"/>
            <w:tcMar>
              <w:top w:w="80" w:type="dxa"/>
              <w:bottom w:w="80" w:type="dxa"/>
            </w:tcMar>
            <w:vAlign w:val="center"/>
          </w:tcPr>
          <w:p>
            <w:pPr>
              <w:spacing w:after="0" w:before="0" w:line="264" w:lineRule="auto"/>
            </w:pPr>
            <w:r>
              <w:rPr>
                <w:rFonts w:ascii="Noto Sans CJK KR" w:eastAsia="Noto Sans CJK KR" w:hAnsi="Noto Sans CJK KR"/>
                <w:b w:val="0"/>
                <w:sz w:val="17"/>
              </w:rPr>
              <w:t>VS Code</w:t>
            </w:r>
          </w:p>
        </w:tc>
      </w:tr>
      <w:tr>
        <w:tc>
          <w:tcPr>
            <w:tcW w:w="2948"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CPU / RAM</w:t>
            </w:r>
          </w:p>
        </w:tc>
        <w:tc>
          <w:tcPr>
            <w:tcW w:w="6690"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4 Core 이상 / RAM 16GB 이상</w:t>
            </w:r>
          </w:p>
        </w:tc>
      </w:tr>
      <w:tr>
        <w:tc>
          <w:tcPr>
            <w:tcW w:w="2948" w:type="dxa"/>
            <w:tcMar>
              <w:top w:w="80" w:type="dxa"/>
              <w:bottom w:w="80" w:type="dxa"/>
            </w:tcMar>
            <w:vAlign w:val="center"/>
          </w:tcPr>
          <w:p>
            <w:pPr>
              <w:spacing w:after="0" w:before="0" w:line="264" w:lineRule="auto"/>
            </w:pPr>
            <w:r>
              <w:rPr>
                <w:rFonts w:ascii="Noto Sans CJK KR" w:eastAsia="Noto Sans CJK KR" w:hAnsi="Noto Sans CJK KR"/>
                <w:b w:val="0"/>
                <w:sz w:val="17"/>
              </w:rPr>
              <w:t>GPU</w:t>
            </w:r>
          </w:p>
        </w:tc>
        <w:tc>
          <w:tcPr>
            <w:tcW w:w="6690" w:type="dxa"/>
            <w:tcMar>
              <w:top w:w="80" w:type="dxa"/>
              <w:bottom w:w="80" w:type="dxa"/>
            </w:tcMar>
            <w:vAlign w:val="center"/>
          </w:tcPr>
          <w:p>
            <w:pPr>
              <w:spacing w:after="0" w:before="0" w:line="264" w:lineRule="auto"/>
            </w:pPr>
            <w:r>
              <w:rPr>
                <w:rFonts w:ascii="Noto Sans CJK KR" w:eastAsia="Noto Sans CJK KR" w:hAnsi="Noto Sans CJK KR"/>
                <w:b w:val="0"/>
                <w:sz w:val="17"/>
              </w:rPr>
              <w:t>없어도 됨</w:t>
            </w:r>
          </w:p>
        </w:tc>
      </w:tr>
      <w:tr>
        <w:tc>
          <w:tcPr>
            <w:tcW w:w="2948"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필수 도구</w:t>
            </w:r>
          </w:p>
        </w:tc>
        <w:tc>
          <w:tcPr>
            <w:tcW w:w="6690"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Git, Python, pandas 정도</w:t>
            </w:r>
          </w:p>
        </w:tc>
      </w:tr>
    </w:tbl>
    <w:p>
      <w:pPr>
        <w:spacing w:after="40"/>
      </w:pPr>
    </w:p>
    <w:p>
      <w:pPr>
        <w:pStyle w:val="Heading2"/>
        <w:spacing w:after="60" w:before="100" w:line="288" w:lineRule="auto"/>
      </w:pPr>
      <w:r>
        <w:t>4.2 V0에서 하지 않을 것</w:t>
      </w:r>
    </w:p>
    <w:p>
      <w:pPr>
        <w:pStyle w:val="ListBullet"/>
        <w:spacing w:after="60" w:before="0" w:line="288" w:lineRule="auto"/>
      </w:pPr>
      <w:r>
        <w:rPr>
          <w:rFonts w:ascii="Noto Sans CJK KR" w:eastAsia="Noto Sans CJK KR" w:hAnsi="Noto Sans CJK KR"/>
          <w:b w:val="0"/>
          <w:sz w:val="20"/>
        </w:rPr>
        <w:t>Gemma 4 26B를 개인 PC에 억지로 설치하지 않는다.</w:t>
      </w:r>
    </w:p>
    <w:p>
      <w:pPr>
        <w:pStyle w:val="ListBullet"/>
        <w:spacing w:after="60" w:before="0" w:line="288" w:lineRule="auto"/>
      </w:pPr>
      <w:r>
        <w:rPr>
          <w:rFonts w:ascii="Noto Sans CJK KR" w:eastAsia="Noto Sans CJK KR" w:hAnsi="Noto Sans CJK KR"/>
          <w:b w:val="0"/>
          <w:sz w:val="20"/>
        </w:rPr>
        <w:t>FAISS·Vector DB·LangChain·LlamaIndex를 처음부터 추가하지 않는다.</w:t>
      </w:r>
    </w:p>
    <w:p>
      <w:pPr>
        <w:pStyle w:val="ListBullet"/>
        <w:spacing w:after="60" w:before="0" w:line="288" w:lineRule="auto"/>
      </w:pPr>
      <w:r>
        <w:rPr>
          <w:rFonts w:ascii="Noto Sans CJK KR" w:eastAsia="Noto Sans CJK KR" w:hAnsi="Noto Sans CJK KR"/>
          <w:b w:val="0"/>
          <w:sz w:val="20"/>
        </w:rPr>
        <w:t>20,000건 Self-labeling부터 시작하지 않는다.</w:t>
      </w:r>
    </w:p>
    <w:p>
      <w:pPr>
        <w:pStyle w:val="ListBullet"/>
        <w:spacing w:after="60" w:before="0" w:line="288" w:lineRule="auto"/>
      </w:pPr>
      <w:r>
        <w:rPr>
          <w:rFonts w:ascii="Noto Sans CJK KR" w:eastAsia="Noto Sans CJK KR" w:hAnsi="Noto Sans CJK KR"/>
          <w:b w:val="0"/>
          <w:sz w:val="20"/>
        </w:rPr>
        <w:t>Docker·CUDA 버전 문제를 첫날 목표로 만들지 않는다.</w:t>
      </w:r>
    </w:p>
    <w:p>
      <w:pPr>
        <w:pStyle w:val="ListBullet"/>
        <w:spacing w:after="60" w:before="0" w:line="288" w:lineRule="auto"/>
      </w:pPr>
      <w:r>
        <w:rPr>
          <w:rFonts w:ascii="Noto Sans CJK KR" w:eastAsia="Noto Sans CJK KR" w:hAnsi="Noto Sans CJK KR"/>
          <w:b w:val="0"/>
          <w:sz w:val="20"/>
        </w:rPr>
        <w:t>24개 항목마다 복잡한 프롬프트를 먼저 만들지 않는다.</w:t>
      </w:r>
    </w:p>
    <w:p>
      <w:pPr>
        <w:pStyle w:val="Heading2"/>
        <w:spacing w:after="60" w:before="100" w:line="288" w:lineRule="auto"/>
      </w:pPr>
      <w:r>
        <w:t>4.3 V0 실행 순서</w:t>
      </w:r>
    </w:p>
    <w:p>
      <w:pPr>
        <w:pStyle w:val="ListNumber"/>
        <w:spacing w:after="60" w:before="0" w:line="288" w:lineRule="auto"/>
      </w:pPr>
      <w:r>
        <w:rPr>
          <w:rFonts w:ascii="Noto Sans CJK KR" w:eastAsia="Noto Sans CJK KR" w:hAnsi="Noto Sans CJK KR"/>
          <w:b w:val="0"/>
          <w:sz w:val="20"/>
        </w:rPr>
        <w:t>DACON 참가 신청 및 대회 데이터 다운로드</w:t>
      </w:r>
    </w:p>
    <w:p>
      <w:pPr>
        <w:pStyle w:val="ListNumber"/>
        <w:spacing w:after="60" w:before="0" w:line="288" w:lineRule="auto"/>
      </w:pPr>
      <w:r>
        <w:rPr>
          <w:rFonts w:ascii="Noto Sans CJK KR" w:eastAsia="Noto Sans CJK KR" w:hAnsi="Noto Sans CJK KR"/>
          <w:b w:val="0"/>
          <w:sz w:val="20"/>
        </w:rPr>
        <w:t>data/ 구조와 sample_submission.csv 형식 확인</w:t>
      </w:r>
    </w:p>
    <w:p>
      <w:pPr>
        <w:pStyle w:val="ListNumber"/>
        <w:spacing w:after="60" w:before="0" w:line="288" w:lineRule="auto"/>
      </w:pPr>
      <w:r>
        <w:rPr>
          <w:rFonts w:ascii="Noto Sans CJK KR" w:eastAsia="Noto Sans CJK KR" w:hAnsi="Noto Sans CJK KR"/>
          <w:b w:val="0"/>
          <w:sz w:val="20"/>
        </w:rPr>
        <w:t>공식 baseline 또는 mock 실행으로 입출력 흐름 확인</w:t>
      </w:r>
    </w:p>
    <w:p>
      <w:pPr>
        <w:pStyle w:val="ListNumber"/>
        <w:spacing w:after="60" w:before="0" w:line="288" w:lineRule="auto"/>
      </w:pPr>
      <w:r>
        <w:rPr>
          <w:rFonts w:ascii="Noto Sans CJK KR" w:eastAsia="Noto Sans CJK KR" w:hAnsi="Noto Sans CJK KR"/>
          <w:b w:val="0"/>
          <w:sz w:val="20"/>
        </w:rPr>
        <w:t>script.py가 output/submission.csv를 정확히 생성하는지 확인</w:t>
      </w:r>
    </w:p>
    <w:p>
      <w:pPr>
        <w:pStyle w:val="ListNumber"/>
        <w:spacing w:after="60" w:before="0" w:line="288" w:lineRule="auto"/>
      </w:pPr>
      <w:r>
        <w:rPr>
          <w:rFonts w:ascii="Noto Sans CJK KR" w:eastAsia="Noto Sans CJK KR" w:hAnsi="Noto Sans CJK KR"/>
          <w:b w:val="0"/>
          <w:sz w:val="20"/>
        </w:rPr>
        <w:t>49열(id + v1~v24 + e1~e24), 행 수, UTF-8 형식 자동검증</w:t>
      </w:r>
    </w:p>
    <w:p>
      <w:pPr>
        <w:pStyle w:val="ListNumber"/>
        <w:spacing w:after="60" w:before="0" w:line="288" w:lineRule="auto"/>
      </w:pPr>
      <w:r>
        <w:rPr>
          <w:rFonts w:ascii="Noto Sans CJK KR" w:eastAsia="Noto Sans CJK KR" w:hAnsi="Noto Sans CJK KR"/>
          <w:b w:val="0"/>
          <w:sz w:val="20"/>
        </w:rPr>
        <w:t>submit.zip 생성</w:t>
      </w:r>
    </w:p>
    <w:p>
      <w:pPr>
        <w:pStyle w:val="ListNumber"/>
        <w:spacing w:after="60" w:before="0" w:line="288" w:lineRule="auto"/>
      </w:pPr>
      <w:r>
        <w:rPr>
          <w:rFonts w:ascii="Noto Sans CJK KR" w:eastAsia="Noto Sans CJK KR" w:hAnsi="Noto Sans CJK KR"/>
          <w:b w:val="0"/>
          <w:sz w:val="20"/>
        </w:rPr>
        <w:t>가능한 한 마감 훨씬 전에 첫 제출</w:t>
      </w:r>
    </w:p>
    <w:p>
      <w:pPr>
        <w:pStyle w:val="ListNumber"/>
        <w:spacing w:after="60" w:before="0" w:line="288" w:lineRule="auto"/>
      </w:pPr>
      <w:r>
        <w:rPr>
          <w:rFonts w:ascii="Noto Sans CJK KR" w:eastAsia="Noto Sans CJK KR" w:hAnsi="Noto Sans CJK KR"/>
          <w:b w:val="0"/>
          <w:sz w:val="20"/>
        </w:rPr>
        <w:t>점수 또는 오류 메시지를 실험 로그에 기록</w:t>
      </w:r>
    </w:p>
    <w:p>
      <w:pPr>
        <w:pStyle w:val="Heading2"/>
        <w:spacing w:after="60" w:before="100" w:line="288" w:lineRule="auto"/>
      </w:pPr>
      <w:r>
        <w:t>4.4 V0 성공 기준</w:t>
      </w:r>
    </w:p>
    <w:p>
      <w:pPr>
        <w:ind w:left="255" w:right="255"/>
        <w:shd w:val="clear" w:color="auto" w:fill="F3F4F6"/>
        <w:spacing w:after="160" w:before="40" w:line="240" w:lineRule="auto"/>
      </w:pPr>
      <w:r>
        <w:rPr>
          <w:rFonts w:ascii="NanumGothicCoding" w:eastAsia="NanumGothicCoding" w:hAnsi="NanumGothicCoding"/>
          <w:sz w:val="17"/>
        </w:rPr>
        <w:t>[V0 완료 조건]</w:t>
      </w:r>
      <w:r>
        <w:rPr>
          <w:rFonts w:ascii="NanumGothicCoding" w:eastAsia="NanumGothicCoding" w:hAnsi="NanumGothicCoding"/>
          <w:sz w:val="17"/>
        </w:rPr>
        <w:br/>
      </w:r>
      <w:r>
        <w:rPr>
          <w:rFonts w:ascii="NanumGothicCoding" w:eastAsia="NanumGothicCoding" w:hAnsi="NanumGothicCoding"/>
          <w:sz w:val="17"/>
        </w:rPr>
        <w:t>[ ] submit.zip 생성</w:t>
      </w:r>
      <w:r>
        <w:rPr>
          <w:rFonts w:ascii="NanumGothicCoding" w:eastAsia="NanumGothicCoding" w:hAnsi="NanumGothicCoding"/>
          <w:sz w:val="17"/>
        </w:rPr>
        <w:br/>
      </w:r>
      <w:r>
        <w:rPr>
          <w:rFonts w:ascii="NanumGothicCoding" w:eastAsia="NanumGothicCoding" w:hAnsi="NanumGothicCoding"/>
          <w:sz w:val="17"/>
        </w:rPr>
        <w:t>[ ] script.py 존재</w:t>
      </w:r>
      <w:r>
        <w:rPr>
          <w:rFonts w:ascii="NanumGothicCoding" w:eastAsia="NanumGothicCoding" w:hAnsi="NanumGothicCoding"/>
          <w:sz w:val="17"/>
        </w:rPr>
        <w:br/>
      </w:r>
      <w:r>
        <w:rPr>
          <w:rFonts w:ascii="NanumGothicCoding" w:eastAsia="NanumGothicCoding" w:hAnsi="NanumGothicCoding"/>
          <w:sz w:val="17"/>
        </w:rPr>
        <w:t>[ ] output/submission.csv 생성</w:t>
      </w:r>
      <w:r>
        <w:rPr>
          <w:rFonts w:ascii="NanumGothicCoding" w:eastAsia="NanumGothicCoding" w:hAnsi="NanumGothicCoding"/>
          <w:sz w:val="17"/>
        </w:rPr>
        <w:br/>
      </w:r>
      <w:r>
        <w:rPr>
          <w:rFonts w:ascii="NanumGothicCoding" w:eastAsia="NanumGothicCoding" w:hAnsi="NanumGothicCoding"/>
          <w:sz w:val="17"/>
        </w:rPr>
        <w:t>[ ] 49개 컬럼</w:t>
      </w:r>
      <w:r>
        <w:rPr>
          <w:rFonts w:ascii="NanumGothicCoding" w:eastAsia="NanumGothicCoding" w:hAnsi="NanumGothicCoding"/>
          <w:sz w:val="17"/>
        </w:rPr>
        <w:br/>
      </w:r>
      <w:r>
        <w:rPr>
          <w:rFonts w:ascii="NanumGothicCoding" w:eastAsia="NanumGothicCoding" w:hAnsi="NanumGothicCoding"/>
          <w:sz w:val="17"/>
        </w:rPr>
        <w:t>[ ] v1~v24는 정수 0/1</w:t>
      </w:r>
      <w:r>
        <w:rPr>
          <w:rFonts w:ascii="NanumGothicCoding" w:eastAsia="NanumGothicCoding" w:hAnsi="NanumGothicCoding"/>
          <w:sz w:val="17"/>
        </w:rPr>
        <w:br/>
      </w:r>
      <w:r>
        <w:rPr>
          <w:rFonts w:ascii="NanumGothicCoding" w:eastAsia="NanumGothicCoding" w:hAnsi="NanumGothicCoding"/>
          <w:sz w:val="17"/>
        </w:rPr>
        <w:t>[ ] id 누락/중복 없음</w:t>
      </w:r>
      <w:r>
        <w:rPr>
          <w:rFonts w:ascii="NanumGothicCoding" w:eastAsia="NanumGothicCoding" w:hAnsi="NanumGothicCoding"/>
          <w:sz w:val="17"/>
        </w:rPr>
        <w:br/>
      </w:r>
      <w:r>
        <w:rPr>
          <w:rFonts w:ascii="NanumGothicCoding" w:eastAsia="NanumGothicCoding" w:hAnsi="NanumGothicCoding"/>
          <w:sz w:val="17"/>
        </w:rPr>
        <w:t>[ ] DACON 서버 실행 성공</w:t>
      </w:r>
      <w:r>
        <w:rPr>
          <w:rFonts w:ascii="NanumGothicCoding" w:eastAsia="NanumGothicCoding" w:hAnsi="NanumGothicCoding"/>
          <w:sz w:val="17"/>
        </w:rPr>
        <w:br/>
      </w:r>
      <w:r>
        <w:rPr>
          <w:rFonts w:ascii="NanumGothicCoding" w:eastAsia="NanumGothicCoding" w:hAnsi="NanumGothicCoding"/>
          <w:sz w:val="17"/>
        </w:rPr>
        <w:t>[ ] 리더보드 점수 1회 확보</w:t>
      </w:r>
    </w:p>
    <w:p>
      <w:pPr>
        <w:pStyle w:val="Heading1"/>
        <w:spacing w:after="100" w:before="160" w:line="288" w:lineRule="auto"/>
      </w:pPr>
      <w:r>
        <w:t>5. V1: 강사님 도움으로 Gemma 직접 제어</w:t>
      </w:r>
    </w:p>
    <w:tbl>
      <w:tblPr>
        <w:tblW w:w="0" w:type="auto"/>
        <w:tblLook w:val="04A0" w:firstRow="1" w:lastRow="0" w:firstColumn="1" w:lastColumn="0" w:noHBand="0" w:noVBand="1"/>
        <w:jc w:val="center"/>
        <w:tblLayout w:type="autofit"/>
      </w:tblPr>
      <w:tblGrid>
        <w:gridCol w:w="10200"/>
      </w:tblGrid>
      <w:tr>
        <w:tc>
          <w:tcPr>
            <w:tcW w:w="10200" w:type="dxa"/>
            <w:shd w:val="clear" w:color="auto" w:fill="EAF2F8"/>
            <w:tcMar>
              <w:top w:w="120" w:type="dxa"/>
              <w:bottom w:w="120" w:type="dxa"/>
            </w:tcMar>
          </w:tcPr>
          <w:p>
            <w:pPr>
              <w:spacing w:after="80" w:before="0" w:line="288" w:lineRule="auto"/>
            </w:pPr>
            <w:r>
              <w:rPr>
                <w:rFonts w:ascii="Noto Sans CJK KR" w:eastAsia="Noto Sans CJK KR" w:hAnsi="Noto Sans CJK KR"/>
                <w:b/>
                <w:color w:val="174EA6"/>
                <w:sz w:val="21"/>
              </w:rPr>
              <w:t>V1 목표</w:t>
            </w:r>
          </w:p>
          <w:p>
            <w:pPr>
              <w:spacing w:after="0" w:before="0" w:line="300" w:lineRule="auto"/>
            </w:pPr>
            <w:r>
              <w:rPr>
                <w:rFonts w:ascii="Noto Sans CJK KR" w:eastAsia="Noto Sans CJK KR" w:hAnsi="Noto Sans CJK KR"/>
                <w:b w:val="0"/>
                <w:sz w:val="19"/>
              </w:rPr>
              <w:t>DACON과 유사한 GPU 서버에서 Gemma 4 26B를 직접 띄우고, “공고 1건 → Prompt → JSON 출력 → dev 정답 비교”를 반복할 수 있는 개발 루프를 확보한다.</w:t>
            </w:r>
          </w:p>
        </w:tc>
      </w:tr>
    </w:tbl>
    <w:p>
      <w:pPr>
        <w:spacing w:after="20"/>
      </w:pPr>
    </w:p>
    <w:p>
      <w:pPr>
        <w:pStyle w:val="Heading2"/>
        <w:spacing w:after="60" w:before="100" w:line="288" w:lineRule="auto"/>
      </w:pPr>
      <w:r>
        <w:t>5.1 권장 서버</w:t>
      </w:r>
    </w:p>
    <w:tbl>
      <w:tblPr>
        <w:tblStyle w:val="TableGrid"/>
        <w:tblW w:w="0" w:type="auto"/>
        <w:tblLook w:val="04A0" w:firstRow="1" w:lastRow="0" w:firstColumn="1" w:lastColumn="0" w:noHBand="0" w:noVBand="1"/>
        <w:jc w:val="center"/>
      </w:tblPr>
      <w:tblGrid>
        <w:gridCol w:w="3400"/>
        <w:gridCol w:w="3400"/>
        <w:gridCol w:w="3400"/>
      </w:tblGrid>
      <w:tr>
        <w:trPr>
          <w:tblHeader/>
        </w:trPr>
        <w:tc>
          <w:tcPr>
            <w:tcW w:w="1361"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항목</w:t>
            </w:r>
          </w:p>
        </w:tc>
        <w:tc>
          <w:tcPr>
            <w:tcW w:w="2948"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권장 기준</w:t>
            </w:r>
          </w:p>
        </w:tc>
        <w:tc>
          <w:tcPr>
            <w:tcW w:w="5329"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비고</w:t>
            </w:r>
          </w:p>
        </w:tc>
      </w:tr>
      <w:tr>
        <w:tc>
          <w:tcPr>
            <w:tcW w:w="1361" w:type="dxa"/>
            <w:tcMar>
              <w:top w:w="80" w:type="dxa"/>
              <w:bottom w:w="80" w:type="dxa"/>
            </w:tcMar>
            <w:vAlign w:val="center"/>
          </w:tcPr>
          <w:p>
            <w:pPr>
              <w:spacing w:after="0" w:before="0" w:line="264" w:lineRule="auto"/>
            </w:pPr>
            <w:r>
              <w:rPr>
                <w:rFonts w:ascii="Noto Sans CJK KR" w:eastAsia="Noto Sans CJK KR" w:hAnsi="Noto Sans CJK KR"/>
                <w:b w:val="0"/>
                <w:sz w:val="17"/>
              </w:rPr>
              <w:t>GPU</w:t>
            </w:r>
          </w:p>
        </w:tc>
        <w:tc>
          <w:tcPr>
            <w:tcW w:w="2948" w:type="dxa"/>
            <w:tcMar>
              <w:top w:w="80" w:type="dxa"/>
              <w:bottom w:w="80" w:type="dxa"/>
            </w:tcMar>
            <w:vAlign w:val="center"/>
          </w:tcPr>
          <w:p>
            <w:pPr>
              <w:spacing w:after="0" w:before="0" w:line="264" w:lineRule="auto"/>
            </w:pPr>
            <w:r>
              <w:rPr>
                <w:rFonts w:ascii="Noto Sans CJK KR" w:eastAsia="Noto Sans CJK KR" w:hAnsi="Noto Sans CJK KR"/>
                <w:b w:val="0"/>
                <w:sz w:val="17"/>
              </w:rPr>
              <w:t>48GB급 VRAM 권장</w:t>
            </w:r>
          </w:p>
        </w:tc>
        <w:tc>
          <w:tcPr>
            <w:tcW w:w="5329" w:type="dxa"/>
            <w:tcMar>
              <w:top w:w="80" w:type="dxa"/>
              <w:bottom w:w="80" w:type="dxa"/>
            </w:tcMar>
            <w:vAlign w:val="center"/>
          </w:tcPr>
          <w:p>
            <w:pPr>
              <w:spacing w:after="0" w:before="0" w:line="264" w:lineRule="auto"/>
            </w:pPr>
            <w:r>
              <w:rPr>
                <w:rFonts w:ascii="Noto Sans CJK KR" w:eastAsia="Noto Sans CJK KR" w:hAnsi="Noto Sans CJK KR"/>
                <w:b w:val="0"/>
                <w:sz w:val="17"/>
              </w:rPr>
              <w:t>L40S / RTX A6000 48GB 등. DACON은 L40S 1장</w:t>
            </w:r>
          </w:p>
        </w:tc>
      </w:tr>
      <w:tr>
        <w:tc>
          <w:tcPr>
            <w:tcW w:w="136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RAM</w:t>
            </w:r>
          </w:p>
        </w:tc>
        <w:tc>
          <w:tcPr>
            <w:tcW w:w="2948"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64GB 권장</w:t>
            </w:r>
          </w:p>
        </w:tc>
        <w:tc>
          <w:tcPr>
            <w:tcW w:w="532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DACON 60GiB와 유사</w:t>
            </w:r>
          </w:p>
        </w:tc>
      </w:tr>
      <w:tr>
        <w:tc>
          <w:tcPr>
            <w:tcW w:w="1361" w:type="dxa"/>
            <w:tcMar>
              <w:top w:w="80" w:type="dxa"/>
              <w:bottom w:w="80" w:type="dxa"/>
            </w:tcMar>
            <w:vAlign w:val="center"/>
          </w:tcPr>
          <w:p>
            <w:pPr>
              <w:spacing w:after="0" w:before="0" w:line="264" w:lineRule="auto"/>
            </w:pPr>
            <w:r>
              <w:rPr>
                <w:rFonts w:ascii="Noto Sans CJK KR" w:eastAsia="Noto Sans CJK KR" w:hAnsi="Noto Sans CJK KR"/>
                <w:b w:val="0"/>
                <w:sz w:val="17"/>
              </w:rPr>
              <w:t>CPU</w:t>
            </w:r>
          </w:p>
        </w:tc>
        <w:tc>
          <w:tcPr>
            <w:tcW w:w="2948" w:type="dxa"/>
            <w:tcMar>
              <w:top w:w="80" w:type="dxa"/>
              <w:bottom w:w="80" w:type="dxa"/>
            </w:tcMar>
            <w:vAlign w:val="center"/>
          </w:tcPr>
          <w:p>
            <w:pPr>
              <w:spacing w:after="0" w:before="0" w:line="264" w:lineRule="auto"/>
            </w:pPr>
            <w:r>
              <w:rPr>
                <w:rFonts w:ascii="Noto Sans CJK KR" w:eastAsia="Noto Sans CJK KR" w:hAnsi="Noto Sans CJK KR"/>
                <w:b w:val="0"/>
                <w:sz w:val="17"/>
              </w:rPr>
              <w:t>8 Core 이상</w:t>
            </w:r>
          </w:p>
        </w:tc>
        <w:tc>
          <w:tcPr>
            <w:tcW w:w="5329" w:type="dxa"/>
            <w:tcMar>
              <w:top w:w="80" w:type="dxa"/>
              <w:bottom w:w="80" w:type="dxa"/>
            </w:tcMar>
            <w:vAlign w:val="center"/>
          </w:tcPr>
          <w:p>
            <w:pPr>
              <w:spacing w:after="0" w:before="0" w:line="264" w:lineRule="auto"/>
            </w:pPr>
            <w:r>
              <w:rPr>
                <w:rFonts w:ascii="Noto Sans CJK KR" w:eastAsia="Noto Sans CJK KR" w:hAnsi="Noto Sans CJK KR"/>
                <w:b w:val="0"/>
                <w:sz w:val="17"/>
              </w:rPr>
              <w:t>전처리·병렬 작업</w:t>
            </w:r>
          </w:p>
        </w:tc>
      </w:tr>
      <w:tr>
        <w:tc>
          <w:tcPr>
            <w:tcW w:w="136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SSD</w:t>
            </w:r>
          </w:p>
        </w:tc>
        <w:tc>
          <w:tcPr>
            <w:tcW w:w="2948"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200GB 이상</w:t>
            </w:r>
          </w:p>
        </w:tc>
        <w:tc>
          <w:tcPr>
            <w:tcW w:w="532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모델/데이터/컨테이너 공간</w:t>
            </w:r>
          </w:p>
        </w:tc>
      </w:tr>
      <w:tr>
        <w:tc>
          <w:tcPr>
            <w:tcW w:w="1361" w:type="dxa"/>
            <w:tcMar>
              <w:top w:w="80" w:type="dxa"/>
              <w:bottom w:w="80" w:type="dxa"/>
            </w:tcMar>
            <w:vAlign w:val="center"/>
          </w:tcPr>
          <w:p>
            <w:pPr>
              <w:spacing w:after="0" w:before="0" w:line="264" w:lineRule="auto"/>
            </w:pPr>
            <w:r>
              <w:rPr>
                <w:rFonts w:ascii="Noto Sans CJK KR" w:eastAsia="Noto Sans CJK KR" w:hAnsi="Noto Sans CJK KR"/>
                <w:b w:val="0"/>
                <w:sz w:val="17"/>
              </w:rPr>
              <w:t>OS</w:t>
            </w:r>
          </w:p>
        </w:tc>
        <w:tc>
          <w:tcPr>
            <w:tcW w:w="2948" w:type="dxa"/>
            <w:tcMar>
              <w:top w:w="80" w:type="dxa"/>
              <w:bottom w:w="80" w:type="dxa"/>
            </w:tcMar>
            <w:vAlign w:val="center"/>
          </w:tcPr>
          <w:p>
            <w:pPr>
              <w:spacing w:after="0" w:before="0" w:line="264" w:lineRule="auto"/>
            </w:pPr>
            <w:r>
              <w:rPr>
                <w:rFonts w:ascii="Noto Sans CJK KR" w:eastAsia="Noto Sans CJK KR" w:hAnsi="Noto Sans CJK KR"/>
                <w:b w:val="0"/>
                <w:sz w:val="17"/>
              </w:rPr>
              <w:t>Ubuntu 22.04</w:t>
            </w:r>
          </w:p>
        </w:tc>
        <w:tc>
          <w:tcPr>
            <w:tcW w:w="5329" w:type="dxa"/>
            <w:tcMar>
              <w:top w:w="80" w:type="dxa"/>
              <w:bottom w:w="80" w:type="dxa"/>
            </w:tcMar>
            <w:vAlign w:val="center"/>
          </w:tcPr>
          <w:p>
            <w:pPr>
              <w:spacing w:after="0" w:before="0" w:line="264" w:lineRule="auto"/>
            </w:pPr>
            <w:r>
              <w:rPr>
                <w:rFonts w:ascii="Noto Sans CJK KR" w:eastAsia="Noto Sans CJK KR" w:hAnsi="Noto Sans CJK KR"/>
                <w:b w:val="0"/>
                <w:sz w:val="17"/>
              </w:rPr>
              <w:t>DACON과 맞춤</w:t>
            </w:r>
          </w:p>
        </w:tc>
      </w:tr>
      <w:tr>
        <w:tc>
          <w:tcPr>
            <w:tcW w:w="136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Runtime</w:t>
            </w:r>
          </w:p>
        </w:tc>
        <w:tc>
          <w:tcPr>
            <w:tcW w:w="2948"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Docker + NVIDIA Container Toolkit</w:t>
            </w:r>
          </w:p>
        </w:tc>
        <w:tc>
          <w:tcPr>
            <w:tcW w:w="532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호스트 CUDA 충돌 최소화</w:t>
            </w:r>
          </w:p>
        </w:tc>
      </w:tr>
      <w:tr>
        <w:tc>
          <w:tcPr>
            <w:tcW w:w="1361" w:type="dxa"/>
            <w:tcMar>
              <w:top w:w="80" w:type="dxa"/>
              <w:bottom w:w="80" w:type="dxa"/>
            </w:tcMar>
            <w:vAlign w:val="center"/>
          </w:tcPr>
          <w:p>
            <w:pPr>
              <w:spacing w:after="0" w:before="0" w:line="264" w:lineRule="auto"/>
            </w:pPr>
            <w:r>
              <w:rPr>
                <w:rFonts w:ascii="Noto Sans CJK KR" w:eastAsia="Noto Sans CJK KR" w:hAnsi="Noto Sans CJK KR"/>
                <w:b w:val="0"/>
                <w:sz w:val="17"/>
              </w:rPr>
              <w:t>Container</w:t>
            </w:r>
          </w:p>
        </w:tc>
        <w:tc>
          <w:tcPr>
            <w:tcW w:w="2948" w:type="dxa"/>
            <w:tcMar>
              <w:top w:w="80" w:type="dxa"/>
              <w:bottom w:w="80" w:type="dxa"/>
            </w:tcMar>
            <w:vAlign w:val="center"/>
          </w:tcPr>
          <w:p>
            <w:pPr>
              <w:spacing w:after="0" w:before="0" w:line="264" w:lineRule="auto"/>
            </w:pPr>
            <w:r>
              <w:rPr>
                <w:rFonts w:ascii="Noto Sans CJK KR" w:eastAsia="Noto Sans CJK KR" w:hAnsi="Noto Sans CJK KR"/>
                <w:b w:val="0"/>
                <w:sz w:val="17"/>
              </w:rPr>
              <w:t>vllm/vllm-openai:v0.26.0</w:t>
            </w:r>
          </w:p>
        </w:tc>
        <w:tc>
          <w:tcPr>
            <w:tcW w:w="5329" w:type="dxa"/>
            <w:tcMar>
              <w:top w:w="80" w:type="dxa"/>
              <w:bottom w:w="80" w:type="dxa"/>
            </w:tcMar>
            <w:vAlign w:val="center"/>
          </w:tcPr>
          <w:p>
            <w:pPr>
              <w:spacing w:after="0" w:before="0" w:line="264" w:lineRule="auto"/>
            </w:pPr>
            <w:r>
              <w:rPr>
                <w:rFonts w:ascii="Noto Sans CJK KR" w:eastAsia="Noto Sans CJK KR" w:hAnsi="Noto Sans CJK KR"/>
                <w:b w:val="0"/>
                <w:sz w:val="17"/>
              </w:rPr>
              <w:t>DACON 고정 이미지와 맞춤</w:t>
            </w:r>
          </w:p>
        </w:tc>
      </w:tr>
    </w:tbl>
    <w:p>
      <w:pPr>
        <w:spacing w:after="40"/>
      </w:pPr>
    </w:p>
    <w:p>
      <w:pPr>
        <w:pStyle w:val="Heading2"/>
        <w:spacing w:after="60" w:before="100" w:line="288" w:lineRule="auto"/>
      </w:pPr>
      <w:r>
        <w:t>5.2 강사님에게 요청할 범위</w:t>
      </w:r>
    </w:p>
    <w:tbl>
      <w:tblPr>
        <w:tblW w:w="0" w:type="auto"/>
        <w:tblLook w:val="04A0" w:firstRow="1" w:lastRow="0" w:firstColumn="1" w:lastColumn="0" w:noHBand="0" w:noVBand="1"/>
        <w:jc w:val="center"/>
        <w:tblLayout w:type="autofit"/>
      </w:tblPr>
      <w:tblGrid>
        <w:gridCol w:w="10200"/>
      </w:tblGrid>
      <w:tr>
        <w:tc>
          <w:tcPr>
            <w:tcW w:w="10200" w:type="dxa"/>
            <w:shd w:val="clear" w:color="auto" w:fill="FFF4CE"/>
            <w:tcMar>
              <w:top w:w="120" w:type="dxa"/>
              <w:bottom w:w="120" w:type="dxa"/>
            </w:tcMar>
          </w:tcPr>
          <w:p>
            <w:pPr>
              <w:spacing w:after="80" w:before="0" w:line="288" w:lineRule="auto"/>
            </w:pPr>
            <w:r>
              <w:rPr>
                <w:rFonts w:ascii="Noto Sans CJK KR" w:eastAsia="Noto Sans CJK KR" w:hAnsi="Noto Sans CJK KR"/>
                <w:b/>
                <w:color w:val="8B5C00"/>
                <w:sz w:val="21"/>
              </w:rPr>
              <w:t>요청 문구</w:t>
            </w:r>
          </w:p>
          <w:p>
            <w:pPr>
              <w:spacing w:after="0" w:before="0" w:line="300" w:lineRule="auto"/>
            </w:pPr>
            <w:r>
              <w:rPr>
                <w:rFonts w:ascii="Noto Sans CJK KR" w:eastAsia="Noto Sans CJK KR" w:hAnsi="Noto Sans CJK KR"/>
                <w:b w:val="0"/>
                <w:sz w:val="19"/>
              </w:rPr>
              <w:t>“DACON 평가환경과 비슷하게 Ubuntu + Docker + vLLM 0.26.0 환경에서 Gemma 4 26B를 직접 띄우고, Python에서 공고문을 넣어 structured JSON 결과를 받는 단계까지 도움받고 싶습니다. 이후 Prompt·Rule·RAG 개선은 제가 진행하겠습니다.”</w:t>
            </w:r>
          </w:p>
        </w:tc>
      </w:tr>
    </w:tbl>
    <w:p>
      <w:pPr>
        <w:spacing w:after="20"/>
      </w:pPr>
    </w:p>
    <w:p>
      <w:pPr>
        <w:pStyle w:val="Heading2"/>
        <w:spacing w:after="60" w:before="100" w:line="288" w:lineRule="auto"/>
      </w:pPr>
      <w:r>
        <w:t>5.3 V1에서 우리가 제어하는 것</w:t>
      </w:r>
    </w:p>
    <w:p>
      <w:pPr>
        <w:ind w:left="255" w:right="255"/>
        <w:shd w:val="clear" w:color="auto" w:fill="F3F4F6"/>
        <w:spacing w:after="160" w:before="40" w:line="240" w:lineRule="auto"/>
      </w:pPr>
      <w:r>
        <w:rPr>
          <w:rFonts w:ascii="NanumGothicCoding" w:eastAsia="NanumGothicCoding" w:hAnsi="NanumGothicCoding"/>
          <w:sz w:val="17"/>
        </w:rPr>
        <w:t>공고 원문</w:t>
      </w:r>
      <w:r>
        <w:rPr>
          <w:rFonts w:ascii="NanumGothicCoding" w:eastAsia="NanumGothicCoding" w:hAnsi="NanumGothicCoding"/>
          <w:sz w:val="17"/>
        </w:rPr>
        <w:br/>
      </w:r>
      <w:r>
        <w:rPr>
          <w:rFonts w:ascii="NanumGothicCoding" w:eastAsia="NanumGothicCoding" w:hAnsi="NanumGothicCoding"/>
          <w:sz w:val="17"/>
        </w:rPr>
        <w:t xml:space="preserve">  ↓</w:t>
      </w:r>
      <w:r>
        <w:rPr>
          <w:rFonts w:ascii="NanumGothicCoding" w:eastAsia="NanumGothicCoding" w:hAnsi="NanumGothicCoding"/>
          <w:sz w:val="17"/>
        </w:rPr>
        <w:br/>
      </w:r>
      <w:r>
        <w:rPr>
          <w:rFonts w:ascii="NanumGothicCoding" w:eastAsia="NanumGothicCoding" w:hAnsi="NanumGothicCoding"/>
          <w:sz w:val="17"/>
        </w:rPr>
        <w:t>[전처리] 필요한 본문/첨부/메타데이터 선별</w:t>
      </w:r>
      <w:r>
        <w:rPr>
          <w:rFonts w:ascii="NanumGothicCoding" w:eastAsia="NanumGothicCoding" w:hAnsi="NanumGothicCoding"/>
          <w:sz w:val="17"/>
        </w:rPr>
        <w:br/>
      </w:r>
      <w:r>
        <w:rPr>
          <w:rFonts w:ascii="NanumGothicCoding" w:eastAsia="NanumGothicCoding" w:hAnsi="NanumGothicCoding"/>
          <w:sz w:val="17"/>
        </w:rPr>
        <w:t xml:space="preserve">  ↓</w:t>
      </w:r>
      <w:r>
        <w:rPr>
          <w:rFonts w:ascii="NanumGothicCoding" w:eastAsia="NanumGothicCoding" w:hAnsi="NanumGothicCoding"/>
          <w:sz w:val="17"/>
        </w:rPr>
        <w:br/>
      </w:r>
      <w:r>
        <w:rPr>
          <w:rFonts w:ascii="NanumGothicCoding" w:eastAsia="NanumGothicCoding" w:hAnsi="NanumGothicCoding"/>
          <w:sz w:val="17"/>
        </w:rPr>
        <w:t>[Prompt] 24개 항목 정의 + 판정 지침</w:t>
      </w:r>
      <w:r>
        <w:rPr>
          <w:rFonts w:ascii="NanumGothicCoding" w:eastAsia="NanumGothicCoding" w:hAnsi="NanumGothicCoding"/>
          <w:sz w:val="17"/>
        </w:rPr>
        <w:br/>
      </w:r>
      <w:r>
        <w:rPr>
          <w:rFonts w:ascii="NanumGothicCoding" w:eastAsia="NanumGothicCoding" w:hAnsi="NanumGothicCoding"/>
          <w:sz w:val="17"/>
        </w:rPr>
        <w:t xml:space="preserve">  ↓</w:t>
      </w:r>
      <w:r>
        <w:rPr>
          <w:rFonts w:ascii="NanumGothicCoding" w:eastAsia="NanumGothicCoding" w:hAnsi="NanumGothicCoding"/>
          <w:sz w:val="17"/>
        </w:rPr>
        <w:br/>
      </w:r>
      <w:r>
        <w:rPr>
          <w:rFonts w:ascii="NanumGothicCoding" w:eastAsia="NanumGothicCoding" w:hAnsi="NanumGothicCoding"/>
          <w:sz w:val="17"/>
        </w:rPr>
        <w:t>[Gemma] sampling / max_tokens / batch</w:t>
      </w:r>
      <w:r>
        <w:rPr>
          <w:rFonts w:ascii="NanumGothicCoding" w:eastAsia="NanumGothicCoding" w:hAnsi="NanumGothicCoding"/>
          <w:sz w:val="17"/>
        </w:rPr>
        <w:br/>
      </w:r>
      <w:r>
        <w:rPr>
          <w:rFonts w:ascii="NanumGothicCoding" w:eastAsia="NanumGothicCoding" w:hAnsi="NanumGothicCoding"/>
          <w:sz w:val="17"/>
        </w:rPr>
        <w:t xml:space="preserve">  ↓</w:t>
      </w:r>
      <w:r>
        <w:rPr>
          <w:rFonts w:ascii="NanumGothicCoding" w:eastAsia="NanumGothicCoding" w:hAnsi="NanumGothicCoding"/>
          <w:sz w:val="17"/>
        </w:rPr>
        <w:br/>
      </w:r>
      <w:r>
        <w:rPr>
          <w:rFonts w:ascii="NanumGothicCoding" w:eastAsia="NanumGothicCoding" w:hAnsi="NanumGothicCoding"/>
          <w:sz w:val="17"/>
        </w:rPr>
        <w:t>[Structured Output] v1~v24, e1~e24</w:t>
      </w:r>
      <w:r>
        <w:rPr>
          <w:rFonts w:ascii="NanumGothicCoding" w:eastAsia="NanumGothicCoding" w:hAnsi="NanumGothicCoding"/>
          <w:sz w:val="17"/>
        </w:rPr>
        <w:br/>
      </w:r>
      <w:r>
        <w:rPr>
          <w:rFonts w:ascii="NanumGothicCoding" w:eastAsia="NanumGothicCoding" w:hAnsi="NanumGothicCoding"/>
          <w:sz w:val="17"/>
        </w:rPr>
        <w:t xml:space="preserve">  ↓</w:t>
      </w:r>
      <w:r>
        <w:rPr>
          <w:rFonts w:ascii="NanumGothicCoding" w:eastAsia="NanumGothicCoding" w:hAnsi="NanumGothicCoding"/>
          <w:sz w:val="17"/>
        </w:rPr>
        <w:br/>
      </w:r>
      <w:r>
        <w:rPr>
          <w:rFonts w:ascii="NanumGothicCoding" w:eastAsia="NanumGothicCoding" w:hAnsi="NanumGothicCoding"/>
          <w:sz w:val="17"/>
        </w:rPr>
        <w:t>[Validation] evidence 원문 부분문자열 확인</w:t>
      </w:r>
      <w:r>
        <w:rPr>
          <w:rFonts w:ascii="NanumGothicCoding" w:eastAsia="NanumGothicCoding" w:hAnsi="NanumGothicCoding"/>
          <w:sz w:val="17"/>
        </w:rPr>
        <w:br/>
      </w:r>
      <w:r>
        <w:rPr>
          <w:rFonts w:ascii="NanumGothicCoding" w:eastAsia="NanumGothicCoding" w:hAnsi="NanumGothicCoding"/>
          <w:sz w:val="17"/>
        </w:rPr>
        <w:t xml:space="preserve">  ↓</w:t>
      </w:r>
      <w:r>
        <w:rPr>
          <w:rFonts w:ascii="NanumGothicCoding" w:eastAsia="NanumGothicCoding" w:hAnsi="NanumGothicCoding"/>
          <w:sz w:val="17"/>
        </w:rPr>
        <w:br/>
      </w:r>
      <w:r>
        <w:rPr>
          <w:rFonts w:ascii="NanumGothicCoding" w:eastAsia="NanumGothicCoding" w:hAnsi="NanumGothicCoding"/>
          <w:sz w:val="17"/>
        </w:rPr>
        <w:t>[Postprocess] 규칙 기반 보정</w:t>
      </w:r>
      <w:r>
        <w:rPr>
          <w:rFonts w:ascii="NanumGothicCoding" w:eastAsia="NanumGothicCoding" w:hAnsi="NanumGothicCoding"/>
          <w:sz w:val="17"/>
        </w:rPr>
        <w:br/>
      </w:r>
      <w:r>
        <w:rPr>
          <w:rFonts w:ascii="NanumGothicCoding" w:eastAsia="NanumGothicCoding" w:hAnsi="NanumGothicCoding"/>
          <w:sz w:val="17"/>
        </w:rPr>
        <w:t xml:space="preserve">  ↓</w:t>
      </w:r>
      <w:r>
        <w:rPr>
          <w:rFonts w:ascii="NanumGothicCoding" w:eastAsia="NanumGothicCoding" w:hAnsi="NanumGothicCoding"/>
          <w:sz w:val="17"/>
        </w:rPr>
        <w:br/>
      </w:r>
      <w:r>
        <w:rPr>
          <w:rFonts w:ascii="NanumGothicCoding" w:eastAsia="NanumGothicCoding" w:hAnsi="NanumGothicCoding"/>
          <w:sz w:val="17"/>
        </w:rPr>
        <w:t>[Evaluation] dev 200건 Macro F1 + 항목별 FP/FN</w:t>
      </w:r>
    </w:p>
    <w:p>
      <w:pPr>
        <w:pStyle w:val="Heading2"/>
        <w:spacing w:after="60" w:before="100" w:line="288" w:lineRule="auto"/>
      </w:pPr>
      <w:r>
        <w:t>5.4 V1 첫 실험은 단순하게</w:t>
      </w:r>
    </w:p>
    <w:p>
      <w:pPr>
        <w:pStyle w:val="ListBullet"/>
        <w:spacing w:after="60" w:before="0" w:line="288" w:lineRule="auto"/>
      </w:pPr>
      <w:r>
        <w:rPr>
          <w:rFonts w:ascii="Noto Sans CJK KR" w:eastAsia="Noto Sans CJK KR" w:hAnsi="Noto Sans CJK KR"/>
          <w:b w:val="0"/>
          <w:sz w:val="20"/>
        </w:rPr>
        <w:t>처음에는 공고 1건에 대해 24개 항목을 한 번에 반환하는 단순 Prompt를 만든다.</w:t>
      </w:r>
    </w:p>
    <w:p>
      <w:pPr>
        <w:pStyle w:val="ListBullet"/>
        <w:spacing w:after="60" w:before="0" w:line="288" w:lineRule="auto"/>
      </w:pPr>
      <w:r>
        <w:rPr>
          <w:rFonts w:ascii="Noto Sans CJK KR" w:eastAsia="Noto Sans CJK KR" w:hAnsi="Noto Sans CJK KR"/>
          <w:b w:val="0"/>
          <w:sz w:val="20"/>
        </w:rPr>
        <w:t>dev 200건 전체를 실행해 baseline Macro F1과 항목별 F1을 확보한다.</w:t>
      </w:r>
    </w:p>
    <w:p>
      <w:pPr>
        <w:pStyle w:val="ListBullet"/>
        <w:spacing w:after="60" w:before="0" w:line="288" w:lineRule="auto"/>
      </w:pPr>
      <w:r>
        <w:rPr>
          <w:rFonts w:ascii="Noto Sans CJK KR" w:eastAsia="Noto Sans CJK KR" w:hAnsi="Noto Sans CJK KR"/>
          <w:b w:val="0"/>
          <w:sz w:val="20"/>
        </w:rPr>
        <w:t>V1에서는 RAG를 넣지 않는다. 먼저 Gemma 자체가 어떤 항목에서 틀리는지 본다.</w:t>
      </w:r>
    </w:p>
    <w:p>
      <w:pPr>
        <w:pStyle w:val="ListBullet"/>
        <w:spacing w:after="60" w:before="0" w:line="288" w:lineRule="auto"/>
      </w:pPr>
      <w:r>
        <w:rPr>
          <w:rFonts w:ascii="Noto Sans CJK KR" w:eastAsia="Noto Sans CJK KR" w:hAnsi="Noto Sans CJK KR"/>
          <w:b w:val="0"/>
          <w:sz w:val="20"/>
        </w:rPr>
        <w:t>출력 JSON 파싱 실패율, 평균 입력 토큰, 평균 출력 토큰, 전체 실행시간을 같이 기록한다.</w:t>
      </w:r>
    </w:p>
    <w:p>
      <w:pPr>
        <w:pStyle w:val="Heading1"/>
        <w:spacing w:after="100" w:before="160" w:line="288" w:lineRule="auto"/>
      </w:pPr>
      <w:r>
        <w:t>6. V2+: 점수 개선 순서</w:t>
      </w:r>
    </w:p>
    <w:tbl>
      <w:tblPr>
        <w:tblW w:w="0" w:type="auto"/>
        <w:tblLook w:val="04A0" w:firstRow="1" w:lastRow="0" w:firstColumn="1" w:lastColumn="0" w:noHBand="0" w:noVBand="1"/>
        <w:jc w:val="center"/>
        <w:tblLayout w:type="autofit"/>
      </w:tblPr>
      <w:tblGrid>
        <w:gridCol w:w="10200"/>
      </w:tblGrid>
      <w:tr>
        <w:tc>
          <w:tcPr>
            <w:tcW w:w="10200" w:type="dxa"/>
            <w:shd w:val="clear" w:color="auto" w:fill="F3E5F5"/>
            <w:tcMar>
              <w:top w:w="120" w:type="dxa"/>
              <w:bottom w:w="120" w:type="dxa"/>
            </w:tcMar>
          </w:tcPr>
          <w:p>
            <w:pPr>
              <w:spacing w:after="80" w:before="0" w:line="288" w:lineRule="auto"/>
            </w:pPr>
            <w:r>
              <w:rPr>
                <w:rFonts w:ascii="Noto Sans CJK KR" w:eastAsia="Noto Sans CJK KR" w:hAnsi="Noto Sans CJK KR"/>
                <w:b/>
                <w:color w:val="6A1B9A"/>
                <w:sz w:val="21"/>
              </w:rPr>
              <w:t>개선 순서 원칙</w:t>
            </w:r>
          </w:p>
          <w:p>
            <w:pPr>
              <w:spacing w:after="0" w:before="0" w:line="300" w:lineRule="auto"/>
            </w:pPr>
            <w:r>
              <w:rPr>
                <w:rFonts w:ascii="Noto Sans CJK KR" w:eastAsia="Noto Sans CJK KR" w:hAnsi="Noto Sans CJK KR"/>
                <w:b w:val="0"/>
                <w:sz w:val="19"/>
              </w:rPr>
              <w:t>한 번에 여러 기술을 넣지 않는다. 실험마다 변경점을 하나로 제한해야 “왜 점수가 올랐는지/내렸는지” 알 수 있다.</w:t>
            </w:r>
          </w:p>
        </w:tc>
      </w:tr>
    </w:tbl>
    <w:p>
      <w:pPr>
        <w:spacing w:after="20"/>
      </w:pPr>
    </w:p>
    <w:tbl>
      <w:tblPr>
        <w:tblStyle w:val="TableGrid"/>
        <w:tblW w:w="0" w:type="auto"/>
        <w:tblLook w:val="04A0" w:firstRow="1" w:lastRow="0" w:firstColumn="1" w:lastColumn="0" w:noHBand="0" w:noVBand="1"/>
        <w:jc w:val="center"/>
      </w:tblPr>
      <w:tblGrid>
        <w:gridCol w:w="3400"/>
        <w:gridCol w:w="3400"/>
        <w:gridCol w:w="3400"/>
      </w:tblGrid>
      <w:tr>
        <w:trPr>
          <w:tblHeader/>
        </w:trPr>
        <w:tc>
          <w:tcPr>
            <w:tcW w:w="1134"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단계</w:t>
            </w:r>
          </w:p>
        </w:tc>
        <w:tc>
          <w:tcPr>
            <w:tcW w:w="3288"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추가 기능</w:t>
            </w:r>
          </w:p>
        </w:tc>
        <w:tc>
          <w:tcPr>
            <w:tcW w:w="5216"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검증 포인트</w:t>
            </w:r>
          </w:p>
        </w:tc>
      </w:tr>
      <w:tr>
        <w:tc>
          <w:tcPr>
            <w:tcW w:w="1134" w:type="dxa"/>
            <w:tcMar>
              <w:top w:w="80" w:type="dxa"/>
              <w:bottom w:w="80" w:type="dxa"/>
            </w:tcMar>
            <w:vAlign w:val="center"/>
          </w:tcPr>
          <w:p>
            <w:pPr>
              <w:spacing w:after="0" w:before="0" w:line="264" w:lineRule="auto"/>
            </w:pPr>
            <w:r>
              <w:rPr>
                <w:rFonts w:ascii="Noto Sans CJK KR" w:eastAsia="Noto Sans CJK KR" w:hAnsi="Noto Sans CJK KR"/>
                <w:b w:val="0"/>
                <w:sz w:val="17"/>
              </w:rPr>
              <w:t>V2</w:t>
            </w:r>
          </w:p>
        </w:tc>
        <w:tc>
          <w:tcPr>
            <w:tcW w:w="3288" w:type="dxa"/>
            <w:tcMar>
              <w:top w:w="80" w:type="dxa"/>
              <w:bottom w:w="80" w:type="dxa"/>
            </w:tcMar>
            <w:vAlign w:val="center"/>
          </w:tcPr>
          <w:p>
            <w:pPr>
              <w:spacing w:after="0" w:before="0" w:line="264" w:lineRule="auto"/>
            </w:pPr>
            <w:r>
              <w:rPr>
                <w:rFonts w:ascii="Noto Sans CJK KR" w:eastAsia="Noto Sans CJK KR" w:hAnsi="Noto Sans CJK KR"/>
                <w:b w:val="0"/>
                <w:sz w:val="17"/>
              </w:rPr>
              <w:t>Prompt 개선</w:t>
            </w:r>
          </w:p>
        </w:tc>
        <w:tc>
          <w:tcPr>
            <w:tcW w:w="5216" w:type="dxa"/>
            <w:tcMar>
              <w:top w:w="80" w:type="dxa"/>
              <w:bottom w:w="80" w:type="dxa"/>
            </w:tcMar>
            <w:vAlign w:val="center"/>
          </w:tcPr>
          <w:p>
            <w:pPr>
              <w:spacing w:after="0" w:before="0" w:line="264" w:lineRule="auto"/>
            </w:pPr>
            <w:r>
              <w:rPr>
                <w:rFonts w:ascii="Noto Sans CJK KR" w:eastAsia="Noto Sans CJK KR" w:hAnsi="Noto Sans CJK KR"/>
                <w:b w:val="0"/>
                <w:sz w:val="17"/>
              </w:rPr>
              <w:t>오판 항목의 지시문·예외조건 명확화</w:t>
            </w:r>
          </w:p>
        </w:tc>
      </w:tr>
      <w:tr>
        <w:tc>
          <w:tcPr>
            <w:tcW w:w="113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V3</w:t>
            </w:r>
          </w:p>
        </w:tc>
        <w:tc>
          <w:tcPr>
            <w:tcW w:w="3288"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Rule 기반 후처리</w:t>
            </w:r>
          </w:p>
        </w:tc>
        <w:tc>
          <w:tcPr>
            <w:tcW w:w="5216"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정형 조건, 부재탐지, 메타데이터 일치 판정</w:t>
            </w:r>
          </w:p>
        </w:tc>
      </w:tr>
      <w:tr>
        <w:tc>
          <w:tcPr>
            <w:tcW w:w="1134" w:type="dxa"/>
            <w:tcMar>
              <w:top w:w="80" w:type="dxa"/>
              <w:bottom w:w="80" w:type="dxa"/>
            </w:tcMar>
            <w:vAlign w:val="center"/>
          </w:tcPr>
          <w:p>
            <w:pPr>
              <w:spacing w:after="0" w:before="0" w:line="264" w:lineRule="auto"/>
            </w:pPr>
            <w:r>
              <w:rPr>
                <w:rFonts w:ascii="Noto Sans CJK KR" w:eastAsia="Noto Sans CJK KR" w:hAnsi="Noto Sans CJK KR"/>
                <w:b w:val="0"/>
                <w:sz w:val="17"/>
              </w:rPr>
              <w:t>V4</w:t>
            </w:r>
          </w:p>
        </w:tc>
        <w:tc>
          <w:tcPr>
            <w:tcW w:w="3288" w:type="dxa"/>
            <w:tcMar>
              <w:top w:w="80" w:type="dxa"/>
              <w:bottom w:w="80" w:type="dxa"/>
            </w:tcMar>
            <w:vAlign w:val="center"/>
          </w:tcPr>
          <w:p>
            <w:pPr>
              <w:spacing w:after="0" w:before="0" w:line="264" w:lineRule="auto"/>
            </w:pPr>
            <w:r>
              <w:rPr>
                <w:rFonts w:ascii="Noto Sans CJK KR" w:eastAsia="Noto Sans CJK KR" w:hAnsi="Noto Sans CJK KR"/>
                <w:b w:val="0"/>
                <w:sz w:val="17"/>
              </w:rPr>
              <w:t>필요 항목만 Retrieval/RAG</w:t>
            </w:r>
          </w:p>
        </w:tc>
        <w:tc>
          <w:tcPr>
            <w:tcW w:w="5216" w:type="dxa"/>
            <w:tcMar>
              <w:top w:w="80" w:type="dxa"/>
              <w:bottom w:w="80" w:type="dxa"/>
            </w:tcMar>
            <w:vAlign w:val="center"/>
          </w:tcPr>
          <w:p>
            <w:pPr>
              <w:spacing w:after="0" w:before="0" w:line="264" w:lineRule="auto"/>
            </w:pPr>
            <w:r>
              <w:rPr>
                <w:rFonts w:ascii="Noto Sans CJK KR" w:eastAsia="Noto Sans CJK KR" w:hAnsi="Noto Sans CJK KR"/>
                <w:b w:val="0"/>
                <w:sz w:val="17"/>
              </w:rPr>
              <w:t>법령 근거가 필요한 항목의 FN/FP 감소</w:t>
            </w:r>
          </w:p>
        </w:tc>
      </w:tr>
      <w:tr>
        <w:tc>
          <w:tcPr>
            <w:tcW w:w="113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V5</w:t>
            </w:r>
          </w:p>
        </w:tc>
        <w:tc>
          <w:tcPr>
            <w:tcW w:w="3288"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Evidence extractor/validator</w:t>
            </w:r>
          </w:p>
        </w:tc>
        <w:tc>
          <w:tcPr>
            <w:tcW w:w="5216"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원문 부분문자열 여부, 500자 이하, 불필요 설명 제거</w:t>
            </w:r>
          </w:p>
        </w:tc>
      </w:tr>
      <w:tr>
        <w:tc>
          <w:tcPr>
            <w:tcW w:w="1134" w:type="dxa"/>
            <w:tcMar>
              <w:top w:w="80" w:type="dxa"/>
              <w:bottom w:w="80" w:type="dxa"/>
            </w:tcMar>
            <w:vAlign w:val="center"/>
          </w:tcPr>
          <w:p>
            <w:pPr>
              <w:spacing w:after="0" w:before="0" w:line="264" w:lineRule="auto"/>
            </w:pPr>
            <w:r>
              <w:rPr>
                <w:rFonts w:ascii="Noto Sans CJK KR" w:eastAsia="Noto Sans CJK KR" w:hAnsi="Noto Sans CJK KR"/>
                <w:b w:val="0"/>
                <w:sz w:val="17"/>
              </w:rPr>
              <w:t>V6</w:t>
            </w:r>
          </w:p>
        </w:tc>
        <w:tc>
          <w:tcPr>
            <w:tcW w:w="3288" w:type="dxa"/>
            <w:tcMar>
              <w:top w:w="80" w:type="dxa"/>
              <w:bottom w:w="80" w:type="dxa"/>
            </w:tcMar>
            <w:vAlign w:val="center"/>
          </w:tcPr>
          <w:p>
            <w:pPr>
              <w:spacing w:after="0" w:before="0" w:line="264" w:lineRule="auto"/>
            </w:pPr>
            <w:r>
              <w:rPr>
                <w:rFonts w:ascii="Noto Sans CJK KR" w:eastAsia="Noto Sans CJK KR" w:hAnsi="Noto Sans CJK KR"/>
                <w:b w:val="0"/>
                <w:sz w:val="17"/>
              </w:rPr>
              <w:t>Self-labeling 활용</w:t>
            </w:r>
          </w:p>
        </w:tc>
        <w:tc>
          <w:tcPr>
            <w:tcW w:w="5216" w:type="dxa"/>
            <w:tcMar>
              <w:top w:w="80" w:type="dxa"/>
              <w:bottom w:w="80" w:type="dxa"/>
            </w:tcMar>
            <w:vAlign w:val="center"/>
          </w:tcPr>
          <w:p>
            <w:pPr>
              <w:spacing w:after="0" w:before="0" w:line="264" w:lineRule="auto"/>
            </w:pPr>
            <w:r>
              <w:rPr>
                <w:rFonts w:ascii="Noto Sans CJK KR" w:eastAsia="Noto Sans CJK KR" w:hAnsi="Noto Sans CJK KR"/>
                <w:b w:val="0"/>
                <w:sz w:val="17"/>
              </w:rPr>
              <w:t>Few-shot 사례집·검색 사례집 강화</w:t>
            </w:r>
          </w:p>
        </w:tc>
      </w:tr>
      <w:tr>
        <w:tc>
          <w:tcPr>
            <w:tcW w:w="113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V7</w:t>
            </w:r>
          </w:p>
        </w:tc>
        <w:tc>
          <w:tcPr>
            <w:tcW w:w="3288"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속도 최적화</w:t>
            </w:r>
          </w:p>
        </w:tc>
        <w:tc>
          <w:tcPr>
            <w:tcW w:w="5216"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배치 크기, Prompt 축약, 캐시/검색 최적화</w:t>
            </w:r>
          </w:p>
        </w:tc>
      </w:tr>
    </w:tbl>
    <w:p>
      <w:pPr>
        <w:spacing w:after="40"/>
      </w:pPr>
    </w:p>
    <w:p>
      <w:pPr>
        <w:pStyle w:val="Heading2"/>
        <w:spacing w:after="60" w:before="100" w:line="288" w:lineRule="auto"/>
      </w:pPr>
      <w:r>
        <w:t>6.1 오류 분석은 항목별로</w:t>
      </w:r>
    </w:p>
    <w:p>
      <w:pPr>
        <w:ind w:left="255" w:right="255"/>
        <w:shd w:val="clear" w:color="auto" w:fill="F3F4F6"/>
        <w:spacing w:after="160" w:before="40" w:line="240" w:lineRule="auto"/>
      </w:pPr>
      <w:r>
        <w:rPr>
          <w:rFonts w:ascii="NanumGothicCoding" w:eastAsia="NanumGothicCoding" w:hAnsi="NanumGothicCoding"/>
          <w:sz w:val="17"/>
        </w:rPr>
        <w:t>전체 Macro F1 = 0.58</w:t>
      </w:r>
      <w:r>
        <w:rPr>
          <w:rFonts w:ascii="NanumGothicCoding" w:eastAsia="NanumGothicCoding" w:hAnsi="NanumGothicCoding"/>
          <w:sz w:val="17"/>
        </w:rPr>
        <w:br/>
      </w:r>
      <w:r>
        <w:rPr>
          <w:rFonts w:ascii="NanumGothicCoding" w:eastAsia="NanumGothicCoding" w:hAnsi="NanumGothicCoding"/>
          <w:sz w:val="17"/>
        </w:rPr>
        <w:br/>
      </w:r>
      <w:r>
        <w:rPr>
          <w:rFonts w:ascii="NanumGothicCoding" w:eastAsia="NanumGothicCoding" w:hAnsi="NanumGothicCoding"/>
          <w:sz w:val="17"/>
        </w:rPr>
        <w:t>v01 = 0.81</w:t>
      </w:r>
      <w:r>
        <w:rPr>
          <w:rFonts w:ascii="NanumGothicCoding" w:eastAsia="NanumGothicCoding" w:hAnsi="NanumGothicCoding"/>
          <w:sz w:val="17"/>
        </w:rPr>
        <w:br/>
      </w:r>
      <w:r>
        <w:rPr>
          <w:rFonts w:ascii="NanumGothicCoding" w:eastAsia="NanumGothicCoding" w:hAnsi="NanumGothicCoding"/>
          <w:sz w:val="17"/>
        </w:rPr>
        <w:t>v02 = 0.74</w:t>
      </w:r>
      <w:r>
        <w:rPr>
          <w:rFonts w:ascii="NanumGothicCoding" w:eastAsia="NanumGothicCoding" w:hAnsi="NanumGothicCoding"/>
          <w:sz w:val="17"/>
        </w:rPr>
        <w:br/>
      </w:r>
      <w:r>
        <w:rPr>
          <w:rFonts w:ascii="NanumGothicCoding" w:eastAsia="NanumGothicCoding" w:hAnsi="NanumGothicCoding"/>
          <w:sz w:val="17"/>
        </w:rPr>
        <w:t>v03 = 0.22   ← 우선 개선</w:t>
      </w:r>
      <w:r>
        <w:rPr>
          <w:rFonts w:ascii="NanumGothicCoding" w:eastAsia="NanumGothicCoding" w:hAnsi="NanumGothicCoding"/>
          <w:sz w:val="17"/>
        </w:rPr>
        <w:br/>
      </w:r>
      <w:r>
        <w:rPr>
          <w:rFonts w:ascii="NanumGothicCoding" w:eastAsia="NanumGothicCoding" w:hAnsi="NanumGothicCoding"/>
          <w:sz w:val="17"/>
        </w:rPr>
        <w:t>v04 = 0.77</w:t>
      </w:r>
      <w:r>
        <w:rPr>
          <w:rFonts w:ascii="NanumGothicCoding" w:eastAsia="NanumGothicCoding" w:hAnsi="NanumGothicCoding"/>
          <w:sz w:val="17"/>
        </w:rPr>
        <w:br/>
      </w:r>
      <w:r>
        <w:rPr>
          <w:rFonts w:ascii="NanumGothicCoding" w:eastAsia="NanumGothicCoding" w:hAnsi="NanumGothicCoding"/>
          <w:sz w:val="17"/>
        </w:rPr>
        <w:t>v05 = 0.18   ← 우선 개선</w:t>
      </w:r>
      <w:r>
        <w:rPr>
          <w:rFonts w:ascii="NanumGothicCoding" w:eastAsia="NanumGothicCoding" w:hAnsi="NanumGothicCoding"/>
          <w:sz w:val="17"/>
        </w:rPr>
        <w:br/>
      </w:r>
      <w:r>
        <w:rPr>
          <w:rFonts w:ascii="NanumGothicCoding" w:eastAsia="NanumGothicCoding" w:hAnsi="NanumGothicCoding"/>
          <w:sz w:val="17"/>
        </w:rPr>
        <w:t>...</w:t>
      </w:r>
      <w:r>
        <w:rPr>
          <w:rFonts w:ascii="NanumGothicCoding" w:eastAsia="NanumGothicCoding" w:hAnsi="NanumGothicCoding"/>
          <w:sz w:val="17"/>
        </w:rPr>
        <w:br/>
      </w:r>
      <w:r>
        <w:rPr>
          <w:rFonts w:ascii="NanumGothicCoding" w:eastAsia="NanumGothicCoding" w:hAnsi="NanumGothicCoding"/>
          <w:sz w:val="17"/>
        </w:rPr>
        <w:br/>
      </w:r>
      <w:r>
        <w:rPr>
          <w:rFonts w:ascii="NanumGothicCoding" w:eastAsia="NanumGothicCoding" w:hAnsi="NanumGothicCoding"/>
          <w:sz w:val="17"/>
        </w:rPr>
        <w:t>각 약한 항목에 대해</w:t>
      </w:r>
      <w:r>
        <w:rPr>
          <w:rFonts w:ascii="NanumGothicCoding" w:eastAsia="NanumGothicCoding" w:hAnsi="NanumGothicCoding"/>
          <w:sz w:val="17"/>
        </w:rPr>
        <w:br/>
      </w:r>
      <w:r>
        <w:rPr>
          <w:rFonts w:ascii="NanumGothicCoding" w:eastAsia="NanumGothicCoding" w:hAnsi="NanumGothicCoding"/>
          <w:sz w:val="17"/>
        </w:rPr>
        <w:t>FP 10건 + FN 10건 → 원인 분류 → Prompt/Rule/RAG 중 하나만 수정</w:t>
      </w:r>
    </w:p>
    <w:p>
      <w:pPr>
        <w:pStyle w:val="Heading2"/>
        <w:spacing w:after="60" w:before="100" w:line="288" w:lineRule="auto"/>
      </w:pPr>
      <w:r>
        <w:t>6.2 24개 항목 정의표는 프로젝트의 핵심 자산</w:t>
      </w:r>
    </w:p>
    <w:tbl>
      <w:tblPr>
        <w:tblStyle w:val="TableGrid"/>
        <w:tblW w:w="0" w:type="auto"/>
        <w:tblLook w:val="04A0" w:firstRow="1" w:lastRow="0" w:firstColumn="1" w:lastColumn="0" w:noHBand="0" w:noVBand="1"/>
        <w:jc w:val="center"/>
      </w:tblPr>
      <w:tblGrid>
        <w:gridCol w:w="5100"/>
        <w:gridCol w:w="5100"/>
      </w:tblGrid>
      <w:tr>
        <w:trPr>
          <w:tblHeader/>
        </w:trPr>
        <w:tc>
          <w:tcPr>
            <w:tcW w:w="2494"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필드</w:t>
            </w:r>
          </w:p>
        </w:tc>
        <w:tc>
          <w:tcPr>
            <w:tcW w:w="7143"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내용</w:t>
            </w:r>
          </w:p>
        </w:tc>
      </w:tr>
      <w:tr>
        <w:tc>
          <w:tcPr>
            <w:tcW w:w="2494" w:type="dxa"/>
            <w:tcMar>
              <w:top w:w="80" w:type="dxa"/>
              <w:bottom w:w="80" w:type="dxa"/>
            </w:tcMar>
            <w:vAlign w:val="center"/>
          </w:tcPr>
          <w:p>
            <w:pPr>
              <w:spacing w:after="0" w:before="0" w:line="264" w:lineRule="auto"/>
            </w:pPr>
            <w:r>
              <w:rPr>
                <w:rFonts w:ascii="Noto Sans CJK KR" w:eastAsia="Noto Sans CJK KR" w:hAnsi="Noto Sans CJK KR"/>
                <w:b w:val="0"/>
                <w:sz w:val="17"/>
              </w:rPr>
              <w:t>항목명</w:t>
            </w:r>
          </w:p>
        </w:tc>
        <w:tc>
          <w:tcPr>
            <w:tcW w:w="7143" w:type="dxa"/>
            <w:tcMar>
              <w:top w:w="80" w:type="dxa"/>
              <w:bottom w:w="80" w:type="dxa"/>
            </w:tcMar>
            <w:vAlign w:val="center"/>
          </w:tcPr>
          <w:p>
            <w:pPr>
              <w:spacing w:after="0" w:before="0" w:line="264" w:lineRule="auto"/>
            </w:pPr>
            <w:r>
              <w:rPr>
                <w:rFonts w:ascii="Noto Sans CJK KR" w:eastAsia="Noto Sans CJK KR" w:hAnsi="Noto Sans CJK KR"/>
                <w:b w:val="0"/>
                <w:sz w:val="17"/>
              </w:rPr>
              <w:t>v1~v24의 정확한 의미</w:t>
            </w:r>
          </w:p>
        </w:tc>
      </w:tr>
      <w:tr>
        <w:tc>
          <w:tcPr>
            <w:tcW w:w="249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정상 조건</w:t>
            </w:r>
          </w:p>
        </w:tc>
        <w:tc>
          <w:tcPr>
            <w:tcW w:w="7143"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0으로 판정해야 하는 조건</w:t>
            </w:r>
          </w:p>
        </w:tc>
      </w:tr>
      <w:tr>
        <w:tc>
          <w:tcPr>
            <w:tcW w:w="2494" w:type="dxa"/>
            <w:tcMar>
              <w:top w:w="80" w:type="dxa"/>
              <w:bottom w:w="80" w:type="dxa"/>
            </w:tcMar>
            <w:vAlign w:val="center"/>
          </w:tcPr>
          <w:p>
            <w:pPr>
              <w:spacing w:after="0" w:before="0" w:line="264" w:lineRule="auto"/>
            </w:pPr>
            <w:r>
              <w:rPr>
                <w:rFonts w:ascii="Noto Sans CJK KR" w:eastAsia="Noto Sans CJK KR" w:hAnsi="Noto Sans CJK KR"/>
                <w:b w:val="0"/>
                <w:sz w:val="17"/>
              </w:rPr>
              <w:t>위반 조건</w:t>
            </w:r>
          </w:p>
        </w:tc>
        <w:tc>
          <w:tcPr>
            <w:tcW w:w="7143" w:type="dxa"/>
            <w:tcMar>
              <w:top w:w="80" w:type="dxa"/>
              <w:bottom w:w="80" w:type="dxa"/>
            </w:tcMar>
            <w:vAlign w:val="center"/>
          </w:tcPr>
          <w:p>
            <w:pPr>
              <w:spacing w:after="0" w:before="0" w:line="264" w:lineRule="auto"/>
            </w:pPr>
            <w:r>
              <w:rPr>
                <w:rFonts w:ascii="Noto Sans CJK KR" w:eastAsia="Noto Sans CJK KR" w:hAnsi="Noto Sans CJK KR"/>
                <w:b w:val="0"/>
                <w:sz w:val="17"/>
              </w:rPr>
              <w:t>1로 판정해야 하는 조건</w:t>
            </w:r>
          </w:p>
        </w:tc>
      </w:tr>
      <w:tr>
        <w:tc>
          <w:tcPr>
            <w:tcW w:w="249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예외 조건</w:t>
            </w:r>
          </w:p>
        </w:tc>
        <w:tc>
          <w:tcPr>
            <w:tcW w:w="7143"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법령상 허용되는 특수 상황</w:t>
            </w:r>
          </w:p>
        </w:tc>
      </w:tr>
      <w:tr>
        <w:tc>
          <w:tcPr>
            <w:tcW w:w="2494" w:type="dxa"/>
            <w:tcMar>
              <w:top w:w="80" w:type="dxa"/>
              <w:bottom w:w="80" w:type="dxa"/>
            </w:tcMar>
            <w:vAlign w:val="center"/>
          </w:tcPr>
          <w:p>
            <w:pPr>
              <w:spacing w:after="0" w:before="0" w:line="264" w:lineRule="auto"/>
            </w:pPr>
            <w:r>
              <w:rPr>
                <w:rFonts w:ascii="Noto Sans CJK KR" w:eastAsia="Noto Sans CJK KR" w:hAnsi="Noto Sans CJK KR"/>
                <w:b w:val="0"/>
                <w:sz w:val="17"/>
              </w:rPr>
              <w:t>필요 데이터</w:t>
            </w:r>
          </w:p>
        </w:tc>
        <w:tc>
          <w:tcPr>
            <w:tcW w:w="7143" w:type="dxa"/>
            <w:tcMar>
              <w:top w:w="80" w:type="dxa"/>
              <w:bottom w:w="80" w:type="dxa"/>
            </w:tcMar>
            <w:vAlign w:val="center"/>
          </w:tcPr>
          <w:p>
            <w:pPr>
              <w:spacing w:after="0" w:before="0" w:line="264" w:lineRule="auto"/>
            </w:pPr>
            <w:r>
              <w:rPr>
                <w:rFonts w:ascii="Noto Sans CJK KR" w:eastAsia="Noto Sans CJK KR" w:hAnsi="Noto Sans CJK KR"/>
                <w:b w:val="0"/>
                <w:sz w:val="17"/>
              </w:rPr>
              <w:t>본문 / 첨부 / 메타데이터</w:t>
            </w:r>
          </w:p>
        </w:tc>
      </w:tr>
      <w:tr>
        <w:tc>
          <w:tcPr>
            <w:tcW w:w="249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관련 법령</w:t>
            </w:r>
          </w:p>
        </w:tc>
        <w:tc>
          <w:tcPr>
            <w:tcW w:w="7143"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항목표.json의 국가/지방계약 근거</w:t>
            </w:r>
          </w:p>
        </w:tc>
      </w:tr>
      <w:tr>
        <w:tc>
          <w:tcPr>
            <w:tcW w:w="2494" w:type="dxa"/>
            <w:tcMar>
              <w:top w:w="80" w:type="dxa"/>
              <w:bottom w:w="80" w:type="dxa"/>
            </w:tcMar>
            <w:vAlign w:val="center"/>
          </w:tcPr>
          <w:p>
            <w:pPr>
              <w:spacing w:after="0" w:before="0" w:line="264" w:lineRule="auto"/>
            </w:pPr>
            <w:r>
              <w:rPr>
                <w:rFonts w:ascii="Noto Sans CJK KR" w:eastAsia="Noto Sans CJK KR" w:hAnsi="Noto Sans CJK KR"/>
                <w:b w:val="0"/>
                <w:sz w:val="17"/>
              </w:rPr>
              <w:t>검색 키워드</w:t>
            </w:r>
          </w:p>
        </w:tc>
        <w:tc>
          <w:tcPr>
            <w:tcW w:w="7143" w:type="dxa"/>
            <w:tcMar>
              <w:top w:w="80" w:type="dxa"/>
              <w:bottom w:w="80" w:type="dxa"/>
            </w:tcMar>
            <w:vAlign w:val="center"/>
          </w:tcPr>
          <w:p>
            <w:pPr>
              <w:spacing w:after="0" w:before="0" w:line="264" w:lineRule="auto"/>
            </w:pPr>
            <w:r>
              <w:rPr>
                <w:rFonts w:ascii="Noto Sans CJK KR" w:eastAsia="Noto Sans CJK KR" w:hAnsi="Noto Sans CJK KR"/>
                <w:b w:val="0"/>
                <w:sz w:val="17"/>
              </w:rPr>
              <w:t>공고에서 관련 문장을 찾기 위한 표현</w:t>
            </w:r>
          </w:p>
        </w:tc>
      </w:tr>
      <w:tr>
        <w:tc>
          <w:tcPr>
            <w:tcW w:w="249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Positive 예시</w:t>
            </w:r>
          </w:p>
        </w:tc>
        <w:tc>
          <w:tcPr>
            <w:tcW w:w="7143"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dev의 위반 사례</w:t>
            </w:r>
          </w:p>
        </w:tc>
      </w:tr>
      <w:tr>
        <w:tc>
          <w:tcPr>
            <w:tcW w:w="2494" w:type="dxa"/>
            <w:tcMar>
              <w:top w:w="80" w:type="dxa"/>
              <w:bottom w:w="80" w:type="dxa"/>
            </w:tcMar>
            <w:vAlign w:val="center"/>
          </w:tcPr>
          <w:p>
            <w:pPr>
              <w:spacing w:after="0" w:before="0" w:line="264" w:lineRule="auto"/>
            </w:pPr>
            <w:r>
              <w:rPr>
                <w:rFonts w:ascii="Noto Sans CJK KR" w:eastAsia="Noto Sans CJK KR" w:hAnsi="Noto Sans CJK KR"/>
                <w:b w:val="0"/>
                <w:sz w:val="17"/>
              </w:rPr>
              <w:t>Negative 예시</w:t>
            </w:r>
          </w:p>
        </w:tc>
        <w:tc>
          <w:tcPr>
            <w:tcW w:w="7143" w:type="dxa"/>
            <w:tcMar>
              <w:top w:w="80" w:type="dxa"/>
              <w:bottom w:w="80" w:type="dxa"/>
            </w:tcMar>
            <w:vAlign w:val="center"/>
          </w:tcPr>
          <w:p>
            <w:pPr>
              <w:spacing w:after="0" w:before="0" w:line="264" w:lineRule="auto"/>
            </w:pPr>
            <w:r>
              <w:rPr>
                <w:rFonts w:ascii="Noto Sans CJK KR" w:eastAsia="Noto Sans CJK KR" w:hAnsi="Noto Sans CJK KR"/>
                <w:b w:val="0"/>
                <w:sz w:val="17"/>
              </w:rPr>
              <w:t>정상 사례</w:t>
            </w:r>
          </w:p>
        </w:tc>
      </w:tr>
      <w:tr>
        <w:tc>
          <w:tcPr>
            <w:tcW w:w="249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FP/FN 패턴</w:t>
            </w:r>
          </w:p>
        </w:tc>
        <w:tc>
          <w:tcPr>
            <w:tcW w:w="7143"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실험 과정에서 누적</w:t>
            </w:r>
          </w:p>
        </w:tc>
      </w:tr>
    </w:tbl>
    <w:p>
      <w:pPr>
        <w:spacing w:after="40"/>
      </w:pPr>
    </w:p>
    <w:p>
      <w:pPr>
        <w:pStyle w:val="Heading1"/>
        <w:spacing w:after="100" w:before="160" w:line="288" w:lineRule="auto"/>
      </w:pPr>
      <w:r>
        <w:t>7. 서버·프로젝트 구조 권장안</w:t>
      </w:r>
    </w:p>
    <w:p>
      <w:pPr>
        <w:pStyle w:val="Heading2"/>
        <w:spacing w:after="60" w:before="100" w:line="288" w:lineRule="auto"/>
      </w:pPr>
      <w:r>
        <w:t>7.1 개발환경 원칙</w:t>
      </w:r>
    </w:p>
    <w:p>
      <w:pPr>
        <w:pStyle w:val="ListBullet"/>
        <w:spacing w:after="60" w:before="0" w:line="288" w:lineRule="auto"/>
      </w:pPr>
      <w:r>
        <w:rPr>
          <w:rFonts w:ascii="Noto Sans CJK KR" w:eastAsia="Noto Sans CJK KR" w:hAnsi="Noto Sans CJK KR"/>
          <w:b w:val="0"/>
          <w:sz w:val="20"/>
        </w:rPr>
        <w:t>개발 의존성은 uv + pyproject.toml + uv.lock으로 관리하되, 제출물은 DACON 기본 패키지를 최대한 활용해 requirements.txt를 최소화한다.</w:t>
      </w:r>
    </w:p>
    <w:p>
      <w:pPr>
        <w:pStyle w:val="ListBullet"/>
        <w:spacing w:after="60" w:before="0" w:line="288" w:lineRule="auto"/>
      </w:pPr>
      <w:r>
        <w:rPr>
          <w:rFonts w:ascii="Noto Sans CJK KR" w:eastAsia="Noto Sans CJK KR" w:hAnsi="Noto Sans CJK KR"/>
          <w:b w:val="0"/>
          <w:sz w:val="20"/>
        </w:rPr>
        <w:t>호스트에는 NVIDIA Driver를 중심으로 설치하고 CUDA/vLLM은 Docker 컨테이너가 책임지게 한다.</w:t>
      </w:r>
    </w:p>
    <w:p>
      <w:pPr>
        <w:pStyle w:val="ListBullet"/>
        <w:spacing w:after="60" w:before="0" w:line="288" w:lineRule="auto"/>
      </w:pPr>
      <w:r>
        <w:rPr>
          <w:rFonts w:ascii="Noto Sans CJK KR" w:eastAsia="Noto Sans CJK KR" w:hAnsi="Noto Sans CJK KR"/>
          <w:b w:val="0"/>
          <w:sz w:val="20"/>
        </w:rPr>
        <w:t>VS Code Remote SSH를 기본 작업 환경으로 사용하고 Jupyter를 외부 포트에 직접 공개하지 않는다.</w:t>
      </w:r>
    </w:p>
    <w:p>
      <w:pPr>
        <w:pStyle w:val="ListBullet"/>
        <w:spacing w:after="60" w:before="0" w:line="288" w:lineRule="auto"/>
      </w:pPr>
      <w:r>
        <w:rPr>
          <w:rFonts w:ascii="Noto Sans CJK KR" w:eastAsia="Noto Sans CJK KR" w:hAnsi="Noto Sans CJK KR"/>
          <w:b w:val="0"/>
          <w:sz w:val="20"/>
        </w:rPr>
        <w:t>데이터와 모델은 Git에 올리지 않고 코드·Prompt·설정·실험 로그만 버전 관리한다.</w:t>
      </w:r>
    </w:p>
    <w:p>
      <w:pPr>
        <w:pStyle w:val="Heading2"/>
        <w:spacing w:after="60" w:before="100" w:line="288" w:lineRule="auto"/>
      </w:pPr>
      <w:r>
        <w:t>7.2 프로젝트 폴더</w:t>
      </w:r>
    </w:p>
    <w:p>
      <w:pPr>
        <w:ind w:left="255" w:right="255"/>
        <w:shd w:val="clear" w:color="auto" w:fill="F3F4F6"/>
        <w:spacing w:after="160" w:before="40" w:line="240" w:lineRule="auto"/>
      </w:pPr>
      <w:r>
        <w:t>koneps-dacon/</w:t>
        <w:br/>
        <w:t>├── pyproject.toml</w:t>
        <w:br/>
        <w:t>├── uv.lock</w:t>
        <w:br/>
        <w:t>├── README.md</w:t>
        <w:br/>
        <w:t>├── data/</w:t>
        <w:br/>
        <w:t>│   ├── raw/</w:t>
        <w:br/>
        <w:t>│   └── processed/</w:t>
        <w:br/>
        <w:t>├── notebooks/</w:t>
        <w:br/>
        <w:t>├── src/koneps_ai/</w:t>
        <w:br/>
        <w:t>│   ├── config.py</w:t>
        <w:br/>
        <w:t>│   ├── preprocessing.py</w:t>
        <w:br/>
        <w:t>│   ├── retrieval.py</w:t>
        <w:br/>
        <w:t>│   ├── prompting.py</w:t>
        <w:br/>
        <w:t>│   ├── inference.py</w:t>
        <w:br/>
        <w:t>│   ├── evidence.py</w:t>
        <w:br/>
        <w:t>│   ├── postprocess.py</w:t>
        <w:br/>
        <w:t>│   └── evaluation.py</w:t>
        <w:br/>
        <w:t>├── prompts/</w:t>
        <w:br/>
        <w:t>├── artifacts/</w:t>
        <w:br/>
        <w:t>│   ├── indexes/</w:t>
        <w:br/>
        <w:t>│   └── chunks/</w:t>
        <w:br/>
        <w:t>├── experiments/</w:t>
        <w:br/>
        <w:t>│   ├── runs.csv</w:t>
        <w:br/>
        <w:t>│   └── errors/</w:t>
        <w:br/>
        <w:t>├── tests/</w:t>
        <w:br/>
        <w:t>├── scripts/</w:t>
        <w:br/>
        <w:t>│   ├── evaluate_dev.py</w:t>
        <w:br/>
        <w:t>│   ├── build_index.py</w:t>
        <w:br/>
        <w:t>│   └── preflight.py</w:t>
        <w:br/>
        <w:t>└── submit/</w:t>
        <w:br/>
        <w:t xml:space="preserve">    ├── script.py</w:t>
        <w:br/>
        <w:t xml:space="preserve">    └── model/</w:t>
      </w:r>
    </w:p>
    <w:p>
      <w:pPr>
        <w:pStyle w:val="Heading2"/>
        <w:spacing w:after="60" w:before="100" w:line="288" w:lineRule="auto"/>
      </w:pPr>
      <w:r>
        <w:t>7.3 DACON 경로 규칙</w:t>
      </w:r>
    </w:p>
    <w:p>
      <w:pPr>
        <w:ind w:left="255" w:right="255"/>
        <w:shd w:val="clear" w:color="auto" w:fill="F3F4F6"/>
        <w:spacing w:after="160" w:before="40" w:line="240" w:lineRule="auto"/>
      </w:pPr>
      <w:r>
        <w:rPr>
          <w:rFonts w:ascii="NanumGothicCoding" w:eastAsia="NanumGothicCoding" w:hAnsi="NanumGothicCoding"/>
          <w:sz w:val="17"/>
        </w:rPr>
        <w:t>from pathlib import Path</w:t>
      </w:r>
      <w:r>
        <w:rPr>
          <w:rFonts w:ascii="NanumGothicCoding" w:eastAsia="NanumGothicCoding" w:hAnsi="NanumGothicCoding"/>
          <w:sz w:val="17"/>
        </w:rPr>
        <w:br/>
      </w:r>
      <w:r>
        <w:rPr>
          <w:rFonts w:ascii="NanumGothicCoding" w:eastAsia="NanumGothicCoding" w:hAnsi="NanumGothicCoding"/>
          <w:sz w:val="17"/>
        </w:rPr>
        <w:t>import os</w:t>
      </w:r>
      <w:r>
        <w:rPr>
          <w:rFonts w:ascii="NanumGothicCoding" w:eastAsia="NanumGothicCoding" w:hAnsi="NanumGothicCoding"/>
          <w:sz w:val="17"/>
        </w:rPr>
        <w:br/>
      </w:r>
      <w:r>
        <w:rPr>
          <w:rFonts w:ascii="NanumGothicCoding" w:eastAsia="NanumGothicCoding" w:hAnsi="NanumGothicCoding"/>
          <w:sz w:val="17"/>
        </w:rPr>
        <w:br/>
      </w:r>
      <w:r>
        <w:rPr>
          <w:rFonts w:ascii="NanumGothicCoding" w:eastAsia="NanumGothicCoding" w:hAnsi="NanumGothicCoding"/>
          <w:sz w:val="17"/>
        </w:rPr>
        <w:t>DATA_DIR = Path(os.environ["PPS_DATA_DIR"])</w:t>
      </w:r>
      <w:r>
        <w:rPr>
          <w:rFonts w:ascii="NanumGothicCoding" w:eastAsia="NanumGothicCoding" w:hAnsi="NanumGothicCoding"/>
          <w:sz w:val="17"/>
        </w:rPr>
        <w:br/>
      </w:r>
      <w:r>
        <w:rPr>
          <w:rFonts w:ascii="NanumGothicCoding" w:eastAsia="NanumGothicCoding" w:hAnsi="NanumGothicCoding"/>
          <w:sz w:val="17"/>
        </w:rPr>
        <w:t>OUTPUT_DIR = Path(os.environ["PPS_OUTPUT_DIR"])</w:t>
      </w:r>
      <w:r>
        <w:rPr>
          <w:rFonts w:ascii="NanumGothicCoding" w:eastAsia="NanumGothicCoding" w:hAnsi="NanumGothicCoding"/>
          <w:sz w:val="17"/>
        </w:rPr>
        <w:br/>
      </w:r>
      <w:r>
        <w:rPr>
          <w:rFonts w:ascii="NanumGothicCoding" w:eastAsia="NanumGothicCoding" w:hAnsi="NanumGothicCoding"/>
          <w:sz w:val="17"/>
        </w:rPr>
        <w:t>MODEL_DIR = Path(os.environ["PPS_MODEL_DIR"])</w:t>
      </w:r>
      <w:r>
        <w:rPr>
          <w:rFonts w:ascii="NanumGothicCoding" w:eastAsia="NanumGothicCoding" w:hAnsi="NanumGothicCoding"/>
          <w:sz w:val="17"/>
        </w:rPr>
        <w:br/>
      </w:r>
      <w:r>
        <w:rPr>
          <w:rFonts w:ascii="NanumGothicCoding" w:eastAsia="NanumGothicCoding" w:hAnsi="NanumGothicCoding"/>
          <w:sz w:val="17"/>
        </w:rPr>
        <w:t>EMBED_DIR = Path(os.environ["PPS_EMBED_DIR"])</w:t>
      </w:r>
    </w:p>
    <w:p>
      <w:r>
        <w:br w:type="page"/>
      </w:r>
    </w:p>
    <w:p>
      <w:pPr>
        <w:pStyle w:val="Heading1"/>
        <w:spacing w:after="100" w:before="160" w:line="288" w:lineRule="auto"/>
      </w:pPr>
      <w:r>
        <w:t>8. 추가 제안 ①: preflight 자동검증을 반드시 만든다</w:t>
      </w:r>
    </w:p>
    <w:tbl>
      <w:tblPr>
        <w:tblW w:w="0" w:type="auto"/>
        <w:tblLook w:val="04A0" w:firstRow="1" w:lastRow="0" w:firstColumn="1" w:lastColumn="0" w:noHBand="0" w:noVBand="1"/>
        <w:jc w:val="center"/>
        <w:tblLayout w:type="autofit"/>
      </w:tblPr>
      <w:tblGrid>
        <w:gridCol w:w="10200"/>
      </w:tblGrid>
      <w:tr>
        <w:tc>
          <w:tcPr>
            <w:tcW w:w="10200" w:type="dxa"/>
            <w:shd w:val="clear" w:color="auto" w:fill="FFF4CE"/>
            <w:tcMar>
              <w:top w:w="120" w:type="dxa"/>
              <w:bottom w:w="120" w:type="dxa"/>
            </w:tcMar>
          </w:tcPr>
          <w:p>
            <w:pPr>
              <w:spacing w:after="80" w:before="0" w:line="288" w:lineRule="auto"/>
            </w:pPr>
            <w:r>
              <w:rPr>
                <w:rFonts w:ascii="Noto Sans CJK KR" w:eastAsia="Noto Sans CJK KR" w:hAnsi="Noto Sans CJK KR"/>
                <w:b/>
                <w:color w:val="8B5C00"/>
                <w:sz w:val="21"/>
              </w:rPr>
              <w:t>왜 필요한가</w:t>
            </w:r>
          </w:p>
          <w:p>
            <w:pPr>
              <w:spacing w:after="0" w:before="0" w:line="300" w:lineRule="auto"/>
            </w:pPr>
            <w:r>
              <w:rPr>
                <w:rFonts w:ascii="Noto Sans CJK KR" w:eastAsia="Noto Sans CJK KR" w:hAnsi="Noto Sans CJK KR"/>
                <w:b w:val="0"/>
                <w:sz w:val="19"/>
              </w:rPr>
              <w:t>하루 제출이 1회뿐이므로 “성능이 아니라 형식 오류 때문에 하루를 날리는 것”이 가장 아깝다. 제출 직전 사람이 확인하는 작업을 코드로 옮긴다.</w:t>
            </w:r>
          </w:p>
        </w:tc>
      </w:tr>
    </w:tbl>
    <w:p>
      <w:pPr>
        <w:spacing w:after="20"/>
      </w:pPr>
    </w:p>
    <w:p>
      <w:pPr>
        <w:ind w:left="255" w:right="255"/>
        <w:shd w:val="clear" w:color="auto" w:fill="F3F4F6"/>
        <w:spacing w:after="160" w:before="40" w:line="240" w:lineRule="auto"/>
      </w:pPr>
      <w:r>
        <w:rPr>
          <w:rFonts w:ascii="NanumGothicCoding" w:eastAsia="NanumGothicCoding" w:hAnsi="NanumGothicCoding"/>
          <w:sz w:val="17"/>
        </w:rPr>
        <w:t>[preflight.py 검사 항목]</w:t>
      </w:r>
      <w:r>
        <w:rPr>
          <w:rFonts w:ascii="NanumGothicCoding" w:eastAsia="NanumGothicCoding" w:hAnsi="NanumGothicCoding"/>
          <w:sz w:val="17"/>
        </w:rPr>
        <w:br/>
      </w:r>
      <w:r>
        <w:rPr>
          <w:rFonts w:ascii="NanumGothicCoding" w:eastAsia="NanumGothicCoding" w:hAnsi="NanumGothicCoding"/>
          <w:sz w:val="17"/>
        </w:rPr>
        <w:t>[ ] Python / 주요 패키지 버전 기록</w:t>
      </w:r>
      <w:r>
        <w:rPr>
          <w:rFonts w:ascii="NanumGothicCoding" w:eastAsia="NanumGothicCoding" w:hAnsi="NanumGothicCoding"/>
          <w:sz w:val="17"/>
        </w:rPr>
        <w:br/>
      </w:r>
      <w:r>
        <w:rPr>
          <w:rFonts w:ascii="NanumGothicCoding" w:eastAsia="NanumGothicCoding" w:hAnsi="NanumGothicCoding"/>
          <w:sz w:val="17"/>
        </w:rPr>
        <w:t>[ ] 필수 환경변수 존재</w:t>
      </w:r>
      <w:r>
        <w:rPr>
          <w:rFonts w:ascii="NanumGothicCoding" w:eastAsia="NanumGothicCoding" w:hAnsi="NanumGothicCoding"/>
          <w:sz w:val="17"/>
        </w:rPr>
        <w:br/>
      </w:r>
      <w:r>
        <w:rPr>
          <w:rFonts w:ascii="NanumGothicCoding" w:eastAsia="NanumGothicCoding" w:hAnsi="NanumGothicCoding"/>
          <w:sz w:val="17"/>
        </w:rPr>
        <w:t>[ ] 입력 데이터 로드 성공</w:t>
      </w:r>
      <w:r>
        <w:rPr>
          <w:rFonts w:ascii="NanumGothicCoding" w:eastAsia="NanumGothicCoding" w:hAnsi="NanumGothicCoding"/>
          <w:sz w:val="17"/>
        </w:rPr>
        <w:br/>
      </w:r>
      <w:r>
        <w:rPr>
          <w:rFonts w:ascii="NanumGothicCoding" w:eastAsia="NanumGothicCoding" w:hAnsi="NanumGothicCoding"/>
          <w:sz w:val="17"/>
        </w:rPr>
        <w:t>[ ] 출력 파일명 = output/submission.csv</w:t>
      </w:r>
      <w:r>
        <w:rPr>
          <w:rFonts w:ascii="NanumGothicCoding" w:eastAsia="NanumGothicCoding" w:hAnsi="NanumGothicCoding"/>
          <w:sz w:val="17"/>
        </w:rPr>
        <w:br/>
      </w:r>
      <w:r>
        <w:rPr>
          <w:rFonts w:ascii="NanumGothicCoding" w:eastAsia="NanumGothicCoding" w:hAnsi="NanumGothicCoding"/>
          <w:sz w:val="17"/>
        </w:rPr>
        <w:t>[ ] 행 수 = 입력 건수</w:t>
      </w:r>
      <w:r>
        <w:rPr>
          <w:rFonts w:ascii="NanumGothicCoding" w:eastAsia="NanumGothicCoding" w:hAnsi="NanumGothicCoding"/>
          <w:sz w:val="17"/>
        </w:rPr>
        <w:br/>
      </w:r>
      <w:r>
        <w:rPr>
          <w:rFonts w:ascii="NanumGothicCoding" w:eastAsia="NanumGothicCoding" w:hAnsi="NanumGothicCoding"/>
          <w:sz w:val="17"/>
        </w:rPr>
        <w:t>[ ] 컬럼 수 = 49</w:t>
      </w:r>
      <w:r>
        <w:rPr>
          <w:rFonts w:ascii="NanumGothicCoding" w:eastAsia="NanumGothicCoding" w:hAnsi="NanumGothicCoding"/>
          <w:sz w:val="17"/>
        </w:rPr>
        <w:br/>
      </w:r>
      <w:r>
        <w:rPr>
          <w:rFonts w:ascii="NanumGothicCoding" w:eastAsia="NanumGothicCoding" w:hAnsi="NanumGothicCoding"/>
          <w:sz w:val="17"/>
        </w:rPr>
        <w:t>[ ] 컬럼 순서 = sample_submission.csv와 동일</w:t>
      </w:r>
      <w:r>
        <w:rPr>
          <w:rFonts w:ascii="NanumGothicCoding" w:eastAsia="NanumGothicCoding" w:hAnsi="NanumGothicCoding"/>
          <w:sz w:val="17"/>
        </w:rPr>
        <w:br/>
      </w:r>
      <w:r>
        <w:rPr>
          <w:rFonts w:ascii="NanumGothicCoding" w:eastAsia="NanumGothicCoding" w:hAnsi="NanumGothicCoding"/>
          <w:sz w:val="17"/>
        </w:rPr>
        <w:t>[ ] v1~v24는 정수 0/1</w:t>
      </w:r>
      <w:r>
        <w:rPr>
          <w:rFonts w:ascii="NanumGothicCoding" w:eastAsia="NanumGothicCoding" w:hAnsi="NanumGothicCoding"/>
          <w:sz w:val="17"/>
        </w:rPr>
        <w:br/>
      </w:r>
      <w:r>
        <w:rPr>
          <w:rFonts w:ascii="NanumGothicCoding" w:eastAsia="NanumGothicCoding" w:hAnsi="NanumGothicCoding"/>
          <w:sz w:val="17"/>
        </w:rPr>
        <w:t>[ ] id 누락·중복 없음</w:t>
      </w:r>
      <w:r>
        <w:rPr>
          <w:rFonts w:ascii="NanumGothicCoding" w:eastAsia="NanumGothicCoding" w:hAnsi="NanumGothicCoding"/>
          <w:sz w:val="17"/>
        </w:rPr>
        <w:br/>
      </w:r>
      <w:r>
        <w:rPr>
          <w:rFonts w:ascii="NanumGothicCoding" w:eastAsia="NanumGothicCoding" w:hAnsi="NanumGothicCoding"/>
          <w:sz w:val="17"/>
        </w:rPr>
        <w:t>[ ] e10/e11/e16/e18/e20은 빈칸</w:t>
      </w:r>
      <w:r>
        <w:rPr>
          <w:rFonts w:ascii="NanumGothicCoding" w:eastAsia="NanumGothicCoding" w:hAnsi="NanumGothicCoding"/>
          <w:sz w:val="17"/>
        </w:rPr>
        <w:br/>
      </w:r>
      <w:r>
        <w:rPr>
          <w:rFonts w:ascii="NanumGothicCoding" w:eastAsia="NanumGothicCoding" w:hAnsi="NanumGothicCoding"/>
          <w:sz w:val="17"/>
        </w:rPr>
        <w:t>[ ] evidence는 원문 부분문자열</w:t>
      </w:r>
      <w:r>
        <w:rPr>
          <w:rFonts w:ascii="NanumGothicCoding" w:eastAsia="NanumGothicCoding" w:hAnsi="NanumGothicCoding"/>
          <w:sz w:val="17"/>
        </w:rPr>
        <w:br/>
      </w:r>
      <w:r>
        <w:rPr>
          <w:rFonts w:ascii="NanumGothicCoding" w:eastAsia="NanumGothicCoding" w:hAnsi="NanumGothicCoding"/>
          <w:sz w:val="17"/>
        </w:rPr>
        <w:t>[ ] evidence 500자 이하</w:t>
      </w:r>
      <w:r>
        <w:rPr>
          <w:rFonts w:ascii="NanumGothicCoding" w:eastAsia="NanumGothicCoding" w:hAnsi="NanumGothicCoding"/>
          <w:sz w:val="17"/>
        </w:rPr>
        <w:br/>
      </w:r>
      <w:r>
        <w:rPr>
          <w:rFonts w:ascii="NanumGothicCoding" w:eastAsia="NanumGothicCoding" w:hAnsi="NanumGothicCoding"/>
          <w:sz w:val="17"/>
        </w:rPr>
        <w:t>[ ] UTF-8 BOM 없음</w:t>
      </w:r>
      <w:r>
        <w:rPr>
          <w:rFonts w:ascii="NanumGothicCoding" w:eastAsia="NanumGothicCoding" w:hAnsi="NanumGothicCoding"/>
          <w:sz w:val="17"/>
        </w:rPr>
        <w:br/>
      </w:r>
      <w:r>
        <w:rPr>
          <w:rFonts w:ascii="NanumGothicCoding" w:eastAsia="NanumGothicCoding" w:hAnsi="NanumGothicCoding"/>
          <w:sz w:val="17"/>
        </w:rPr>
        <w:t>[ ] 외부 인터넷 의존 없음</w:t>
      </w:r>
      <w:r>
        <w:rPr>
          <w:rFonts w:ascii="NanumGothicCoding" w:eastAsia="NanumGothicCoding" w:hAnsi="NanumGothicCoding"/>
          <w:sz w:val="17"/>
        </w:rPr>
        <w:br/>
      </w:r>
      <w:r>
        <w:rPr>
          <w:rFonts w:ascii="NanumGothicCoding" w:eastAsia="NanumGothicCoding" w:hAnsi="NanumGothicCoding"/>
          <w:sz w:val="17"/>
        </w:rPr>
        <w:t>[ ] submit.zip 용량 제한 확인</w:t>
      </w:r>
    </w:p>
    <w:p>
      <w:pPr>
        <w:pStyle w:val="Heading1"/>
        <w:spacing w:after="100" w:before="160" w:line="288" w:lineRule="auto"/>
      </w:pPr>
      <w:r>
        <w:t>9. 추가 제안 ②: Prompt도 코드처럼 버전 관리한다</w:t>
      </w:r>
    </w:p>
    <w:tbl>
      <w:tblPr>
        <w:tblStyle w:val="TableGrid"/>
        <w:tblW w:w="0" w:type="auto"/>
        <w:tblLook w:val="04A0" w:firstRow="1" w:lastRow="0" w:firstColumn="1" w:lastColumn="0" w:noHBand="0" w:noVBand="1"/>
        <w:jc w:val="center"/>
      </w:tblPr>
      <w:tblGrid>
        <w:gridCol w:w="2040"/>
        <w:gridCol w:w="2040"/>
        <w:gridCol w:w="2040"/>
        <w:gridCol w:w="2040"/>
        <w:gridCol w:w="2040"/>
      </w:tblGrid>
      <w:tr>
        <w:trPr>
          <w:tblHeader/>
        </w:trPr>
        <w:tc>
          <w:tcPr>
            <w:tcW w:w="1134"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버전</w:t>
            </w:r>
          </w:p>
        </w:tc>
        <w:tc>
          <w:tcPr>
            <w:tcW w:w="2835"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변경점</w:t>
            </w:r>
          </w:p>
        </w:tc>
        <w:tc>
          <w:tcPr>
            <w:tcW w:w="1701"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Dev Macro F1</w:t>
            </w:r>
          </w:p>
        </w:tc>
        <w:tc>
          <w:tcPr>
            <w:tcW w:w="1417"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속도</w:t>
            </w:r>
          </w:p>
        </w:tc>
        <w:tc>
          <w:tcPr>
            <w:tcW w:w="2551"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메모</w:t>
            </w:r>
          </w:p>
        </w:tc>
      </w:tr>
      <w:tr>
        <w:tc>
          <w:tcPr>
            <w:tcW w:w="1134" w:type="dxa"/>
            <w:tcMar>
              <w:top w:w="80" w:type="dxa"/>
              <w:bottom w:w="80" w:type="dxa"/>
            </w:tcMar>
            <w:vAlign w:val="center"/>
          </w:tcPr>
          <w:p>
            <w:pPr>
              <w:spacing w:after="0" w:before="0" w:line="264" w:lineRule="auto"/>
            </w:pPr>
            <w:r>
              <w:rPr>
                <w:rFonts w:ascii="Noto Sans CJK KR" w:eastAsia="Noto Sans CJK KR" w:hAnsi="Noto Sans CJK KR"/>
                <w:b w:val="0"/>
                <w:sz w:val="17"/>
              </w:rPr>
              <w:t>P001</w:t>
            </w:r>
          </w:p>
        </w:tc>
        <w:tc>
          <w:tcPr>
            <w:tcW w:w="2835" w:type="dxa"/>
            <w:tcMar>
              <w:top w:w="80" w:type="dxa"/>
              <w:bottom w:w="80" w:type="dxa"/>
            </w:tcMar>
            <w:vAlign w:val="center"/>
          </w:tcPr>
          <w:p>
            <w:pPr>
              <w:spacing w:after="0" w:before="0" w:line="264" w:lineRule="auto"/>
            </w:pPr>
            <w:r>
              <w:rPr>
                <w:rFonts w:ascii="Noto Sans CJK KR" w:eastAsia="Noto Sans CJK KR" w:hAnsi="Noto Sans CJK KR"/>
                <w:b w:val="0"/>
                <w:sz w:val="17"/>
              </w:rPr>
              <w:t>기본 24항목 단일 Prompt</w:t>
            </w:r>
          </w:p>
        </w:tc>
        <w:tc>
          <w:tcPr>
            <w:tcW w:w="1701" w:type="dxa"/>
            <w:tcMar>
              <w:top w:w="80" w:type="dxa"/>
              <w:bottom w:w="80" w:type="dxa"/>
            </w:tcMar>
            <w:vAlign w:val="center"/>
          </w:tcPr>
          <w:p>
            <w:pPr>
              <w:spacing w:after="0" w:before="0" w:line="264" w:lineRule="auto"/>
            </w:pPr>
            <w:r>
              <w:rPr>
                <w:rFonts w:ascii="Noto Sans CJK KR" w:eastAsia="Noto Sans CJK KR" w:hAnsi="Noto Sans CJK KR"/>
                <w:b w:val="0"/>
                <w:sz w:val="17"/>
              </w:rPr>
              <w:t>0.xx</w:t>
            </w:r>
          </w:p>
        </w:tc>
        <w:tc>
          <w:tcPr>
            <w:tcW w:w="1417" w:type="dxa"/>
            <w:tcMar>
              <w:top w:w="80" w:type="dxa"/>
              <w:bottom w:w="80" w:type="dxa"/>
            </w:tcMar>
            <w:vAlign w:val="center"/>
          </w:tcPr>
          <w:p>
            <w:pPr>
              <w:spacing w:after="0" w:before="0" w:line="264" w:lineRule="auto"/>
            </w:pPr>
            <w:r>
              <w:rPr>
                <w:rFonts w:ascii="Noto Sans CJK KR" w:eastAsia="Noto Sans CJK KR" w:hAnsi="Noto Sans CJK KR"/>
                <w:b w:val="0"/>
                <w:sz w:val="17"/>
              </w:rPr>
              <w:t>xx분</w:t>
            </w:r>
          </w:p>
        </w:tc>
        <w:tc>
          <w:tcPr>
            <w:tcW w:w="2551" w:type="dxa"/>
            <w:tcMar>
              <w:top w:w="80" w:type="dxa"/>
              <w:bottom w:w="80" w:type="dxa"/>
            </w:tcMar>
            <w:vAlign w:val="center"/>
          </w:tcPr>
          <w:p>
            <w:pPr>
              <w:spacing w:after="0" w:before="0" w:line="264" w:lineRule="auto"/>
            </w:pPr>
            <w:r>
              <w:rPr>
                <w:rFonts w:ascii="Noto Sans CJK KR" w:eastAsia="Noto Sans CJK KR" w:hAnsi="Noto Sans CJK KR"/>
                <w:b w:val="0"/>
                <w:sz w:val="17"/>
              </w:rPr>
              <w:t>첫 baseline</w:t>
            </w:r>
          </w:p>
        </w:tc>
      </w:tr>
      <w:tr>
        <w:tc>
          <w:tcPr>
            <w:tcW w:w="113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P002</w:t>
            </w:r>
          </w:p>
        </w:tc>
        <w:tc>
          <w:tcPr>
            <w:tcW w:w="2835"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출력 규칙 강화</w:t>
            </w:r>
          </w:p>
        </w:tc>
        <w:tc>
          <w:tcPr>
            <w:tcW w:w="170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0.xx</w:t>
            </w:r>
          </w:p>
        </w:tc>
        <w:tc>
          <w:tcPr>
            <w:tcW w:w="1417"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xx분</w:t>
            </w:r>
          </w:p>
        </w:tc>
        <w:tc>
          <w:tcPr>
            <w:tcW w:w="255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JSON 실패 감소</w:t>
            </w:r>
          </w:p>
        </w:tc>
      </w:tr>
      <w:tr>
        <w:tc>
          <w:tcPr>
            <w:tcW w:w="1134" w:type="dxa"/>
            <w:tcMar>
              <w:top w:w="80" w:type="dxa"/>
              <w:bottom w:w="80" w:type="dxa"/>
            </w:tcMar>
            <w:vAlign w:val="center"/>
          </w:tcPr>
          <w:p>
            <w:pPr>
              <w:spacing w:after="0" w:before="0" w:line="264" w:lineRule="auto"/>
            </w:pPr>
            <w:r>
              <w:rPr>
                <w:rFonts w:ascii="Noto Sans CJK KR" w:eastAsia="Noto Sans CJK KR" w:hAnsi="Noto Sans CJK KR"/>
                <w:b w:val="0"/>
                <w:sz w:val="17"/>
              </w:rPr>
              <w:t>P003</w:t>
            </w:r>
          </w:p>
        </w:tc>
        <w:tc>
          <w:tcPr>
            <w:tcW w:w="2835" w:type="dxa"/>
            <w:tcMar>
              <w:top w:w="80" w:type="dxa"/>
              <w:bottom w:w="80" w:type="dxa"/>
            </w:tcMar>
            <w:vAlign w:val="center"/>
          </w:tcPr>
          <w:p>
            <w:pPr>
              <w:spacing w:after="0" w:before="0" w:line="264" w:lineRule="auto"/>
            </w:pPr>
            <w:r>
              <w:rPr>
                <w:rFonts w:ascii="Noto Sans CJK KR" w:eastAsia="Noto Sans CJK KR" w:hAnsi="Noto Sans CJK KR"/>
                <w:b w:val="0"/>
                <w:sz w:val="17"/>
              </w:rPr>
              <w:t>v03 예외조건 추가</w:t>
            </w:r>
          </w:p>
        </w:tc>
        <w:tc>
          <w:tcPr>
            <w:tcW w:w="1701" w:type="dxa"/>
            <w:tcMar>
              <w:top w:w="80" w:type="dxa"/>
              <w:bottom w:w="80" w:type="dxa"/>
            </w:tcMar>
            <w:vAlign w:val="center"/>
          </w:tcPr>
          <w:p>
            <w:pPr>
              <w:spacing w:after="0" w:before="0" w:line="264" w:lineRule="auto"/>
            </w:pPr>
            <w:r>
              <w:rPr>
                <w:rFonts w:ascii="Noto Sans CJK KR" w:eastAsia="Noto Sans CJK KR" w:hAnsi="Noto Sans CJK KR"/>
                <w:b w:val="0"/>
                <w:sz w:val="17"/>
              </w:rPr>
              <w:t>0.xx</w:t>
            </w:r>
          </w:p>
        </w:tc>
        <w:tc>
          <w:tcPr>
            <w:tcW w:w="1417" w:type="dxa"/>
            <w:tcMar>
              <w:top w:w="80" w:type="dxa"/>
              <w:bottom w:w="80" w:type="dxa"/>
            </w:tcMar>
            <w:vAlign w:val="center"/>
          </w:tcPr>
          <w:p>
            <w:pPr>
              <w:spacing w:after="0" w:before="0" w:line="264" w:lineRule="auto"/>
            </w:pPr>
            <w:r>
              <w:rPr>
                <w:rFonts w:ascii="Noto Sans CJK KR" w:eastAsia="Noto Sans CJK KR" w:hAnsi="Noto Sans CJK KR"/>
                <w:b w:val="0"/>
                <w:sz w:val="17"/>
              </w:rPr>
              <w:t>xx분</w:t>
            </w:r>
          </w:p>
        </w:tc>
        <w:tc>
          <w:tcPr>
            <w:tcW w:w="2551" w:type="dxa"/>
            <w:tcMar>
              <w:top w:w="80" w:type="dxa"/>
              <w:bottom w:w="80" w:type="dxa"/>
            </w:tcMar>
            <w:vAlign w:val="center"/>
          </w:tcPr>
          <w:p>
            <w:pPr>
              <w:spacing w:after="0" w:before="0" w:line="264" w:lineRule="auto"/>
            </w:pPr>
            <w:r>
              <w:rPr>
                <w:rFonts w:ascii="Noto Sans CJK KR" w:eastAsia="Noto Sans CJK KR" w:hAnsi="Noto Sans CJK KR"/>
                <w:b w:val="0"/>
                <w:sz w:val="17"/>
              </w:rPr>
              <w:t>v03 FN 감소</w:t>
            </w:r>
          </w:p>
        </w:tc>
      </w:tr>
      <w:tr>
        <w:tc>
          <w:tcPr>
            <w:tcW w:w="113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P004</w:t>
            </w:r>
          </w:p>
        </w:tc>
        <w:tc>
          <w:tcPr>
            <w:tcW w:w="2835"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법령 chunk Top-2 추가</w:t>
            </w:r>
          </w:p>
        </w:tc>
        <w:tc>
          <w:tcPr>
            <w:tcW w:w="170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0.xx</w:t>
            </w:r>
          </w:p>
        </w:tc>
        <w:tc>
          <w:tcPr>
            <w:tcW w:w="1417"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xx분</w:t>
            </w:r>
          </w:p>
        </w:tc>
        <w:tc>
          <w:tcPr>
            <w:tcW w:w="255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토큰 증가 확인</w:t>
            </w:r>
          </w:p>
        </w:tc>
      </w:tr>
    </w:tbl>
    <w:p>
      <w:pPr>
        <w:spacing w:after="40"/>
      </w:pPr>
    </w:p>
    <w:p>
      <w:pPr>
        <w:pStyle w:val="ListBullet"/>
        <w:spacing w:after="60" w:before="0" w:line="288" w:lineRule="auto"/>
      </w:pPr>
      <w:r>
        <w:rPr>
          <w:rFonts w:ascii="Noto Sans CJK KR" w:eastAsia="Noto Sans CJK KR" w:hAnsi="Noto Sans CJK KR"/>
          <w:b w:val="0"/>
          <w:sz w:val="20"/>
        </w:rPr>
        <w:t>Prompt 파일명에 버전을 붙이고 Git commit과 연결한다.</w:t>
      </w:r>
    </w:p>
    <w:p>
      <w:pPr>
        <w:pStyle w:val="ListBullet"/>
        <w:spacing w:after="60" w:before="0" w:line="288" w:lineRule="auto"/>
      </w:pPr>
      <w:r>
        <w:rPr>
          <w:rFonts w:ascii="Noto Sans CJK KR" w:eastAsia="Noto Sans CJK KR" w:hAnsi="Noto Sans CJK KR"/>
          <w:b w:val="0"/>
          <w:sz w:val="20"/>
        </w:rPr>
        <w:t>각 실험에서 변경한 Prompt는 하나만 바꾼다.</w:t>
      </w:r>
    </w:p>
    <w:p>
      <w:pPr>
        <w:pStyle w:val="ListBullet"/>
        <w:spacing w:after="60" w:before="0" w:line="288" w:lineRule="auto"/>
      </w:pPr>
      <w:r>
        <w:rPr>
          <w:rFonts w:ascii="Noto Sans CJK KR" w:eastAsia="Noto Sans CJK KR" w:hAnsi="Noto Sans CJK KR"/>
          <w:b w:val="0"/>
          <w:sz w:val="20"/>
        </w:rPr>
        <w:t>모델 파라미터(temperature, max_tokens, batch size)도 함께 기록한다.</w:t>
      </w:r>
    </w:p>
    <w:p>
      <w:pPr>
        <w:pStyle w:val="ListBullet"/>
        <w:spacing w:after="60" w:before="0" w:line="288" w:lineRule="auto"/>
      </w:pPr>
      <w:r>
        <w:rPr>
          <w:rFonts w:ascii="Noto Sans CJK KR" w:eastAsia="Noto Sans CJK KR" w:hAnsi="Noto Sans CJK KR"/>
          <w:b w:val="0"/>
          <w:sz w:val="20"/>
        </w:rPr>
        <w:t>점수뿐 아니라 실행시간과 JSON 파싱 실패율도 성능 지표로 본다.</w:t>
      </w:r>
    </w:p>
    <w:p>
      <w:pPr>
        <w:pStyle w:val="Heading1"/>
        <w:spacing w:after="100" w:before="160" w:line="288" w:lineRule="auto"/>
      </w:pPr>
      <w:r>
        <w:t>10. 추가 제안 ③: RAG는 “전 항목”이 아니라 “필요 항목”에만 적용</w:t>
      </w:r>
    </w:p>
    <w:p>
      <w:pPr>
        <w:pStyle w:val="ListBullet"/>
        <w:spacing w:after="60" w:before="0" w:line="288" w:lineRule="auto"/>
      </w:pPr>
      <w:r>
        <w:rPr>
          <w:rFonts w:ascii="Noto Sans CJK KR" w:eastAsia="Noto Sans CJK KR" w:hAnsi="Noto Sans CJK KR"/>
          <w:b w:val="0"/>
          <w:sz w:val="20"/>
        </w:rPr>
        <w:t>법령 조문을 직접 참고해야 판별이 좋아지는 항목에만 Retrieval을 붙인다.</w:t>
      </w:r>
    </w:p>
    <w:p>
      <w:pPr>
        <w:pStyle w:val="ListBullet"/>
        <w:spacing w:after="60" w:before="0" w:line="288" w:lineRule="auto"/>
      </w:pPr>
      <w:r>
        <w:rPr>
          <w:rFonts w:ascii="Noto Sans CJK KR" w:eastAsia="Noto Sans CJK KR" w:hAnsi="Noto Sans CJK KR"/>
          <w:b w:val="0"/>
          <w:sz w:val="20"/>
        </w:rPr>
        <w:t>단순 문자열/정형 조건/부재 탐지는 Rule이 더 빠르고 안정적일 수 있다.</w:t>
      </w:r>
    </w:p>
    <w:p>
      <w:pPr>
        <w:pStyle w:val="ListBullet"/>
        <w:spacing w:after="60" w:before="0" w:line="288" w:lineRule="auto"/>
      </w:pPr>
      <w:r>
        <w:rPr>
          <w:rFonts w:ascii="Noto Sans CJK KR" w:eastAsia="Noto Sans CJK KR" w:hAnsi="Noto Sans CJK KR"/>
          <w:b w:val="0"/>
          <w:sz w:val="20"/>
        </w:rPr>
        <w:t>v24처럼 공고서와 등록값 비교 성격이 강한 항목은 메타데이터 비교 로직을 우선 검토한다.</w:t>
      </w:r>
    </w:p>
    <w:p>
      <w:pPr>
        <w:pStyle w:val="ListBullet"/>
        <w:spacing w:after="60" w:before="0" w:line="288" w:lineRule="auto"/>
      </w:pPr>
      <w:r>
        <w:rPr>
          <w:rFonts w:ascii="Noto Sans CJK KR" w:eastAsia="Noto Sans CJK KR" w:hAnsi="Noto Sans CJK KR"/>
          <w:b w:val="0"/>
          <w:sz w:val="20"/>
        </w:rPr>
        <w:t>RAG Top-K를 무작정 늘리면 Prompt가 길어져 속도와 정확도가 동시에 악화될 수 있다.</w:t>
      </w:r>
    </w:p>
    <w:p>
      <w:pPr>
        <w:pStyle w:val="Heading1"/>
        <w:spacing w:after="100" w:before="160" w:line="288" w:lineRule="auto"/>
        <w:rPr>
          <w:lang/>
          <w:rtl w:val="off"/>
        </w:rPr>
      </w:pPr>
    </w:p>
    <w:p>
      <w:pPr>
        <w:pStyle w:val="Heading1"/>
        <w:spacing w:after="100" w:before="160" w:line="288" w:lineRule="auto"/>
        <w:rPr>
          <w:lang/>
          <w:rtl w:val="off"/>
        </w:rPr>
      </w:pPr>
    </w:p>
    <w:p>
      <w:pPr>
        <w:pStyle w:val="Heading1"/>
        <w:spacing w:after="100" w:before="160" w:line="288" w:lineRule="auto"/>
      </w:pPr>
      <w:r>
        <w:t>11. 추가 제안 ④: “점수”와 “포트폴리오”를 동시에 남긴다</w:t>
      </w:r>
    </w:p>
    <w:p>
      <w:pPr>
        <w:pStyle w:val="ListBullet"/>
        <w:spacing w:after="60" w:before="0" w:line="288" w:lineRule="auto"/>
      </w:pPr>
      <w:r>
        <w:rPr>
          <w:rFonts w:ascii="Noto Sans CJK KR" w:eastAsia="Noto Sans CJK KR" w:hAnsi="Noto Sans CJK KR"/>
          <w:b w:val="0"/>
          <w:sz w:val="20"/>
        </w:rPr>
        <w:t>README에 문제 정의 → 시스템 구조 → 실험 → 결과 → 한계 순서로 기록한다.</w:t>
      </w:r>
    </w:p>
    <w:p>
      <w:pPr>
        <w:pStyle w:val="ListBullet"/>
        <w:spacing w:after="60" w:before="0" w:line="288" w:lineRule="auto"/>
      </w:pPr>
      <w:r>
        <w:rPr>
          <w:rFonts w:ascii="Noto Sans CJK KR" w:eastAsia="Noto Sans CJK KR" w:hAnsi="Noto Sans CJK KR"/>
          <w:b w:val="0"/>
          <w:sz w:val="20"/>
        </w:rPr>
        <w:t>최종 점수와 상관없이 V0→V1→V2 변화 과정을 보여주는 것이 포트폴리오 가치가 높다.</w:t>
      </w:r>
    </w:p>
    <w:p>
      <w:pPr>
        <w:pStyle w:val="ListBullet"/>
        <w:spacing w:after="60" w:before="0" w:line="288" w:lineRule="auto"/>
      </w:pPr>
      <w:r>
        <w:rPr>
          <w:rFonts w:ascii="Noto Sans CJK KR" w:eastAsia="Noto Sans CJK KR" w:hAnsi="Noto Sans CJK KR"/>
          <w:b w:val="0"/>
          <w:sz w:val="20"/>
        </w:rPr>
        <w:t>특히 “고정 LLM 환경에서 Prompt/RAG/Rule을 조합해 법령 문서 판정 파이프라인을 개선했다”는 스토리를 남긴다.</w:t>
      </w:r>
    </w:p>
    <w:p>
      <w:pPr>
        <w:pStyle w:val="ListBullet"/>
        <w:spacing w:after="60" w:before="0" w:line="288" w:lineRule="auto"/>
      </w:pPr>
      <w:r>
        <w:rPr>
          <w:rFonts w:ascii="Noto Sans CJK KR" w:eastAsia="Noto Sans CJK KR" w:hAnsi="Noto Sans CJK KR"/>
          <w:b w:val="0"/>
          <w:sz w:val="20"/>
        </w:rPr>
        <w:t>실험 로그, 항목별 FP/FN 분석, Evidence 검증기는 실무형 AI 프로젝트의 증거가 된다.</w:t>
      </w:r>
    </w:p>
    <w:p>
      <w:pPr>
        <w:pStyle w:val="Heading1"/>
        <w:spacing w:after="100" w:before="160" w:line="288" w:lineRule="auto"/>
      </w:pPr>
      <w:r>
        <w:t>12. 9월 11일 기준 권장 일정</w:t>
      </w:r>
    </w:p>
    <w:tbl>
      <w:tblPr>
        <w:tblStyle w:val="TableGrid"/>
        <w:tblW w:w="0" w:type="auto"/>
        <w:tblLook w:val="04A0" w:firstRow="1" w:lastRow="0" w:firstColumn="1" w:lastColumn="0" w:noHBand="0" w:noVBand="1"/>
        <w:jc w:val="center"/>
      </w:tblPr>
      <w:tblGrid>
        <w:gridCol w:w="3400"/>
        <w:gridCol w:w="3400"/>
        <w:gridCol w:w="3400"/>
      </w:tblGrid>
      <w:tr>
        <w:trPr>
          <w:tblHeader/>
        </w:trPr>
        <w:tc>
          <w:tcPr>
            <w:tcW w:w="1701"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기간</w:t>
            </w:r>
          </w:p>
        </w:tc>
        <w:tc>
          <w:tcPr>
            <w:tcW w:w="3969"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목표</w:t>
            </w:r>
          </w:p>
        </w:tc>
        <w:tc>
          <w:tcPr>
            <w:tcW w:w="3969"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산출물</w:t>
            </w:r>
          </w:p>
        </w:tc>
      </w:tr>
      <w:tr>
        <w:tc>
          <w:tcPr>
            <w:tcW w:w="1701" w:type="dxa"/>
            <w:tcMar>
              <w:top w:w="80" w:type="dxa"/>
              <w:bottom w:w="80" w:type="dxa"/>
            </w:tcMar>
            <w:vAlign w:val="center"/>
          </w:tcPr>
          <w:p>
            <w:pPr>
              <w:spacing w:after="0" w:before="0" w:line="264" w:lineRule="auto"/>
            </w:pPr>
            <w:r>
              <w:rPr>
                <w:rFonts w:ascii="Noto Sans CJK KR" w:eastAsia="Noto Sans CJK KR" w:hAnsi="Noto Sans CJK KR"/>
                <w:b w:val="0"/>
                <w:sz w:val="17"/>
              </w:rPr>
              <w:t>9/11~9/12</w:t>
            </w:r>
          </w:p>
        </w:tc>
        <w:tc>
          <w:tcPr>
            <w:tcW w:w="3969" w:type="dxa"/>
            <w:tcMar>
              <w:top w:w="80" w:type="dxa"/>
              <w:bottom w:w="80" w:type="dxa"/>
            </w:tcMar>
            <w:vAlign w:val="center"/>
          </w:tcPr>
          <w:p>
            <w:pPr>
              <w:spacing w:after="0" w:before="0" w:line="264" w:lineRule="auto"/>
            </w:pPr>
            <w:r>
              <w:rPr>
                <w:rFonts w:ascii="Noto Sans CJK KR" w:eastAsia="Noto Sans CJK KR" w:hAnsi="Noto Sans CJK KR"/>
                <w:b w:val="0"/>
                <w:sz w:val="17"/>
              </w:rPr>
              <w:t>V0 제출 구조 완성</w:t>
            </w:r>
          </w:p>
        </w:tc>
        <w:tc>
          <w:tcPr>
            <w:tcW w:w="3969" w:type="dxa"/>
            <w:tcMar>
              <w:top w:w="80" w:type="dxa"/>
              <w:bottom w:w="80" w:type="dxa"/>
            </w:tcMar>
            <w:vAlign w:val="center"/>
          </w:tcPr>
          <w:p>
            <w:pPr>
              <w:spacing w:after="0" w:before="0" w:line="264" w:lineRule="auto"/>
            </w:pPr>
            <w:r>
              <w:rPr>
                <w:rFonts w:ascii="Noto Sans CJK KR" w:eastAsia="Noto Sans CJK KR" w:hAnsi="Noto Sans CJK KR"/>
                <w:b w:val="0"/>
                <w:sz w:val="17"/>
              </w:rPr>
              <w:t>첫 submit.zip + 리더보드 점수</w:t>
            </w:r>
          </w:p>
        </w:tc>
      </w:tr>
      <w:tr>
        <w:tc>
          <w:tcPr>
            <w:tcW w:w="170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9/13~9/15</w:t>
            </w:r>
          </w:p>
        </w:tc>
        <w:tc>
          <w:tcPr>
            <w:tcW w:w="396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강사님과 V1 서버/Gemma 실행</w:t>
            </w:r>
          </w:p>
        </w:tc>
        <w:tc>
          <w:tcPr>
            <w:tcW w:w="396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공고 1건 추론 + dev 실행 코드</w:t>
            </w:r>
          </w:p>
        </w:tc>
      </w:tr>
      <w:tr>
        <w:tc>
          <w:tcPr>
            <w:tcW w:w="1701" w:type="dxa"/>
            <w:tcMar>
              <w:top w:w="80" w:type="dxa"/>
              <w:bottom w:w="80" w:type="dxa"/>
            </w:tcMar>
            <w:vAlign w:val="center"/>
          </w:tcPr>
          <w:p>
            <w:pPr>
              <w:spacing w:after="0" w:before="0" w:line="264" w:lineRule="auto"/>
            </w:pPr>
            <w:r>
              <w:rPr>
                <w:rFonts w:ascii="Noto Sans CJK KR" w:eastAsia="Noto Sans CJK KR" w:hAnsi="Noto Sans CJK KR"/>
                <w:b w:val="0"/>
                <w:sz w:val="17"/>
              </w:rPr>
              <w:t>9/16~9/18</w:t>
            </w:r>
          </w:p>
        </w:tc>
        <w:tc>
          <w:tcPr>
            <w:tcW w:w="3969" w:type="dxa"/>
            <w:tcMar>
              <w:top w:w="80" w:type="dxa"/>
              <w:bottom w:w="80" w:type="dxa"/>
            </w:tcMar>
            <w:vAlign w:val="center"/>
          </w:tcPr>
          <w:p>
            <w:pPr>
              <w:spacing w:after="0" w:before="0" w:line="264" w:lineRule="auto"/>
            </w:pPr>
            <w:r>
              <w:rPr>
                <w:rFonts w:ascii="Noto Sans CJK KR" w:eastAsia="Noto Sans CJK KR" w:hAnsi="Noto Sans CJK KR"/>
                <w:b w:val="0"/>
                <w:sz w:val="17"/>
              </w:rPr>
              <w:t>Baseline 측정·오류 분석</w:t>
            </w:r>
          </w:p>
        </w:tc>
        <w:tc>
          <w:tcPr>
            <w:tcW w:w="3969" w:type="dxa"/>
            <w:tcMar>
              <w:top w:w="80" w:type="dxa"/>
              <w:bottom w:w="80" w:type="dxa"/>
            </w:tcMar>
            <w:vAlign w:val="center"/>
          </w:tcPr>
          <w:p>
            <w:pPr>
              <w:spacing w:after="0" w:before="0" w:line="264" w:lineRule="auto"/>
            </w:pPr>
            <w:r>
              <w:rPr>
                <w:rFonts w:ascii="Noto Sans CJK KR" w:eastAsia="Noto Sans CJK KR" w:hAnsi="Noto Sans CJK KR"/>
                <w:b w:val="0"/>
                <w:sz w:val="17"/>
              </w:rPr>
              <w:t>항목별 F1 + FP/FN 표</w:t>
            </w:r>
          </w:p>
        </w:tc>
      </w:tr>
      <w:tr>
        <w:tc>
          <w:tcPr>
            <w:tcW w:w="170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9/19~9/22</w:t>
            </w:r>
          </w:p>
        </w:tc>
        <w:tc>
          <w:tcPr>
            <w:tcW w:w="396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Prompt + Rule 개선</w:t>
            </w:r>
          </w:p>
        </w:tc>
        <w:tc>
          <w:tcPr>
            <w:tcW w:w="396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V2/V3 실험 로그</w:t>
            </w:r>
          </w:p>
        </w:tc>
      </w:tr>
      <w:tr>
        <w:tc>
          <w:tcPr>
            <w:tcW w:w="1701" w:type="dxa"/>
            <w:tcMar>
              <w:top w:w="80" w:type="dxa"/>
              <w:bottom w:w="80" w:type="dxa"/>
            </w:tcMar>
            <w:vAlign w:val="center"/>
          </w:tcPr>
          <w:p>
            <w:pPr>
              <w:spacing w:after="0" w:before="0" w:line="264" w:lineRule="auto"/>
            </w:pPr>
            <w:r>
              <w:rPr>
                <w:rFonts w:ascii="Noto Sans CJK KR" w:eastAsia="Noto Sans CJK KR" w:hAnsi="Noto Sans CJK KR"/>
                <w:b w:val="0"/>
                <w:sz w:val="17"/>
              </w:rPr>
              <w:t>9/23~9/25</w:t>
            </w:r>
          </w:p>
        </w:tc>
        <w:tc>
          <w:tcPr>
            <w:tcW w:w="3969" w:type="dxa"/>
            <w:tcMar>
              <w:top w:w="80" w:type="dxa"/>
              <w:bottom w:w="80" w:type="dxa"/>
            </w:tcMar>
            <w:vAlign w:val="center"/>
          </w:tcPr>
          <w:p>
            <w:pPr>
              <w:spacing w:after="0" w:before="0" w:line="264" w:lineRule="auto"/>
            </w:pPr>
            <w:r>
              <w:rPr>
                <w:rFonts w:ascii="Noto Sans CJK KR" w:eastAsia="Noto Sans CJK KR" w:hAnsi="Noto Sans CJK KR"/>
                <w:b w:val="0"/>
                <w:sz w:val="17"/>
              </w:rPr>
              <w:t>선택적 RAG + Evidence 개선</w:t>
            </w:r>
          </w:p>
        </w:tc>
        <w:tc>
          <w:tcPr>
            <w:tcW w:w="3969" w:type="dxa"/>
            <w:tcMar>
              <w:top w:w="80" w:type="dxa"/>
              <w:bottom w:w="80" w:type="dxa"/>
            </w:tcMar>
            <w:vAlign w:val="center"/>
          </w:tcPr>
          <w:p>
            <w:pPr>
              <w:spacing w:after="0" w:before="0" w:line="264" w:lineRule="auto"/>
            </w:pPr>
            <w:r>
              <w:rPr>
                <w:rFonts w:ascii="Noto Sans CJK KR" w:eastAsia="Noto Sans CJK KR" w:hAnsi="Noto Sans CJK KR"/>
                <w:b w:val="0"/>
                <w:sz w:val="17"/>
              </w:rPr>
              <w:t>V4/V5</w:t>
            </w:r>
          </w:p>
        </w:tc>
      </w:tr>
      <w:tr>
        <w:tc>
          <w:tcPr>
            <w:tcW w:w="170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9/26~9/27</w:t>
            </w:r>
          </w:p>
        </w:tc>
        <w:tc>
          <w:tcPr>
            <w:tcW w:w="396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속도·배치·메모리 최적화</w:t>
            </w:r>
          </w:p>
        </w:tc>
        <w:tc>
          <w:tcPr>
            <w:tcW w:w="396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2시간 이내 재현 테스트</w:t>
            </w:r>
          </w:p>
        </w:tc>
      </w:tr>
      <w:tr>
        <w:tc>
          <w:tcPr>
            <w:tcW w:w="1701" w:type="dxa"/>
            <w:tcMar>
              <w:top w:w="80" w:type="dxa"/>
              <w:bottom w:w="80" w:type="dxa"/>
            </w:tcMar>
            <w:vAlign w:val="center"/>
          </w:tcPr>
          <w:p>
            <w:pPr>
              <w:spacing w:after="0" w:before="0" w:line="264" w:lineRule="auto"/>
            </w:pPr>
            <w:r>
              <w:rPr>
                <w:rFonts w:ascii="Noto Sans CJK KR" w:eastAsia="Noto Sans CJK KR" w:hAnsi="Noto Sans CJK KR"/>
                <w:b w:val="0"/>
                <w:sz w:val="17"/>
              </w:rPr>
              <w:t>9/28</w:t>
            </w:r>
          </w:p>
        </w:tc>
        <w:tc>
          <w:tcPr>
            <w:tcW w:w="3969" w:type="dxa"/>
            <w:tcMar>
              <w:top w:w="80" w:type="dxa"/>
              <w:bottom w:w="80" w:type="dxa"/>
            </w:tcMar>
            <w:vAlign w:val="center"/>
          </w:tcPr>
          <w:p>
            <w:pPr>
              <w:spacing w:after="0" w:before="0" w:line="264" w:lineRule="auto"/>
            </w:pPr>
            <w:r>
              <w:rPr>
                <w:rFonts w:ascii="Noto Sans CJK KR" w:eastAsia="Noto Sans CJK KR" w:hAnsi="Noto Sans CJK KR"/>
                <w:b w:val="0"/>
                <w:sz w:val="17"/>
              </w:rPr>
              <w:t>최종 preflight + 제출 후보 동결</w:t>
            </w:r>
          </w:p>
        </w:tc>
        <w:tc>
          <w:tcPr>
            <w:tcW w:w="3969" w:type="dxa"/>
            <w:tcMar>
              <w:top w:w="80" w:type="dxa"/>
              <w:bottom w:w="80" w:type="dxa"/>
            </w:tcMar>
            <w:vAlign w:val="center"/>
          </w:tcPr>
          <w:p>
            <w:pPr>
              <w:spacing w:after="0" w:before="0" w:line="264" w:lineRule="auto"/>
            </w:pPr>
            <w:r>
              <w:rPr>
                <w:rFonts w:ascii="Noto Sans CJK KR" w:eastAsia="Noto Sans CJK KR" w:hAnsi="Noto Sans CJK KR"/>
                <w:b w:val="0"/>
                <w:sz w:val="17"/>
              </w:rPr>
              <w:t>final_candidate.zip</w:t>
            </w:r>
          </w:p>
        </w:tc>
      </w:tr>
      <w:tr>
        <w:tc>
          <w:tcPr>
            <w:tcW w:w="170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9/29 10:00 이전</w:t>
            </w:r>
          </w:p>
        </w:tc>
        <w:tc>
          <w:tcPr>
            <w:tcW w:w="396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리더보드 제출 마감</w:t>
            </w:r>
          </w:p>
        </w:tc>
        <w:tc>
          <w:tcPr>
            <w:tcW w:w="396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최종 제출 완료</w:t>
            </w:r>
          </w:p>
        </w:tc>
      </w:tr>
    </w:tbl>
    <w:p>
      <w:pPr>
        <w:spacing w:after="40"/>
      </w:pPr>
    </w:p>
    <w:tbl>
      <w:tblPr>
        <w:tblW w:w="0" w:type="auto"/>
        <w:tblLook w:val="04A0" w:firstRow="1" w:lastRow="0" w:firstColumn="1" w:lastColumn="0" w:noHBand="0" w:noVBand="1"/>
        <w:jc w:val="center"/>
        <w:tblLayout w:type="autofit"/>
      </w:tblPr>
      <w:tblGrid>
        <w:gridCol w:w="10200"/>
      </w:tblGrid>
      <w:tr>
        <w:tc>
          <w:tcPr>
            <w:tcW w:w="10200" w:type="dxa"/>
            <w:shd w:val="clear" w:color="auto" w:fill="FCE8E6"/>
            <w:tcMar>
              <w:top w:w="120" w:type="dxa"/>
              <w:bottom w:w="120" w:type="dxa"/>
            </w:tcMar>
          </w:tcPr>
          <w:p>
            <w:pPr>
              <w:spacing w:after="80" w:before="0" w:line="288" w:lineRule="auto"/>
            </w:pPr>
            <w:r>
              <w:rPr>
                <w:rFonts w:ascii="Noto Sans CJK KR" w:eastAsia="Noto Sans CJK KR" w:hAnsi="Noto Sans CJK KR"/>
                <w:b/>
                <w:color w:val="AA372D"/>
                <w:sz w:val="21"/>
              </w:rPr>
              <w:t>주의</w:t>
            </w:r>
          </w:p>
          <w:p>
            <w:pPr>
              <w:spacing w:after="0" w:before="0" w:line="300" w:lineRule="auto"/>
            </w:pPr>
            <w:r>
              <w:rPr>
                <w:rFonts w:ascii="Noto Sans CJK KR" w:eastAsia="Noto Sans CJK KR" w:hAnsi="Noto Sans CJK KR"/>
                <w:b w:val="0"/>
                <w:sz w:val="19"/>
              </w:rPr>
              <w:t>공식 일정상 리더보드 제출 마감은 2026년 9월 29일 10:00, 대회 종료는 9월 30일 10:00이다. 하루 제출 1회이므로 마지막 날에 모든 것을 걸지 않는다.</w:t>
            </w:r>
          </w:p>
        </w:tc>
      </w:tr>
    </w:tbl>
    <w:p>
      <w:pPr>
        <w:spacing w:after="20"/>
      </w:pPr>
    </w:p>
    <w:p>
      <w:pPr>
        <w:pStyle w:val="Heading1"/>
        <w:spacing w:after="100" w:before="160" w:line="288" w:lineRule="auto"/>
        <w:rPr>
          <w:lang/>
          <w:rtl w:val="off"/>
        </w:rPr>
      </w:pPr>
    </w:p>
    <w:p>
      <w:pPr>
        <w:pStyle w:val="Heading1"/>
        <w:spacing w:after="100" w:before="160" w:line="288" w:lineRule="auto"/>
        <w:rPr>
          <w:lang/>
          <w:rtl w:val="off"/>
        </w:rPr>
      </w:pPr>
    </w:p>
    <w:p>
      <w:pPr>
        <w:pStyle w:val="Heading1"/>
        <w:spacing w:after="100" w:before="160" w:line="288" w:lineRule="auto"/>
        <w:rPr>
          <w:lang/>
          <w:rtl w:val="off"/>
        </w:rPr>
      </w:pPr>
    </w:p>
    <w:p>
      <w:pPr>
        <w:pStyle w:val="Heading1"/>
        <w:spacing w:after="100" w:before="160" w:line="288" w:lineRule="auto"/>
        <w:rPr>
          <w:lang/>
          <w:rtl w:val="off"/>
        </w:rPr>
      </w:pPr>
    </w:p>
    <w:p>
      <w:pPr>
        <w:pStyle w:val="Heading1"/>
        <w:spacing w:after="100" w:before="160" w:line="288" w:lineRule="auto"/>
        <w:rPr>
          <w:lang/>
          <w:rtl w:val="off"/>
        </w:rPr>
      </w:pPr>
    </w:p>
    <w:p>
      <w:pPr>
        <w:pStyle w:val="Normal"/>
        <w:spacing w:after="100" w:before="160" w:line="288" w:lineRule="auto"/>
        <w:rPr>
          <w:lang/>
          <w:rtl w:val="off"/>
        </w:rPr>
      </w:pPr>
    </w:p>
    <w:p>
      <w:pPr>
        <w:pStyle w:val="Heading1"/>
        <w:spacing w:after="100" w:before="160" w:line="288" w:lineRule="auto"/>
      </w:pPr>
      <w:r>
        <w:t>13. 오늘 바로 할 일 체크리스트</w:t>
      </w:r>
    </w:p>
    <w:p>
      <w:pPr>
        <w:ind w:left="255" w:right="255"/>
        <w:shd w:val="clear" w:color="auto" w:fill="F3F4F6"/>
        <w:spacing w:after="160" w:before="40" w:line="240" w:lineRule="auto"/>
        <w:rPr>
          <w:lang/>
          <w:rtl w:val="off"/>
        </w:rPr>
      </w:pPr>
      <w:r>
        <w:rPr>
          <w:rFonts w:ascii="NanumGothicCoding" w:eastAsia="NanumGothicCoding" w:hAnsi="NanumGothicCoding"/>
          <w:sz w:val="17"/>
        </w:rPr>
        <w:t>[오늘]</w:t>
      </w:r>
      <w:r>
        <w:rPr>
          <w:rFonts w:ascii="NanumGothicCoding" w:eastAsia="NanumGothicCoding" w:hAnsi="NanumGothicCoding"/>
          <w:sz w:val="17"/>
        </w:rPr>
        <w:br/>
      </w:r>
      <w:r>
        <w:rPr>
          <w:rFonts w:ascii="NanumGothicCoding" w:eastAsia="NanumGothicCoding" w:hAnsi="NanumGothicCoding"/>
          <w:sz w:val="17"/>
        </w:rPr>
        <w:t>[ ] 참가 신청</w:t>
      </w:r>
      <w:r>
        <w:rPr>
          <w:rFonts w:ascii="NanumGothicCoding" w:eastAsia="NanumGothicCoding" w:hAnsi="NanumGothicCoding"/>
          <w:sz w:val="17"/>
        </w:rPr>
        <w:br/>
      </w:r>
      <w:r>
        <w:rPr>
          <w:rFonts w:ascii="NanumGothicCoding" w:eastAsia="NanumGothicCoding" w:hAnsi="NanumGothicCoding"/>
          <w:sz w:val="17"/>
        </w:rPr>
        <w:t>[ ] 대회 데이터 다운로드</w:t>
      </w:r>
      <w:r>
        <w:rPr>
          <w:rFonts w:ascii="NanumGothicCoding" w:eastAsia="NanumGothicCoding" w:hAnsi="NanumGothicCoding"/>
          <w:sz w:val="17"/>
        </w:rPr>
        <w:br/>
      </w:r>
      <w:r>
        <w:rPr>
          <w:rFonts w:ascii="NanumGothicCoding" w:eastAsia="NanumGothicCoding" w:hAnsi="NanumGothicCoding"/>
          <w:sz w:val="17"/>
        </w:rPr>
        <w:t>[ ] 프로젝트 폴더 생성</w:t>
      </w:r>
      <w:r>
        <w:rPr>
          <w:rFonts w:ascii="NanumGothicCoding" w:eastAsia="NanumGothicCoding" w:hAnsi="NanumGothicCoding"/>
          <w:sz w:val="17"/>
        </w:rPr>
        <w:br/>
      </w:r>
      <w:r>
        <w:rPr>
          <w:rFonts w:ascii="NanumGothicCoding" w:eastAsia="NanumGothicCoding" w:hAnsi="NanumGothicCoding"/>
          <w:sz w:val="17"/>
        </w:rPr>
        <w:t>[ ] sample_submission.csv 확인</w:t>
      </w:r>
      <w:r>
        <w:rPr>
          <w:rFonts w:ascii="NanumGothicCoding" w:eastAsia="NanumGothicCoding" w:hAnsi="NanumGothicCoding"/>
          <w:sz w:val="17"/>
        </w:rPr>
        <w:br/>
      </w:r>
      <w:r>
        <w:rPr>
          <w:rFonts w:ascii="NanumGothicCoding" w:eastAsia="NanumGothicCoding" w:hAnsi="NanumGothicCoding"/>
          <w:sz w:val="17"/>
        </w:rPr>
        <w:t>[ ] dev.jsonl.gz / dev_labels.csv 확인</w:t>
      </w:r>
      <w:r>
        <w:rPr>
          <w:rFonts w:ascii="NanumGothicCoding" w:eastAsia="NanumGothicCoding" w:hAnsi="NanumGothicCoding"/>
          <w:sz w:val="17"/>
        </w:rPr>
        <w:br/>
      </w:r>
      <w:r>
        <w:rPr>
          <w:rFonts w:ascii="NanumGothicCoding" w:eastAsia="NanumGothicCoding" w:hAnsi="NanumGothicCoding"/>
          <w:sz w:val="17"/>
        </w:rPr>
        <w:t>[ ] 항목표.json 확인</w:t>
      </w:r>
      <w:r>
        <w:rPr>
          <w:rFonts w:ascii="NanumGothicCoding" w:eastAsia="NanumGothicCoding" w:hAnsi="NanumGothicCoding"/>
          <w:sz w:val="17"/>
        </w:rPr>
        <w:br/>
      </w:r>
      <w:r>
        <w:rPr>
          <w:rFonts w:ascii="NanumGothicCoding" w:eastAsia="NanumGothicCoding" w:hAnsi="NanumGothicCoding"/>
          <w:sz w:val="17"/>
        </w:rPr>
        <w:t>[ ] 공식 baseline 또는 mock 실행</w:t>
      </w:r>
      <w:r>
        <w:rPr>
          <w:rFonts w:ascii="NanumGothicCoding" w:eastAsia="NanumGothicCoding" w:hAnsi="NanumGothicCoding"/>
          <w:sz w:val="17"/>
        </w:rPr>
        <w:br/>
      </w:r>
      <w:r>
        <w:rPr>
          <w:rFonts w:ascii="NanumGothicCoding" w:eastAsia="NanumGothicCoding" w:hAnsi="NanumGothicCoding"/>
          <w:sz w:val="17"/>
        </w:rPr>
        <w:t>[ ] preflight 최소 버전 작성</w:t>
      </w:r>
      <w:r>
        <w:rPr>
          <w:rFonts w:ascii="NanumGothicCoding" w:eastAsia="NanumGothicCoding" w:hAnsi="NanumGothicCoding"/>
          <w:sz w:val="17"/>
        </w:rPr>
        <w:br/>
      </w:r>
      <w:r>
        <w:rPr>
          <w:rFonts w:ascii="NanumGothicCoding" w:eastAsia="NanumGothicCoding" w:hAnsi="NanumGothicCoding"/>
          <w:sz w:val="17"/>
        </w:rPr>
        <w:t>[ ] V0 submit.zip 생성</w:t>
      </w:r>
      <w:r>
        <w:rPr>
          <w:rFonts w:ascii="NanumGothicCoding" w:eastAsia="NanumGothicCoding" w:hAnsi="NanumGothicCoding"/>
          <w:sz w:val="17"/>
        </w:rPr>
        <w:br/>
      </w:r>
      <w:r>
        <w:rPr>
          <w:rFonts w:ascii="NanumGothicCoding" w:eastAsia="NanumGothicCoding" w:hAnsi="NanumGothicCoding"/>
          <w:sz w:val="17"/>
        </w:rPr>
        <w:br/>
      </w:r>
      <w:r>
        <w:rPr>
          <w:rFonts w:ascii="NanumGothicCoding" w:eastAsia="NanumGothicCoding" w:hAnsi="NanumGothicCoding"/>
          <w:sz w:val="17"/>
        </w:rPr>
        <w:t>[강사님과]</w:t>
      </w:r>
      <w:r>
        <w:rPr>
          <w:rFonts w:ascii="NanumGothicCoding" w:eastAsia="NanumGothicCoding" w:hAnsi="NanumGothicCoding"/>
          <w:sz w:val="17"/>
        </w:rPr>
        <w:br/>
      </w:r>
      <w:r>
        <w:rPr>
          <w:rFonts w:ascii="NanumGothicCoding" w:eastAsia="NanumGothicCoding" w:hAnsi="NanumGothicCoding"/>
          <w:sz w:val="17"/>
        </w:rPr>
        <w:t>[ ] GPU 사양 확인</w:t>
      </w:r>
      <w:r>
        <w:rPr>
          <w:rFonts w:ascii="NanumGothicCoding" w:eastAsia="NanumGothicCoding" w:hAnsi="NanumGothicCoding"/>
          <w:sz w:val="17"/>
        </w:rPr>
        <w:br/>
      </w:r>
      <w:r>
        <w:rPr>
          <w:rFonts w:ascii="NanumGothicCoding" w:eastAsia="NanumGothicCoding" w:hAnsi="NanumGothicCoding"/>
          <w:sz w:val="17"/>
        </w:rPr>
        <w:t>[ ] Docker/NVIDIA runtime 확인</w:t>
      </w:r>
      <w:r>
        <w:rPr>
          <w:rFonts w:ascii="NanumGothicCoding" w:eastAsia="NanumGothicCoding" w:hAnsi="NanumGothicCoding"/>
          <w:sz w:val="17"/>
        </w:rPr>
        <w:br/>
      </w:r>
      <w:r>
        <w:rPr>
          <w:rFonts w:ascii="NanumGothicCoding" w:eastAsia="NanumGothicCoding" w:hAnsi="NanumGothicCoding"/>
          <w:sz w:val="17"/>
        </w:rPr>
        <w:t>[ ] vLLM 0.26.0 환경 확인</w:t>
      </w:r>
      <w:r>
        <w:rPr>
          <w:rFonts w:ascii="NanumGothicCoding" w:eastAsia="NanumGothicCoding" w:hAnsi="NanumGothicCoding"/>
          <w:sz w:val="17"/>
        </w:rPr>
        <w:br/>
      </w:r>
      <w:r>
        <w:rPr>
          <w:rFonts w:ascii="NanumGothicCoding" w:eastAsia="NanumGothicCoding" w:hAnsi="NanumGothicCoding"/>
          <w:sz w:val="17"/>
        </w:rPr>
        <w:t>[ ] Gemma 4 26B 로드</w:t>
      </w:r>
      <w:r>
        <w:rPr>
          <w:rFonts w:ascii="NanumGothicCoding" w:eastAsia="NanumGothicCoding" w:hAnsi="NanumGothicCoding"/>
          <w:sz w:val="17"/>
        </w:rPr>
        <w:br/>
      </w:r>
      <w:r>
        <w:rPr>
          <w:rFonts w:ascii="NanumGothicCoding" w:eastAsia="NanumGothicCoding" w:hAnsi="NanumGothicCoding"/>
          <w:sz w:val="17"/>
        </w:rPr>
        <w:t>[ ] 공고 1건 JSON 출력</w:t>
      </w:r>
      <w:r>
        <w:rPr>
          <w:rFonts w:ascii="NanumGothicCoding" w:eastAsia="NanumGothicCoding" w:hAnsi="NanumGothicCoding"/>
          <w:sz w:val="17"/>
        </w:rPr>
        <w:br/>
      </w:r>
      <w:r>
        <w:rPr>
          <w:rFonts w:ascii="NanumGothicCoding" w:eastAsia="NanumGothicCoding" w:hAnsi="NanumGothicCoding"/>
          <w:sz w:val="17"/>
        </w:rPr>
        <w:t>[ ] dev 200건 실행</w:t>
      </w:r>
      <w:r>
        <w:rPr>
          <w:rFonts w:ascii="NanumGothicCoding" w:eastAsia="NanumGothicCoding" w:hAnsi="NanumGothicCoding"/>
          <w:sz w:val="17"/>
        </w:rPr>
        <w:br/>
      </w:r>
      <w:r>
        <w:rPr>
          <w:rFonts w:ascii="NanumGothicCoding" w:eastAsia="NanumGothicCoding" w:hAnsi="NanumGothicCoding"/>
          <w:sz w:val="17"/>
        </w:rPr>
        <w:t>[ ] 전체 실행시간 측정</w:t>
      </w:r>
    </w:p>
    <w:p>
      <w:pPr>
        <w:pStyle w:val="Heading1"/>
        <w:spacing w:after="100" w:before="160" w:line="288" w:lineRule="auto"/>
      </w:pPr>
      <w:r>
        <w:t>14. 최종 의사결정 기준</w:t>
      </w:r>
    </w:p>
    <w:tbl>
      <w:tblPr>
        <w:tblStyle w:val="TableGrid"/>
        <w:tblW w:w="0" w:type="auto"/>
        <w:tblLook w:val="04A0" w:firstRow="1" w:lastRow="0" w:firstColumn="1" w:lastColumn="0" w:noHBand="0" w:noVBand="1"/>
        <w:jc w:val="center"/>
      </w:tblPr>
      <w:tblGrid>
        <w:gridCol w:w="5100"/>
        <w:gridCol w:w="5100"/>
      </w:tblGrid>
      <w:tr>
        <w:trPr>
          <w:tblHeader/>
        </w:trPr>
        <w:tc>
          <w:tcPr>
            <w:tcW w:w="3061"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상황</w:t>
            </w:r>
          </w:p>
        </w:tc>
        <w:tc>
          <w:tcPr>
            <w:tcW w:w="6576"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다음 행동</w:t>
            </w:r>
          </w:p>
        </w:tc>
      </w:tr>
      <w:tr>
        <w:tc>
          <w:tcPr>
            <w:tcW w:w="3061" w:type="dxa"/>
            <w:tcMar>
              <w:top w:w="80" w:type="dxa"/>
              <w:bottom w:w="80" w:type="dxa"/>
            </w:tcMar>
            <w:vAlign w:val="center"/>
          </w:tcPr>
          <w:p>
            <w:pPr>
              <w:spacing w:after="0" w:before="0" w:line="264" w:lineRule="auto"/>
            </w:pPr>
            <w:r>
              <w:rPr>
                <w:rFonts w:ascii="Noto Sans CJK KR" w:eastAsia="Noto Sans CJK KR" w:hAnsi="Noto Sans CJK KR"/>
                <w:b w:val="0"/>
                <w:sz w:val="17"/>
              </w:rPr>
              <w:t>V0 제출도 실패</w:t>
            </w:r>
          </w:p>
        </w:tc>
        <w:tc>
          <w:tcPr>
            <w:tcW w:w="6576" w:type="dxa"/>
            <w:tcMar>
              <w:top w:w="80" w:type="dxa"/>
              <w:bottom w:w="80" w:type="dxa"/>
            </w:tcMar>
            <w:vAlign w:val="center"/>
          </w:tcPr>
          <w:p>
            <w:pPr>
              <w:spacing w:after="0" w:before="0" w:line="264" w:lineRule="auto"/>
            </w:pPr>
            <w:r>
              <w:rPr>
                <w:rFonts w:ascii="Noto Sans CJK KR" w:eastAsia="Noto Sans CJK KR" w:hAnsi="Noto Sans CJK KR"/>
                <w:b w:val="0"/>
                <w:sz w:val="17"/>
              </w:rPr>
              <w:t>성능 개선 금지. 입출력/환경/형식만 수정</w:t>
            </w:r>
          </w:p>
        </w:tc>
      </w:tr>
      <w:tr>
        <w:tc>
          <w:tcPr>
            <w:tcW w:w="306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Gemma 실행이 안 됨</w:t>
            </w:r>
          </w:p>
        </w:tc>
        <w:tc>
          <w:tcPr>
            <w:tcW w:w="6576"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강사님 도움 범위를 서버·vLLM·모델 로딩까지 제한</w:t>
            </w:r>
          </w:p>
        </w:tc>
      </w:tr>
      <w:tr>
        <w:tc>
          <w:tcPr>
            <w:tcW w:w="3061" w:type="dxa"/>
            <w:tcMar>
              <w:top w:w="80" w:type="dxa"/>
              <w:bottom w:w="80" w:type="dxa"/>
            </w:tcMar>
            <w:vAlign w:val="center"/>
          </w:tcPr>
          <w:p>
            <w:pPr>
              <w:spacing w:after="0" w:before="0" w:line="264" w:lineRule="auto"/>
            </w:pPr>
            <w:r>
              <w:rPr>
                <w:rFonts w:ascii="Noto Sans CJK KR" w:eastAsia="Noto Sans CJK KR" w:hAnsi="Noto Sans CJK KR"/>
                <w:b w:val="0"/>
                <w:sz w:val="17"/>
              </w:rPr>
              <w:t>JSON 파싱 실패가 많음</w:t>
            </w:r>
          </w:p>
        </w:tc>
        <w:tc>
          <w:tcPr>
            <w:tcW w:w="6576" w:type="dxa"/>
            <w:tcMar>
              <w:top w:w="80" w:type="dxa"/>
              <w:bottom w:w="80" w:type="dxa"/>
            </w:tcMar>
            <w:vAlign w:val="center"/>
          </w:tcPr>
          <w:p>
            <w:pPr>
              <w:spacing w:after="0" w:before="0" w:line="264" w:lineRule="auto"/>
            </w:pPr>
            <w:r>
              <w:rPr>
                <w:rFonts w:ascii="Noto Sans CJK KR" w:eastAsia="Noto Sans CJK KR" w:hAnsi="Noto Sans CJK KR"/>
                <w:b w:val="0"/>
                <w:sz w:val="17"/>
              </w:rPr>
              <w:t>Prompt 구조·guided/structured output부터 개선</w:t>
            </w:r>
          </w:p>
        </w:tc>
      </w:tr>
      <w:tr>
        <w:tc>
          <w:tcPr>
            <w:tcW w:w="306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특정 항목만 F1 낮음</w:t>
            </w:r>
          </w:p>
        </w:tc>
        <w:tc>
          <w:tcPr>
            <w:tcW w:w="6576"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해당 항목의 FP/FN 20건 분석 후 Rule 또는 Prompt 1개만 수정</w:t>
            </w:r>
          </w:p>
        </w:tc>
      </w:tr>
      <w:tr>
        <w:tc>
          <w:tcPr>
            <w:tcW w:w="3061" w:type="dxa"/>
            <w:tcMar>
              <w:top w:w="80" w:type="dxa"/>
              <w:bottom w:w="80" w:type="dxa"/>
            </w:tcMar>
            <w:vAlign w:val="center"/>
          </w:tcPr>
          <w:p>
            <w:pPr>
              <w:spacing w:after="0" w:before="0" w:line="264" w:lineRule="auto"/>
            </w:pPr>
            <w:r>
              <w:rPr>
                <w:rFonts w:ascii="Noto Sans CJK KR" w:eastAsia="Noto Sans CJK KR" w:hAnsi="Noto Sans CJK KR"/>
                <w:b w:val="0"/>
                <w:sz w:val="17"/>
              </w:rPr>
              <w:t>전체가 느림</w:t>
            </w:r>
          </w:p>
        </w:tc>
        <w:tc>
          <w:tcPr>
            <w:tcW w:w="6576" w:type="dxa"/>
            <w:tcMar>
              <w:top w:w="80" w:type="dxa"/>
              <w:bottom w:w="80" w:type="dxa"/>
            </w:tcMar>
            <w:vAlign w:val="center"/>
          </w:tcPr>
          <w:p>
            <w:pPr>
              <w:spacing w:after="0" w:before="0" w:line="264" w:lineRule="auto"/>
            </w:pPr>
            <w:r>
              <w:rPr>
                <w:rFonts w:ascii="Noto Sans CJK KR" w:eastAsia="Noto Sans CJK KR" w:hAnsi="Noto Sans CJK KR"/>
                <w:b w:val="0"/>
                <w:sz w:val="17"/>
              </w:rPr>
              <w:t>Prompt 축약 → batch → retrieval 최소화 순으로 속도 개선</w:t>
            </w:r>
          </w:p>
        </w:tc>
      </w:tr>
      <w:tr>
        <w:tc>
          <w:tcPr>
            <w:tcW w:w="306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Evidence만 불안정</w:t>
            </w:r>
          </w:p>
        </w:tc>
        <w:tc>
          <w:tcPr>
            <w:tcW w:w="6576"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판정 로직과 분리해 substring validator를 별도 적용</w:t>
            </w:r>
          </w:p>
        </w:tc>
      </w:tr>
      <w:tr>
        <w:tc>
          <w:tcPr>
            <w:tcW w:w="3061" w:type="dxa"/>
            <w:tcMar>
              <w:top w:w="80" w:type="dxa"/>
              <w:bottom w:w="80" w:type="dxa"/>
            </w:tcMar>
            <w:vAlign w:val="center"/>
          </w:tcPr>
          <w:p>
            <w:pPr>
              <w:spacing w:after="0" w:before="0" w:line="264" w:lineRule="auto"/>
            </w:pPr>
            <w:r>
              <w:rPr>
                <w:rFonts w:ascii="Noto Sans CJK KR" w:eastAsia="Noto Sans CJK KR" w:hAnsi="Noto Sans CJK KR"/>
                <w:b w:val="0"/>
                <w:sz w:val="17"/>
              </w:rPr>
              <w:t>리더보드 점수 변동 원인 모름</w:t>
            </w:r>
          </w:p>
        </w:tc>
        <w:tc>
          <w:tcPr>
            <w:tcW w:w="6576" w:type="dxa"/>
            <w:tcMar>
              <w:top w:w="80" w:type="dxa"/>
              <w:bottom w:w="80" w:type="dxa"/>
            </w:tcMar>
            <w:vAlign w:val="center"/>
          </w:tcPr>
          <w:p>
            <w:pPr>
              <w:spacing w:after="0" w:before="0" w:line="264" w:lineRule="auto"/>
            </w:pPr>
            <w:r>
              <w:rPr>
                <w:rFonts w:ascii="Noto Sans CJK KR" w:eastAsia="Noto Sans CJK KR" w:hAnsi="Noto Sans CJK KR"/>
                <w:b w:val="0"/>
                <w:sz w:val="17"/>
              </w:rPr>
              <w:t>한 번에 여러 변경을 한 것. 이전 버전으로 돌아가 실험 분리</w:t>
            </w:r>
          </w:p>
        </w:tc>
      </w:tr>
    </w:tbl>
    <w:p>
      <w:pPr>
        <w:spacing w:after="40"/>
      </w:pPr>
    </w:p>
    <w:tbl>
      <w:tblPr>
        <w:tblW w:w="0" w:type="auto"/>
        <w:tblLook w:val="04A0" w:firstRow="1" w:lastRow="0" w:firstColumn="1" w:lastColumn="0" w:noHBand="0" w:noVBand="1"/>
        <w:jc w:val="center"/>
        <w:tblLayout w:type="autofit"/>
      </w:tblPr>
      <w:tblGrid>
        <w:gridCol w:w="10200"/>
      </w:tblGrid>
      <w:tr>
        <w:tc>
          <w:tcPr>
            <w:tcW w:w="10200" w:type="dxa"/>
            <w:shd w:val="clear" w:color="auto" w:fill="E8F5E9"/>
            <w:tcMar>
              <w:top w:w="120" w:type="dxa"/>
              <w:bottom w:w="120" w:type="dxa"/>
            </w:tcMar>
          </w:tcPr>
          <w:p>
            <w:pPr>
              <w:spacing w:after="80" w:before="0" w:line="288" w:lineRule="auto"/>
            </w:pPr>
            <w:r>
              <w:rPr>
                <w:rFonts w:ascii="Noto Sans CJK KR" w:eastAsia="Noto Sans CJK KR" w:hAnsi="Noto Sans CJK KR"/>
                <w:b/>
                <w:color w:val="2C6E41"/>
                <w:sz w:val="21"/>
              </w:rPr>
              <w:t>이 가이드의 최종 권장안</w:t>
            </w:r>
          </w:p>
          <w:p>
            <w:pPr>
              <w:spacing w:after="0" w:before="0" w:line="300" w:lineRule="auto"/>
            </w:pPr>
            <w:r>
              <w:rPr>
                <w:rFonts w:ascii="Noto Sans CJK KR" w:eastAsia="Noto Sans CJK KR" w:hAnsi="Noto Sans CJK KR"/>
                <w:b w:val="0"/>
                <w:sz w:val="19"/>
              </w:rPr>
              <w:t>먼저 V0로 “제출 가능한 사람”이 되고, 다음 V1으로 “Gemma를 직접 제어할 수 있는 사람”이 된 뒤, V2+에서 “오류를 근거로 성능을 개선하는 사람”이 되는 순서가 가장 빠르고 학습 효과도 크다.</w:t>
            </w:r>
          </w:p>
        </w:tc>
      </w:tr>
    </w:tbl>
    <w:p>
      <w:pPr>
        <w:spacing w:after="20"/>
      </w:pPr>
    </w:p>
    <w:p>
      <w:pPr>
        <w:rPr>
          <w:lang/>
          <w:rFonts w:ascii="Noto Sans CJK KR" w:eastAsia="Noto Sans CJK KR" w:hAnsi="Noto Sans CJK KR" w:cs="Arial"/>
          <w:sz w:val="20"/>
          <w:szCs w:val="22"/>
          <w:u w:val="none" w:color="auto"/>
          <w:spacing w:val="-20"/>
          <w:rtl w:val="off"/>
        </w:rPr>
      </w:pPr>
      <w:r>
        <w:rPr>
          <w:lang w:eastAsia="ko-KR"/>
          <w:rFonts w:ascii="Noto Sans CJK KR" w:eastAsia="Noto Sans CJK KR" w:hAnsi="Noto Sans CJK KR" w:cs="Arial" w:hint="default"/>
          <w:sz w:val="20"/>
          <w:szCs w:val="22"/>
          <w:u w:val="none" w:color="auto"/>
          <w:spacing w:val="-20"/>
          <w:rtl w:val="off"/>
        </w:rPr>
        <w:t xml:space="preserve">- </w:t>
      </w:r>
      <w:r>
        <w:rPr>
          <w:rFonts w:ascii="Noto Sans CJK KR" w:eastAsia="Noto Sans CJK KR" w:hAnsi="Noto Sans CJK KR" w:cs="Arial" w:hint="default"/>
          <w:sz w:val="20"/>
          <w:szCs w:val="22"/>
          <w:u w:val="none" w:color="auto"/>
          <w:spacing w:val="-20"/>
        </w:rPr>
        <w:t>제출 전 실제 LLM 호출, output/submission.csv 생성, 열 구조, 전체 행 수를 확인</w:t>
      </w:r>
      <w:r>
        <w:rPr>
          <w:lang w:eastAsia="ko-KR"/>
          <w:rFonts w:ascii="Noto Sans CJK KR" w:eastAsia="Noto Sans CJK KR" w:hAnsi="Noto Sans CJK KR" w:cs="Arial" w:hint="default"/>
          <w:sz w:val="20"/>
          <w:szCs w:val="22"/>
          <w:u w:val="none" w:color="auto"/>
          <w:spacing w:val="-20"/>
          <w:rtl w:val="off"/>
        </w:rPr>
        <w:t>하고</w:t>
      </w:r>
      <w:r>
        <w:rPr>
          <w:rFonts w:ascii="Noto Sans CJK KR" w:eastAsia="Noto Sans CJK KR" w:hAnsi="Noto Sans CJK KR" w:cs="Arial" w:hint="default"/>
          <w:sz w:val="20"/>
          <w:szCs w:val="22"/>
          <w:u w:val="none" w:color="auto"/>
          <w:spacing w:val="-20"/>
        </w:rPr>
        <w:t>. 제출 횟수는 하루 1회이므로 mock 파일</w:t>
      </w:r>
      <w:r>
        <w:rPr>
          <w:lang w:eastAsia="ko-KR"/>
          <w:rFonts w:ascii="Noto Sans CJK KR" w:eastAsia="Noto Sans CJK KR" w:hAnsi="Noto Sans CJK KR" w:cs="Arial" w:hint="default"/>
          <w:sz w:val="20"/>
          <w:szCs w:val="22"/>
          <w:u w:val="none" w:color="auto"/>
          <w:spacing w:val="-20"/>
          <w:rtl w:val="off"/>
        </w:rPr>
        <w:t>은   제출 하지 않음</w:t>
      </w:r>
    </w:p>
    <w:p>
      <w:pPr>
        <w:rPr>
          <w:rFonts w:ascii="Noto Sans CJK KR" w:eastAsia="Noto Sans CJK KR" w:hAnsi="Noto Sans CJK KR" w:cs="Arial" w:hint="default"/>
          <w:sz w:val="20"/>
          <w:szCs w:val="22"/>
          <w:u w:val="none" w:color="auto"/>
          <w:spacing w:val="-20"/>
        </w:rPr>
      </w:pPr>
      <w:r>
        <w:rPr>
          <w:rFonts w:ascii="Noto Sans CJK KR" w:eastAsia="Noto Sans CJK KR" w:hAnsi="Noto Sans CJK KR" w:cs="Arial" w:hint="default"/>
          <w:sz w:val="20"/>
          <w:szCs w:val="22"/>
          <w:u w:val="none" w:color="auto"/>
          <w:spacing w:val="-20"/>
        </w:rPr>
        <w:t>submission.csv는 id, v1~v24, e1~e24의 49개 열로 구성한다. v1~v24는 0 또는 1만 허용</w:t>
      </w:r>
      <w:r>
        <w:rPr>
          <w:lang w:eastAsia="ko-KR"/>
          <w:rFonts w:ascii="Noto Sans CJK KR" w:eastAsia="Noto Sans CJK KR" w:hAnsi="Noto Sans CJK KR" w:cs="Arial" w:hint="default"/>
          <w:sz w:val="20"/>
          <w:szCs w:val="22"/>
          <w:u w:val="none" w:color="auto"/>
          <w:spacing w:val="-20"/>
          <w:rtl w:val="off"/>
        </w:rPr>
        <w:t xml:space="preserve">, </w:t>
      </w:r>
      <w:r>
        <w:rPr>
          <w:rFonts w:ascii="Noto Sans CJK KR" w:eastAsia="Noto Sans CJK KR" w:hAnsi="Noto Sans CJK KR" w:cs="Arial" w:hint="default"/>
          <w:sz w:val="20"/>
          <w:szCs w:val="22"/>
          <w:u w:val="none" w:color="auto"/>
          <w:spacing w:val="-20"/>
        </w:rPr>
        <w:t xml:space="preserve"> id 누락·중복이 없어야 하고 UTF-8(BOM 없음)으로 저장</w:t>
      </w:r>
    </w:p>
    <w:p>
      <w:pPr>
        <w:rPr>
          <w:rFonts w:ascii="Noto Sans CJK KR" w:eastAsia="Noto Sans CJK KR" w:hAnsi="Noto Sans CJK KR" w:cs="Arial" w:hint="default"/>
          <w:sz w:val="20"/>
          <w:szCs w:val="22"/>
          <w:u w:val="none" w:color="auto"/>
          <w:spacing w:val="-20"/>
        </w:rPr>
      </w:pPr>
      <w:r>
        <w:rPr>
          <w:rFonts w:ascii="Noto Sans CJK KR" w:eastAsia="Noto Sans CJK KR" w:hAnsi="Noto Sans CJK KR" w:cs="Arial" w:hint="default"/>
          <w:sz w:val="20"/>
          <w:szCs w:val="22"/>
          <w:u w:val="none" w:color="auto"/>
          <w:spacing w:val="-20"/>
        </w:rPr>
        <w:t>평가 서버는 data/와 output/을 제공한다. script.py는 평가 데이터에 대해 실제 고정 Gemma LLM을 호출</w:t>
      </w:r>
      <w:r>
        <w:rPr>
          <w:lang w:eastAsia="ko-KR"/>
          <w:rFonts w:ascii="Noto Sans CJK KR" w:eastAsia="Noto Sans CJK KR" w:hAnsi="Noto Sans CJK KR" w:cs="Arial" w:hint="default"/>
          <w:sz w:val="20"/>
          <w:szCs w:val="22"/>
          <w:u w:val="none" w:color="auto"/>
          <w:spacing w:val="-20"/>
          <w:rtl w:val="off"/>
        </w:rPr>
        <w:t xml:space="preserve"> 및</w:t>
      </w:r>
      <w:r>
        <w:rPr>
          <w:rFonts w:ascii="Noto Sans CJK KR" w:eastAsia="Noto Sans CJK KR" w:hAnsi="Noto Sans CJK KR" w:cs="Arial" w:hint="default"/>
          <w:sz w:val="20"/>
          <w:szCs w:val="22"/>
          <w:u w:val="none" w:color="auto"/>
          <w:spacing w:val="-20"/>
        </w:rPr>
        <w:t xml:space="preserve"> output/submission.csv를 생성</w:t>
      </w:r>
    </w:p>
    <w:p>
      <w:pPr>
        <w:rPr>
          <w:lang w:eastAsia="ko-KR"/>
          <w:rFonts w:ascii="Noto Sans CJK KR" w:eastAsia="Noto Sans CJK KR" w:hAnsi="Noto Sans CJK KR" w:cs="Arial" w:hint="eastAsia"/>
          <w:sz w:val="20"/>
          <w:szCs w:val="22"/>
          <w:u w:val="none" w:color="auto"/>
          <w:spacing w:val="-20"/>
          <w:rtl w:val="off"/>
        </w:rPr>
      </w:pPr>
      <w:r>
        <w:rPr>
          <w:rFonts w:ascii="Noto Sans CJK KR" w:eastAsia="Noto Sans CJK KR" w:hAnsi="Noto Sans CJK KR" w:cs="Arial" w:hint="default"/>
          <w:sz w:val="20"/>
          <w:szCs w:val="22"/>
          <w:u w:val="none" w:color="auto"/>
          <w:spacing w:val="-20"/>
        </w:rPr>
        <w:t>실제 V0 제출물은 submit.zip이며, 최상위에 script.py를 포함</w:t>
      </w:r>
      <w:r>
        <w:rPr>
          <w:lang w:eastAsia="ko-KR"/>
          <w:rFonts w:ascii="Noto Sans CJK KR" w:eastAsia="Noto Sans CJK KR" w:hAnsi="Noto Sans CJK KR" w:cs="Arial" w:hint="default"/>
          <w:sz w:val="20"/>
          <w:szCs w:val="22"/>
          <w:u w:val="none" w:color="auto"/>
          <w:spacing w:val="-20"/>
          <w:rtl w:val="off"/>
        </w:rPr>
        <w:t xml:space="preserve">, </w:t>
      </w:r>
      <w:r>
        <w:rPr>
          <w:rFonts w:ascii="Noto Sans CJK KR" w:eastAsia="Noto Sans CJK KR" w:hAnsi="Noto Sans CJK KR" w:cs="Arial" w:hint="default"/>
          <w:sz w:val="20"/>
          <w:szCs w:val="22"/>
          <w:u w:val="none" w:color="auto"/>
          <w:spacing w:val="-20"/>
        </w:rPr>
        <w:t>. requirements.txt는 선택 사항</w:t>
      </w:r>
      <w:r>
        <w:rPr>
          <w:lang w:eastAsia="ko-KR"/>
          <w:rFonts w:ascii="Noto Sans CJK KR" w:eastAsia="Noto Sans CJK KR" w:hAnsi="Noto Sans CJK KR" w:cs="Arial" w:hint="default"/>
          <w:sz w:val="20"/>
          <w:szCs w:val="22"/>
          <w:u w:val="none" w:color="auto"/>
          <w:spacing w:val="-20"/>
          <w:rtl w:val="off"/>
        </w:rPr>
        <w:t xml:space="preserve">, </w:t>
      </w:r>
      <w:r>
        <w:rPr>
          <w:rFonts w:ascii="Noto Sans CJK KR" w:eastAsia="Noto Sans CJK KR" w:hAnsi="Noto Sans CJK KR" w:cs="Arial" w:hint="default"/>
          <w:sz w:val="20"/>
          <w:szCs w:val="22"/>
          <w:u w:val="none" w:color="auto"/>
          <w:spacing w:val="-20"/>
        </w:rPr>
        <w:t>, model/에는 RAG 인덱스와 설정 같은 정적 자산만 포함</w:t>
      </w:r>
      <w:r>
        <w:rPr>
          <w:lang w:eastAsia="ko-KR"/>
          <w:rFonts w:ascii="Noto Sans CJK KR" w:eastAsia="Noto Sans CJK KR" w:hAnsi="Noto Sans CJK KR" w:cs="Arial" w:hint="default"/>
          <w:sz w:val="20"/>
          <w:szCs w:val="22"/>
          <w:u w:val="none" w:color="auto"/>
          <w:spacing w:val="-20"/>
          <w:rtl w:val="off"/>
        </w:rPr>
        <w:t xml:space="preserve"> 가능,</w:t>
      </w:r>
      <w:r>
        <w:rPr>
          <w:rFonts w:ascii="Noto Sans CJK KR" w:eastAsia="Noto Sans CJK KR" w:hAnsi="Noto Sans CJK KR" w:cs="Arial" w:hint="default"/>
          <w:sz w:val="20"/>
          <w:szCs w:val="22"/>
          <w:u w:val="none" w:color="auto"/>
          <w:spacing w:val="-20"/>
        </w:rPr>
        <w:t xml:space="preserve"> 모델 가중치는 제출하지 않는다.</w:t>
      </w:r>
    </w:p>
    <w:p>
      <w:pPr>
        <w:rPr>
          <w:rFonts w:ascii="Noto Sans CJK KR" w:eastAsia="Noto Sans CJK KR" w:hAnsi="Noto Sans CJK KR" w:cs="Arial" w:hint="default"/>
          <w:sz w:val="20"/>
          <w:szCs w:val="22"/>
          <w:u w:val="none" w:color="auto"/>
          <w:spacing w:val="-20"/>
        </w:rPr>
      </w:pPr>
    </w:p>
    <w:p>
      <w:pPr>
        <w:rPr>
          <w:rFonts w:ascii="Noto Sans CJK KR" w:eastAsia="Noto Sans CJK KR" w:hAnsi="Noto Sans CJK KR" w:cs="Arial" w:hint="default"/>
          <w:sz w:val="20"/>
          <w:szCs w:val="22"/>
          <w:u w:val="none" w:color="auto"/>
          <w:spacing w:val="-20"/>
        </w:rPr>
      </w:pPr>
      <w:r>
        <w:rPr>
          <w:rFonts w:ascii="Noto Sans CJK KR" w:eastAsia="Noto Sans CJK KR" w:hAnsi="Noto Sans CJK KR" w:cs="Arial" w:hint="default"/>
          <w:sz w:val="20"/>
          <w:szCs w:val="22"/>
          <w:u w:val="none" w:color="auto"/>
          <w:spacing w:val="-20"/>
        </w:rPr>
        <w:t>--mock 실행은 모델 없이 입력·출력 형식만 확인하는 로컬 테스트이므로 실제 리더보드 제출용이 아니다.</w:t>
      </w:r>
    </w:p>
    <w:p>
      <w:pPr>
        <w:rPr>
          <w:rFonts w:ascii="Noto Sans CJK KR" w:eastAsia="Noto Sans CJK KR" w:hAnsi="Noto Sans CJK KR" w:cs="Arial" w:hint="default"/>
          <w:u w:val="none" w:color="auto"/>
          <w:spacing w:val="-40"/>
        </w:rPr>
      </w:pPr>
      <w:r>
        <w:rPr>
          <w:rFonts w:ascii="Noto Sans CJK KR" w:eastAsia="Noto Sans CJK KR" w:hAnsi="Noto Sans CJK KR" w:cs="Arial" w:hint="default"/>
          <w:sz w:val="20"/>
          <w:szCs w:val="22"/>
          <w:u w:val="none" w:color="auto"/>
          <w:spacing w:val="-20"/>
        </w:rPr>
        <w:t>V0의 목적은 점수 향상이 아니라 제출 구조와 실행 흐름을 빠르게 확인하는 것이다.</w:t>
      </w:r>
    </w:p>
    <w:p>
      <w:pPr>
        <w:pStyle w:val="Heading1"/>
      </w:pPr>
      <w:r>
        <w:t>16. V0 제출 정리</w:t>
      </w:r>
    </w:p>
    <w:p>
      <w:r>
        <w:t>제출 전 실제 LLM 호출, output/submission.csv 생성, 열 구조, 전체 행 수를 확인한다. 제출 횟수는 하루 1회이므로 mock 파일을 제출하지 않는다.</w:t>
      </w:r>
    </w:p>
    <w:p>
      <w:r>
        <w:t>submission.csv는 id, v1~v24, e1~e24의 49개 열로 구성한다. v1~v24는 0 또는 1만 허용되며, id 누락·중복이 없어야 하고 UTF-8(BOM 없음)으로 저장한다.</w:t>
      </w:r>
    </w:p>
    <w:p>
      <w:r>
        <w:t>평가 서버는 data/와 output/을 제공한다. script.py는 평가 데이터에 대해 실제 고정 Gemma LLM을 호출하고 output/submission.csv를 생성해야 한다.</w:t>
      </w:r>
    </w:p>
    <w:p>
      <w:r>
        <w:t>실제 V0 제출물은 submit.zip이며, 최상위에 script.py를 포함해야 한다. requirements.txt는 선택 사항이고, model/에는 RAG 인덱스와 설정 같은 정적 자산만 포함할 수 있다. 모델 가중치는 제출하지 않는다.</w:t>
      </w:r>
    </w:p>
    <w:p>
      <w:r>
        <w:t>--mock 실행은 모델 없이 입력·출력 형식만 확인하는 로컬 테스트이므로 실제 리더보드 제출용이 아니다.</w:t>
      </w:r>
    </w:p>
    <w:p>
      <w:r>
        <w:t>V0의 목적은 점수 향상이 아니라 제출 구조와 실행 흐름을 빠르게 확인하는 것이다.</w:t>
      </w:r>
    </w:p>
    <w:p>
      <w:pPr>
        <w:spacing w:after="0" w:before="160" w:line="288" w:lineRule="auto"/>
      </w:pPr>
      <w:r>
        <w:rPr>
          <w:rFonts w:ascii="Noto Sans CJK KR" w:eastAsia="Noto Sans CJK KR" w:hAnsi="Noto Sans CJK KR"/>
          <w:b w:val="0"/>
          <w:color w:val="6E6E6E"/>
          <w:sz w:val="17"/>
        </w:rPr>
        <w:t>※ 대회 운영 중 세부 규칙과 서버 환경은 변경될 수 있으므로 제출 전 공식 페이지를 다시 확인한다.</w:t>
      </w:r>
    </w:p>
    <w:p>
      <w:pPr>
        <w:pStyle w:val="Heading1"/>
      </w:pPr>
      <w:r>
        <w:t>17. 라벨링과 법령 해석 보완</w:t>
      </w:r>
    </w:p>
    <w:p>
      <w:r>
        <w:t>이 대회의 성능은 공고문과 배포된 법령 패키지를 비교하여 각 항목의 위반 여부를 정확히 판단하는 데서 시작한다. 단순 키워드 검색이 아니라 적용 법령, 요건, 예외 조건을 함께 확인한다.</w:t>
      </w:r>
    </w:p>
    <w:p>
      <w:r>
        <w:t>항목별 판단 기준표는 다음 열로 관리한다.</w:t>
      </w:r>
    </w:p>
    <w:p>
      <w:pPr>
        <w:pStyle w:val="ListBullet"/>
      </w:pPr>
      <w:r>
        <w:t>항목 | 관련 법령 | 위반 조건 | 예외 조건 | 근거 문장 기준</w:t>
      </w:r>
    </w:p>
    <w:p>
      <w:pPr>
        <w:pStyle w:val="ListBullet"/>
      </w:pPr>
      <w:r>
        <w:t>라벨은 v1~v24에 위반 여부를 기록하고, 위반이면 e1~e24에 제공 원문에서 그대로 인용한 근거를 기록한다. 부재 탐지 항목은 인용할 문장이 없을 수 있으므로 별도 기준을 둔다.</w:t>
      </w:r>
    </w:p>
    <w:p>
      <w:pPr>
        <w:pStyle w:val="ListBullet"/>
      </w:pPr>
      <w:r>
        <w:t>초기 50~100건은 팀원이 일부 같은 샘플을 독립적으로 라벨링한다. 결과를 비교하여 불일치 사례를 합의하고, 확정한 기준으로 나머지 데이터를 분담한다.</w:t>
      </w:r>
    </w:p>
    <w:p>
      <w:pPr>
        <w:pStyle w:val="ListBullet"/>
      </w:pPr>
      <w:r>
        <w:t>dev 데이터는 기준 확인과 검증에 사용한다. 라벨링 기준을 정한 뒤 일부 데이터를 검증용으로 남겨 기준 변경 전후의 차이를 확인한다.</w:t>
      </w:r>
    </w:p>
    <w:p>
      <w:pPr>
        <w:pStyle w:val="ListBullet"/>
      </w:pPr>
      <w:r>
        <w:t>자가 라벨링을 사용하면 라벨 파일, 생성 프롬프트, 사용 모델, 생성 날짜와 버전을 함께 보관하여 재현 가능하게 관리한다.</w:t>
      </w:r>
    </w:p>
    <w:p>
      <w:r>
        <w:t>라벨링 완료 전 체크리스트</w:t>
      </w:r>
    </w:p>
    <w:p>
      <w:pPr>
        <w:pStyle w:val="ListBullet"/>
      </w:pPr>
      <w:r>
        <w:t>[ ] v1~v24의 판단 기준과 예외 조건을 정리했다.</w:t>
      </w:r>
    </w:p>
    <w:p>
      <w:pPr>
        <w:pStyle w:val="ListBullet"/>
      </w:pPr>
      <w:r>
        <w:t>[ ] 팀원 간 불일치 사례를 비교하고 합의했다.</w:t>
      </w:r>
    </w:p>
    <w:p>
      <w:pPr>
        <w:pStyle w:val="ListBullet"/>
      </w:pPr>
      <w:r>
        <w:t>[ ] v 값은 0 또는 1만 사용했다.</w:t>
      </w:r>
    </w:p>
    <w:p>
      <w:pPr>
        <w:pStyle w:val="ListBullet"/>
      </w:pPr>
      <w:r>
        <w:t>[ ] e 값은 제공 문서의 원문 부분 문자열로 기록했다.</w:t>
      </w:r>
    </w:p>
    <w:p>
      <w:pPr>
        <w:pStyle w:val="ListBullet"/>
      </w:pPr>
      <w:r>
        <w:t>[ ] 라벨 파일과 생성 과정을 버전별로 보관했다.</w:t>
      </w:r>
    </w:p>
    <w:p>
      <w:pPr>
        <w:pStyle w:val="Heading1"/>
      </w:pPr>
      <w:r>
        <w:t>18. 전체 작업 흐름</w:t>
      </w:r>
    </w:p>
    <w:p>
      <w:r>
        <w:t>V0에서는 실행과 제출 구조를 확인하고, 01 노트북에서는 데이터와 라벨 구조를 확인한다. 이후 대표 사례를 분석하여 v 항목과 근거 문장을 이해하고, 그 판단을 Gemma가 재현하도록 프롬프트와 파이프라인을 개선한다.</w:t>
      </w:r>
    </w:p>
    <w:p>
      <w:r>
        <w:t>V0: 실행·제출 구조 확인 → 01 노트북: 데이터·라벨 구조 확인 → 대표 사례 분석 → 법령·예외 조건 학습 → Gemma 프롬프트 개선 → v1~v24 자동 예측 → dev 정답과 비교 → V1 제출</w:t>
      </w:r>
    </w:p>
    <w:p>
      <w:pPr>
        <w:pStyle w:val="ListBullet"/>
      </w:pPr>
      <w:r>
        <w:t>dev_labels.csv는 대회 평가용 정답으로 사용한다. 법령 검토는 라벨을 임의로 뒤집기 위한 것이 아니라, Gemma가 대회 기준과 같은 판단을 하도록 이해하기 위한 과정이다.</w:t>
      </w:r>
    </w:p>
    <w:p>
      <w:pPr>
        <w:pStyle w:val="ListBullet"/>
      </w:pPr>
      <w:r>
        <w:t>사람이 샘플을 분석할 때는 관련 단서를 중심으로 검토할 수 있지만, 최종 제출 코드는 각 공고에 대해 v1~v24 전체 값을 출력해야 한다.</w:t>
      </w:r>
    </w:p>
    <w:p>
      <w:pPr>
        <w:pStyle w:val="ListBullet"/>
      </w:pPr>
      <w:r>
        <w:t>2만 건 전체를 수동 라벨링하는 것은 필수가 아니다. 대표 샘플로 기준을 정리한 뒤 필요한 경우에만 자가 라벨링을 확대한다.</w:t>
      </w:r>
    </w:p>
    <w:p>
      <w:pPr>
        <w:pStyle w:val="ListBullet"/>
      </w:pPr>
      <w:r>
        <w:t>PPS-DEV-01 사례는 특정 사례의 설명이며, 모든 공고에 같은 결론을 적용하지 않는다. 각 공고의 전체 문서와 항목별 기준을 확인한다.</w:t>
      </w:r>
    </w:p>
    <w:p>
      <w:pPr>
        <w:pStyle w:val="Heading1"/>
      </w:pPr>
      <w:r>
        <w:t>19. 노트북 실습 절차</w:t>
      </w:r>
    </w:p>
    <w:p>
      <w:r>
        <w:t>01_data_inspection.ipynb는 다음 순서로 실행한다. 먼저 셀 1~5를 위에서부터 실행하여 ZIP, dev 데이터, 문서 구조와 dev_labels.csv를 준비한다. 커널을 다시 시작한 경우에도 이 순서를 반복한다.</w:t>
      </w:r>
    </w:p>
    <w:p>
      <w:pPr>
        <w:pStyle w:val="ListBullet"/>
      </w:pPr>
      <w:r>
        <w:t>이후 대표 공고를 확인하고 summary_df를 만들어 항목별 대표 ID와 근거 문장을 정리한다.</w:t>
      </w:r>
    </w:p>
    <w:p>
      <w:pPr>
        <w:pStyle w:val="ListBullet"/>
      </w:pPr>
      <w:r>
        <w:t>공고문 전체를 매번 출력하지 않는다. 대표 ID, 문서 종류, 위반 항목과 근거를 먼저 보고, 필요한 경우에만 원문을 텍스트 파일로 저장해 확인한다.</w:t>
      </w:r>
    </w:p>
    <w:p>
      <w:pPr>
        <w:pStyle w:val="ListBullet"/>
      </w:pPr>
      <w:r>
        <w:t>첫 10건만으로 전체 경향을 판단하지 않는다. v1~v24 각각에서 위반 사례가 있는 대표 공고를 확인한다.</w:t>
      </w:r>
    </w:p>
    <w:p>
      <w:pPr>
        <w:pStyle w:val="ListBullet"/>
      </w:pPr>
      <w:r>
        <w:t>dev_labels.csv의 정답을 확인할 때는 v1~v24를 위반 여부로 보고, v=1인 항목의 e 열에서 근거를 확인한다. v=0인 항목의 e 열은 비워 둔다.</w:t>
      </w:r>
    </w:p>
    <w:p>
      <w:pPr>
        <w:pStyle w:val="ListBullet"/>
      </w:pPr>
      <w:r>
        <w:t>2만 건은 수동으로 모두 라벨링하지 않는다. 대표 샘플로 기준을 익힌 뒤 Gemma 자동 예측과 필요 시 자가 라벨링으로 확대한다.</w:t>
      </w:r>
    </w:p>
    <w:p>
      <w:pPr>
        <w:pStyle w:val="Heading1"/>
      </w:pPr>
      <w:r>
        <w:t>20. 제출·운영 특이사항</w:t>
      </w:r>
    </w:p>
    <w:p>
      <w:r>
        <w:t>제출 기회는 채점 완료 시점이 아니라 제출 시점 기준으로 하루 1회만 주어진다. 대기 중인 제출도 해당 날짜의 기회를 사용하므로, 제출 전 로컬 검증과 후보 버전 동결을 완료한다.</w:t>
      </w:r>
    </w:p>
    <w:p>
      <w:r>
        <w:t>공식 일정은 운영 상황에 따라 바뀔 수 있으므로 최종 제출 전 DACON 일정 페이지를 다시 확인한다. 현재 기준 주요 일정은 팀 병합 2026년 9월 23일 23:59, 리더보드 제출 2026년 9월 29일 10:00, 2차 평가 자료 제출 2026년 9월 30일 12:00부터 10월 5일 10:00까지다.</w:t>
      </w:r>
    </w:p>
    <w:p>
      <w:r>
        <w:t>프로젝트 기준 경로는 현재 저장소명인 koneps-dacon으로 통일한다. 실험 코드는 src/koneps_dacon, 로컬 결과는 outputs, 제출 코드는 submit/script.py를 사용한다. 가이드에 남아 있는 koneps-dacon 또는 koneps-dacon 표기는 기존 문맥상 예시일 수 있으므로 실제 실행 경로와 혼동하지 않는다.</w:t>
      </w:r>
    </w:p>
    <w:p>
      <w:r>
        <w:t>설치 명령은 한 줄에 여러 명령을 붙여 실행하지 않는다. 각 명령을 별도 줄에 두고 한 단계씩 실행하며, 실패 시 Linux → Driver → Docker → NVIDIA Container Toolkit → CUDA 컨테이너 → vLLM → Gemma 순서로 확인한다.</w:t>
      </w:r>
    </w:p>
    <w:p>
      <w:r>
        <w:t>최종 평가는 리더보드 점수만으로 끝나지 않으며, 근거 문구의 원문 일치성과 재현 자료가 별도 평가 대상이 될 수 있다. 따라서 실험별 Prompt, 모델 설정, 실행 시간, FP/FN 분석과 evidence 검증 결과를 함께 보관한다.</w:t>
      </w:r>
    </w:p>
    <w:p>
      <w:pPr>
        <w:pStyle w:val="Heading1"/>
      </w:pPr>
      <w:r>
        <w:t>21. Gemma 접근 전후 작업 구분</w:t>
      </w:r>
    </w:p>
    <w:p>
      <w:r>
        <w:t>전체 작업은 Gemma 실행 환경을 확보하기 전과 후로 나누어 진행한다. Gemma 접근 전에는 받은 데이터와 배포 자료만으로 준비·분석하고, 접근 후에는 실제 모델 추론과 성능 비교를 수행한다.</w:t>
      </w:r>
    </w:p>
    <w:p>
      <w:pPr>
        <w:pStyle w:val="Heading2"/>
      </w:pPr>
      <w:r>
        <w:t>21.1 Gemma 접근 전</w:t>
      </w:r>
    </w:p>
    <w:p>
      <w:r>
        <w:t>현재 받은 데이터만으로 dev.jsonl.gz와 dev_labels.csv의 구조를 확인하고, 항목표.json과 법령 패키지를 읽어 v1~v24의 정상·위반·예외 조건을 정리한다. 대표 공고를 검토하고, 금액·비율·지역·업종·메타데이터 비교와 부재탐지처럼 규칙화할 수 있는 조건을 설계한다. 또한 Prompt 초안, 실험 기록 양식, 제출 전 preflight, CSV 형식 검증을 준비한다.</w:t>
      </w:r>
    </w:p>
    <w:p>
      <w:r>
        <w:t>이 단계의 --mock 실행은 입력·출력 형식 확인용이다. 실제 Gemma가 아니므로 Macro F1이나 Prompt 성능 개선을 판단하는 용도로 사용하지 않는다.</w:t>
      </w:r>
    </w:p>
    <w:p>
      <w:pPr>
        <w:pStyle w:val="Heading2"/>
      </w:pPr>
      <w:r>
        <w:t>21.2 Gemma 접근 후</w:t>
      </w:r>
    </w:p>
    <w:p>
      <w:r>
        <w:t>Gemma 실행 환경이 확보되면 공고 1건 추론으로 JSON 출력과 모델 설정을 확인한 뒤 dev 200건 전체를 실행한다. 실제 Macro F1, 항목별 F1, FP/FN, JSON 오류율, 입력·출력 토큰, 전체 실행시간을 기록한다.</w:t>
      </w:r>
    </w:p>
    <w:p>
      <w:r>
        <w:t>이후 Prompt 개선, 규칙 기반 후처리, 필요한 항목에 한정한 RAG, 배치·속도 최적화를 한 번에 하나씩 비교한다. 각 변경은 별도 버전으로 저장하고, 개선 결과를 확인한 뒤에만 다음 제출 후보로 승인한다.</w:t>
      </w:r>
    </w:p>
    <w:p>
      <w:pPr>
        <w:pStyle w:val="Heading2"/>
      </w:pPr>
      <w:r>
        <w:t>21.3 단계별 완료 기준</w:t>
      </w:r>
    </w:p>
    <w:p>
      <w:r>
        <w:t>Gemma 접근 전 완료 기준은 데이터·라벨·항목 기준 확인, 규칙 후보 정리, Prompt 초안, preflight와 실험 기록 준비다.</w:t>
      </w:r>
    </w:p>
    <w:p>
      <w:r>
        <w:t>Gemma 접근 후 완료 기준은 공고 1건 추론 성공, dev 200건 평가 성공, 항목별 오류 분석표 작성, 실행시간 확인과 제출 후보 검증이다.</w:t>
      </w:r>
    </w:p>
    <w:p>
      <w:pPr>
        <w:pStyle w:val="Heading1"/>
      </w:pPr>
      <w:r>
        <w:t>22. 운영 상태와 승인 절차</w:t>
      </w:r>
    </w:p>
    <w:p>
      <w:r>
        <w:t>현재 완료된 작업은 V0 실제 제출과 점수 확보, 데이터·dev 분포 분석, 우선 항목 사례 검토, 판정 기준표 초안 작성, 가이드 보완이다. Gemma 서버 접근과 실제 dev 추론은 별도 요청 전까지 보류한다.</w:t>
      </w:r>
    </w:p>
    <w:p>
      <w:r>
        <w:t>사람이 법령 기준과 예외 조건을 검토하기 전에는 Prompt·Rule·RAG를 제출 코드에 반영하지 않는다. 사람이 문서를 제공하면 관련 조항 추출, 24개 항목 매핑, 기준표 초안, 검토 대기 목록 순서로 정리한다.</w:t>
      </w:r>
    </w:p>
    <w:p>
      <w:r>
        <w:t>승인된 항목만 구현 후보로 전환한다. 변경 전후에는 dev 검증, 실행시간, FP/FN, evidence 원문 일치 여부를 기록하고, 사람의 최종 승인을 받은 후보만 DACON에 제출한다.</w:t>
      </w:r>
    </w:p>
    <w:p>
      <w:r>
        <w:t>DACON 리더보드 점수, dev 로컬 점수, mock 형식 검증 결과는 서로 다른 지표이므로 실험 기록에서 구분한다.</w:t>
      </w:r>
    </w:p>
    <w:p>
      <w:r>
        <w:t>제출 전에는 실제 Gemma 호출, output/submission.csv 생성, 49개 열, 입력 행 수, id 유일성, v값 0·1, evidence 원문 부분문자열, 실행시간 제한을 확인한다.</w:t>
      </w:r>
    </w:p>
    <w:p>
      <w:pPr>
        <w:pStyle w:val="Heading1"/>
      </w:pPr>
      <w:r>
        <w:t>23. 공식 평가 기준 반영</w:t>
      </w:r>
    </w:p>
    <w:p>
      <w:r>
        <w:t>리더보드 점수는 전체 평가 데이터 1,853건에 대해 v1~v24의 위반 클래스 F1을 평균한 Macro F1이다. Public Score와 대회 종료 시점의 Private Score를 일반적인 데이터 분할 대회처럼 해석하지 않는다.</w:t>
      </w:r>
    </w:p>
    <w:p>
      <w:r>
        <w:t>1차 점수에는 v1~v24만 반영된다. e1~e24는 리더보드 점수에는 반영되지 않지만, 2차 평가에서 근거 문구 정성평가 자료로 사용된다.</w:t>
      </w:r>
    </w:p>
    <w:p>
      <w:r>
        <w:t>evidence는 공고문·첨부 문서·과업지시서·규격서·제안요청서에 실제 존재하는 부분문자열이어야 한다. 요약·수정·생성한 문장과 나라장터 meta 값 자체는 evidence로 사용하지 않는다. v10·v11·v16·v18·v20은 부재탐지형 항목이므로 인용할 원문이 없고 evidence 정성평가 대상에서 제외된다.</w:t>
      </w:r>
    </w:p>
    <w:p>
      <w:r>
        <w:t>v24는 문서와 meta의 불일치를 판정하되, 불일치 근거는 meta 값이 아니라 문서에서 추출한 원문으로 남긴다. 문서 필드 추출, meta 값 정규화, 비교, evidence 저장을 각각 기록한다.</w:t>
      </w:r>
    </w:p>
    <w:p>
      <w:r>
        <w:t>설치 오류와 제출 오류를 구분한다. ZIP 구조나 패키지 설치 실패는 설치 오류이고, script.py 실행 중 발생하는 오류는 제출 오류가 될 수 있다. 패키지 설치 제한은 10분, script.py 전체 실행 제한은 2시간이며 모델 로드와 초기화 시간도 포함된다.</w:t>
      </w:r>
    </w:p>
    <w:p>
      <w:r>
        <w:t>requirements.txt에는 필요한 추가 패키지만 적고, 평가 서버에 고정 설치된 vllm·torch·transformers·xgrammar의 다른 버전을 설치하지 않는다. 실행 중 인터넷 연결이나 모델 다운로드를 시도하지 않는다.</w:t>
      </w:r>
    </w:p>
    <w:p>
      <w:r>
        <w:t>2차 평가 재현을 위해 제출 ZIP, Prompt, 모델 설정, 모델 revision, vLLM 버전, 양자화 설정, max_model_len, seed, batch size, 실행 로그와 submission.csv를 버전별로 보관한다.</w:t>
      </w:r>
    </w:p>
    <w:p>
      <w:r>
        <w:t>제출 전에는 49개 열, 입력 행 수, id 유일성, v값 0·1, evidence 원문 일치, 설치 가능 여부와 전체 실행시간을 확인한다.</w:t>
      </w:r>
    </w:p>
    <w:p>
      <w:r>
        <w:br w:type="page"/>
      </w:r>
    </w:p>
    <w:p>
      <w:pPr>
        <w:pStyle w:val="Heading1"/>
      </w:pPr>
      <w:r>
        <w:t>실전 가이드 v1.5 API 개발 보완</w:t>
      </w:r>
    </w:p>
    <w:p>
      <w:pPr>
        <w:pStyle w:val="Normal"/>
      </w:pPr>
      <w:r>
        <w:t>이 부록은 Gemma API를 활용한 dev 200건 개발·평가 절차를 보완한다. API 개발 경로는 DACON 제출용 로컬 vLLM 경로와 분리하며, 원본 가이드의 V0·V1·V2+ 원칙과 제출 규칙은 그대로 유지한다.</w:t>
      </w:r>
    </w:p>
    <w:p>
      <w:pPr>
        <w:pStyle w:val="Heading2"/>
      </w:pPr>
      <w:r>
        <w:t>1 API 개발 경로</w:t>
      </w:r>
    </w:p>
    <w:p>
      <w:pPr>
        <w:pStyle w:val="Normal"/>
      </w:pPr>
      <w:r>
        <w:t>API 개발은 다음 순서로 진행한다.</w:t>
      </w:r>
    </w:p>
    <w:p>
      <w:pPr>
        <w:pStyle w:val="Normal"/>
      </w:pPr>
      <w:r>
        <w:t>V0 Mock → Gemma API 1건 → API 10건 → dev 200건 → Prompt 실험 → 제출 후보 검토</w:t>
      </w:r>
    </w:p>
    <w:p>
      <w:pPr>
        <w:pStyle w:val="Normal"/>
      </w:pPr>
      <w:r>
        <w:t>이 단계에서는 train_unlabeled.jsonl.gz 20,000건을 읽거나 학습 또는 self-labeling에 사용하지 않는다.</w:t>
      </w:r>
    </w:p>
    <w:p>
      <w:pPr>
        <w:pStyle w:val="Heading2"/>
      </w:pPr>
      <w:r>
        <w:t>2 현재 코드의 역할</w:t>
      </w:r>
    </w:p>
    <w:p>
      <w:pPr>
        <w:pStyle w:val="Normal"/>
      </w:pPr>
      <w:r>
        <w:t>DACON_2026/script.py는 V0 Mock 제출 흐름, baseline/script.py는 로컬 vLLM 기준선, scripts/gemma_api_runner.py는 Gemma API 개발·평가용 실행기다. 기존 Mock·baseline·제출 코드는 API 실험 때문에 수정하지 않는다.</w:t>
      </w:r>
    </w:p>
    <w:p>
      <w:pPr>
        <w:pStyle w:val="Normal"/>
      </w:pPr>
      <w:r>
        <w:t>API 실험 결과를 DACON 제출 코드에 바로 반영하지 않는다. 기준선과 실험 결과를 비교한 뒤 승인된 변경만 별도 제출 후보로 만든다.</w:t>
      </w:r>
    </w:p>
    <w:p>
      <w:pPr>
        <w:pStyle w:val="Heading2"/>
      </w:pPr>
      <w:r>
        <w:t>3 API 접근 운영 원칙</w:t>
      </w:r>
    </w:p>
    <w:p>
      <w:pPr>
        <w:pStyle w:val="Normal"/>
      </w:pPr>
      <w:r>
        <w:t>API 접속 정보는 학생용 Gemma4 API 안내 문서에 따른다. GEMMA_API_KEY는 .env에서만 읽고 코드·로그·Git·출력 파일에 기록하지 않는다. User-Agent를 요청 헤더에 포함하고, 동시 요청은 4개 이하로 제한한다.</w:t>
      </w:r>
    </w:p>
    <w:p>
      <w:pPr>
        <w:pStyle w:val="Normal"/>
      </w:pPr>
      <w:r>
        <w:t>입력과 출력의 합계가 16,384토큰을 넘지 않도록 요청 전에 문서 길이를 조정한다. timeout과 일시적인 연결 오류·429·5xx에 대한 재시도를 적용하되, 실패 건은 오류 원인과 함께 기록한다.</w:t>
      </w:r>
    </w:p>
    <w:p>
      <w:pPr>
        <w:pStyle w:val="Heading2"/>
      </w:pPr>
      <w:r>
        <w:t>4 dev 200건 평가 절차</w:t>
      </w:r>
    </w:p>
    <w:p>
      <w:pPr>
        <w:pStyle w:val="Normal"/>
      </w:pPr>
      <w:r>
        <w:t>공고 1건마다 Gemma를 한 번 호출하고, 24개 항목의 위반 여부와 근거 문구를 한 번에 받는다. 응답은 JSON Schema로 제한하고, 파싱 후 evidence가 원문 부분문자열인지와 500자 이하인지 다시 검증한다.</w:t>
      </w:r>
    </w:p>
    <w:p>
      <w:pPr>
        <w:pStyle w:val="Normal"/>
      </w:pPr>
      <w:r>
        <w:t>연결 확인: 1건 — 인증·모델 응답·JSON Schema 성공</w:t>
      </w:r>
    </w:p>
    <w:p>
      <w:pPr>
        <w:pStyle w:val="Normal"/>
      </w:pPr>
      <w:r>
        <w:t>배치 확인: 10건 — 출력 생성·구조 검증·오류 확인</w:t>
      </w:r>
    </w:p>
    <w:p>
      <w:pPr>
        <w:pStyle w:val="Normal"/>
      </w:pPr>
      <w:r>
        <w:t>기준선 평가: dev 200건 — Macro F1·항목별 F1·FP/FN 기록</w:t>
      </w:r>
    </w:p>
    <w:p>
      <w:pPr>
        <w:pStyle w:val="Heading2"/>
      </w:pPr>
      <w:r>
        <w:t>5 실험 결과 기록</w:t>
      </w:r>
    </w:p>
    <w:p>
      <w:pPr>
        <w:pStyle w:val="Normal"/>
      </w:pPr>
      <w:r>
        <w:t>각 실험에는 변경한 Prompt 또는 Rule을 하나만 기록한다. 전체 Macro F1만 보지 말고 항목별 F1, FP, FN, JSON 오류율, 누락 항목 수, evidence 유지·폐기 수, 평균 입력·출력 토큰, 모델 응답 시간과 전체 실행시간을 함께 남긴다.</w:t>
      </w:r>
    </w:p>
    <w:p>
      <w:pPr>
        <w:pStyle w:val="Normal"/>
      </w:pPr>
      <w:r>
        <w:t>현재 API baseline은 dev 200건에서 약 35분 7초, JSON 오류 0건, 출력 형식 PASS, Macro F1 0.203517이다. 이 수치는 Prompt·Rule 개선 전 기준선이며 10건 표본 점수와 직접 비교하지 않는다.</w:t>
      </w:r>
    </w:p>
    <w:p>
      <w:pPr>
        <w:pStyle w:val="Heading2"/>
      </w:pPr>
      <w:r>
        <w:t>6 다음 개선 순서</w:t>
      </w:r>
    </w:p>
    <w:p>
      <w:pPr>
        <w:pStyle w:val="Normal"/>
      </w:pPr>
      <w:r>
        <w:t>현재 오류 분석에서 우선 대상은 v10·v11·v2·v6·v8이다. 먼저 v10·v11의 부재탐지 판정 절차를 Prompt에서 명확히 한 뒤 dev 200건을 재실행한다. 개선 여부를 확인한 다음 v2·v6·v8을 각각 하나씩 실험한다.</w:t>
      </w:r>
    </w:p>
    <w:p>
      <w:pPr>
        <w:pStyle w:val="Normal"/>
      </w:pPr>
      <w:r>
        <w:t>실험 흐름은 오류 분석 → 한 가지 변경 → dev 200건 재실행 → 점수·FP/FN·시간 비교 → 반영 또는 보류로 고정한다. 검증 전에는 Rule·RAG·제출 코드에 변경을 반영하지 않는다.</w:t>
      </w:r>
    </w:p>
    <w:p>
      <w:pPr>
        <w:pStyle w:val="Heading2"/>
      </w:pPr>
      <w:r>
        <w:t>7 현재 단계 완료 기준</w:t>
      </w:r>
    </w:p>
    <w:p>
      <w:pPr>
        <w:pStyle w:val="Normal"/>
      </w:pPr>
      <w:r>
        <w:t>[ ] API 1건 인증·JSON Schema·evidence 검증 성공</w:t>
      </w:r>
    </w:p>
    <w:p>
      <w:pPr>
        <w:pStyle w:val="Normal"/>
      </w:pPr>
      <w:r>
        <w:t>[ ] API 10건 배치 출력과 구조 검증 성공</w:t>
      </w:r>
    </w:p>
    <w:p>
      <w:pPr>
        <w:pStyle w:val="Normal"/>
      </w:pPr>
      <w:r>
        <w:t>[ ] dev 200건 baseline 실행 및 결과 보존</w:t>
      </w:r>
    </w:p>
    <w:p>
      <w:pPr>
        <w:pStyle w:val="Normal"/>
      </w:pPr>
      <w:r>
        <w:t>[ ] 항목별 FP/FN 분석표 작성</w:t>
      </w:r>
    </w:p>
    <w:p>
      <w:pPr>
        <w:pStyle w:val="Normal"/>
      </w:pPr>
      <w:r>
        <w:t>[ ] Prompt 변경 1건을 별도 실험으로 기록</w:t>
      </w:r>
    </w:p>
    <w:p>
      <w:pPr>
        <w:pStyle w:val="Normal"/>
      </w:pPr>
      <w:r>
        <w:t>[ ] 개선 전후 Macro F1·실행시간·evidence 검증 결과 비교</w:t>
      </w:r>
    </w:p>
    <w:p>
      <w:r>
        <w:br w:type="page"/>
      </w:r>
    </w:p>
    <w:p>
      <w:pPr>
        <w:pStyle w:val="Heading1"/>
      </w:pPr>
      <w:r>
        <w:t>실전 가이드 v1.6 단계 운영 및 20,000건 활용 보완</w:t>
      </w:r>
    </w:p>
    <w:p>
      <w:pPr>
        <w:pStyle w:val="Normal"/>
      </w:pPr>
      <w:r>
        <w:t>이 보완은 API baseline 평가 결과를 반영해 다음 실험의 순서와 20,000건 활용 조건을 명확히 한다. 기존 v1.4와 v1.5의 대회 규칙, 제출 원칙, API 접속 기준은 그대로 유지한다.</w:t>
      </w:r>
    </w:p>
    <w:p>
      <w:pPr>
        <w:pStyle w:val="Heading2"/>
      </w:pPr>
      <w:r>
        <w:t>1 10건 검증 표현 수정</w:t>
      </w:r>
    </w:p>
    <w:p>
      <w:pPr>
        <w:pStyle w:val="Normal"/>
      </w:pPr>
      <w:r>
        <w:t>API 10건 검증은 연속 처리와 출력 구조 검증으로 기록한다. 동시 요청 확대는 서버 안정성과 처리시간을 확인한 뒤 검토하며, API 안내 기준인 동시 요청 4개 이하를 넘기지 않는다.</w:t>
      </w:r>
    </w:p>
    <w:p>
      <w:pPr>
        <w:pStyle w:val="Heading2"/>
      </w:pPr>
      <w:r>
        <w:t>2 현재 기준선</w:t>
      </w:r>
    </w:p>
    <w:p>
      <w:pPr>
        <w:pStyle w:val="Normal"/>
      </w:pPr>
      <w:r>
        <w:t>현재 Gemma API baseline은 dev 200건을 처리해 약 35분 7초가 걸렸고, JSON 오류 0건, 누락 항목 0건, 출력 형식 검증 PASS, Macro F1 0.203517을 기록했다. 이 결과는 Prompt·Rule 개선 전 기준선이다.</w:t>
      </w:r>
    </w:p>
    <w:p>
      <w:pPr>
        <w:pStyle w:val="Heading2"/>
      </w:pPr>
      <w:r>
        <w:t>3 다음 실험 단계</w:t>
      </w:r>
    </w:p>
    <w:p>
      <w:pPr>
        <w:pStyle w:val="Normal"/>
      </w:pPr>
      <w:r>
        <w:t>현재 단계는 v10·v11 부재탐지 Prompt 개선 직전이다. 먼저 두 항목의 대상 여부, 필수 문구 존재 여부, 대상인데 문구가 없는 경우의 위반 판정 순서를 Prompt에 명확히 한다. 이후 dev 200건을 다시 실행해 Macro F1, 항목별 F1, FP/FN, evidence 검증, 실행시간을 비교한다.</w:t>
      </w:r>
    </w:p>
    <w:p>
      <w:pPr>
        <w:pStyle w:val="Normal"/>
      </w:pPr>
      <w:r>
        <w:t>오류 분석 → 한 가지 변경 → dev 200건 재실행 → 점수·FP/FN·시간 비교 → 반영 또는 보류</w:t>
      </w:r>
    </w:p>
    <w:p>
      <w:pPr>
        <w:pStyle w:val="Normal"/>
      </w:pPr>
      <w:r>
        <w:t>개선이 확인되면 v2·v6·v8을 각각 하나씩 실험한다. 개선 전에는 Rule·RAG·제출 코드에 변경을 반영하지 않는다.</w:t>
      </w:r>
    </w:p>
    <w:p>
      <w:pPr>
        <w:pStyle w:val="Heading2"/>
      </w:pPr>
      <w:r>
        <w:t>4 20,000건 활용 원칙</w:t>
      </w:r>
    </w:p>
    <w:p>
      <w:pPr>
        <w:pStyle w:val="Normal"/>
      </w:pPr>
      <w:r>
        <w:t>20,000건은 현재 전체 추론 대상이 아니다. 먼저 모델 호출 없이 중복 ID, 스키마, 문서 길이, meta 결측, 문서 유형, dev 200건과의 분포 차이를 분석한다.</w:t>
      </w:r>
    </w:p>
    <w:p>
      <w:pPr>
        <w:pStyle w:val="Normal"/>
      </w:pPr>
      <w:r>
        <w:t>정답 라벨이 없는 20,000건으로 Macro F1을 산출하지 않는다. 활용 목적은 검색 사례집 후보, 분포 분석, Prompt 후보 예시 발굴, 사람 검토 대상 선별로 제한한다.</w:t>
      </w:r>
    </w:p>
    <w:p>
      <w:pPr>
        <w:pStyle w:val="Heading2"/>
      </w:pPr>
      <w:r>
        <w:t>5 20,000건 확대 절차</w:t>
      </w:r>
    </w:p>
    <w:p>
      <w:pPr>
        <w:pStyle w:val="Normal"/>
      </w:pPr>
      <w:r>
        <w:t>분포·중복·결측 분석 → 1,000건 파일럿 → 처리시간·실패율·사례 품질 확인 → 5,000건 확대 판단 → 필요할 때만 20,000건 전체</w:t>
      </w:r>
    </w:p>
    <w:p>
      <w:pPr>
        <w:pStyle w:val="Normal"/>
      </w:pPr>
      <w:r>
        <w:t>20,000건 self-labeling을 사용하더라도 별도 학습 가중치나 파인튜닝을 만들지 않는다. 결과는 캐시하고 체크포인트를 남겨 중단 후 재개할 수 있게 한다.</w:t>
      </w:r>
    </w:p>
    <w:p>
      <w:pPr>
        <w:pStyle w:val="Heading2"/>
      </w:pPr>
      <w:r>
        <w:t>6 20,000건 실행 조건과 중단 기준</w:t>
      </w:r>
    </w:p>
    <w:p>
      <w:pPr>
        <w:pStyle w:val="Normal"/>
      </w:pPr>
      <w:r>
        <w:t>실행 조건은 dev 200건 Prompt 실험 완료, API 오류·재시도 안정화, 캐시·체크포인트 확보, 파일럿 처리시간 측정, 동시 요청 4개 이하 유지다.</w:t>
      </w:r>
    </w:p>
    <w:p>
      <w:pPr>
        <w:pStyle w:val="Normal"/>
      </w:pPr>
      <w:r>
        <w:t>API 오류율 증가, evidence 품질 저하, 현실적 한계를 넘는 처리시간, 1,000건 파일럿의 개선 효과 부족, dev 성능 개선과의 연결 부족이 확인되면 확대를 중단한다.</w:t>
      </w:r>
    </w:p>
    <w:p>
      <w:pPr>
        <w:pStyle w:val="Heading2"/>
      </w:pPr>
      <w:r>
        <w:t>7 단계 완료 체크</w:t>
      </w:r>
    </w:p>
    <w:p>
      <w:pPr>
        <w:pStyle w:val="Normal"/>
      </w:pPr>
      <w:r>
        <w:t>[ ] v10·v11 Prompt 개선 전후 dev 200건 비교</w:t>
      </w:r>
    </w:p>
    <w:p>
      <w:pPr>
        <w:pStyle w:val="Normal"/>
      </w:pPr>
      <w:r>
        <w:t>[ ] v2·v6·v8 후속 실험 여부 결정</w:t>
      </w:r>
    </w:p>
    <w:p>
      <w:pPr>
        <w:pStyle w:val="Normal"/>
      </w:pPr>
      <w:r>
        <w:t>[ ] 20,000건 분포·중복·결측 분석</w:t>
      </w:r>
    </w:p>
    <w:p>
      <w:pPr>
        <w:pStyle w:val="Normal"/>
      </w:pPr>
      <w:r>
        <w:t>[ ] 1,000건 파일럿 처리시간과 품질 확인</w:t>
      </w:r>
    </w:p>
    <w:p>
      <w:pPr>
        <w:pStyle w:val="Normal"/>
      </w:pPr>
      <w:r>
        <w:t>[ ] 5,000건 또는 20,000건 확대 여부 승인</w:t>
      </w:r>
    </w:p>
    <w:p>
      <w:r>
        <w:br w:type="page"/>
      </w:r>
    </w:p>
    <w:p>
      <w:pPr>
        <w:pStyle w:val="Heading1"/>
      </w:pPr>
      <w:r>
        <w:t>실전 가이드 v1.7 실험 반복성 및 롤백 기준 보완</w:t>
      </w:r>
    </w:p>
    <w:p>
      <w:pPr>
        <w:pStyle w:val="Normal"/>
      </w:pPr>
      <w:r>
        <w:t>이 보완은 P002 실험 결과를 반영해 Prompt 실험의 반복성, 영향 범위, 폐기와 복귀 기준을 정한다. 기존 가이드의 API 접속 기준과 dev 200건 평가 원칙은 그대로 유지한다.</w:t>
      </w:r>
    </w:p>
    <w:p>
      <w:pPr>
        <w:pStyle w:val="Heading2"/>
      </w:pPr>
      <w:r>
        <w:t>1 현재 실험 상태</w:t>
      </w:r>
    </w:p>
    <w:p>
      <w:pPr>
        <w:pStyle w:val="Normal"/>
      </w:pPr>
      <w:r>
        <w:t>API baseline은 dev 200건 Macro F1 0.203517을 기록했다. v10·v11 부재탐지 Prompt를 추가한 P002는 0.180042로 하락했고 v10·v11 개선이 없었으므로 제출 코드와 기준선에 반영하지 않는다.</w:t>
      </w:r>
    </w:p>
    <w:p>
      <w:pPr>
        <w:pStyle w:val="Heading2"/>
      </w:pPr>
      <w:r>
        <w:t>2 기준선 반복성 확인</w:t>
      </w:r>
    </w:p>
    <w:p>
      <w:pPr>
        <w:pStyle w:val="Normal"/>
      </w:pPr>
      <w:r>
        <w:t>새 Prompt 실험 전 동일한 모델, Prompt, temperature, max_tokens, 입력 순서, 동시성으로 기준선을 재실행한다. 두 결과의 Macro F1 차이, 24개 항목별 예측 일치율, FP/FN 차이를 기록한 뒤 응답 변동성이 허용 가능한지 판단한다.</w:t>
      </w:r>
    </w:p>
    <w:p>
      <w:pPr>
        <w:pStyle w:val="Normal"/>
      </w:pPr>
      <w:r>
        <w:t>기준선 반복 결과가 크게 다르면 Prompt 변경을 시작하지 않고 API 상태, 동시성, 재시도, 캐시, 실행 순서를 먼저 점검한다.</w:t>
      </w:r>
    </w:p>
    <w:p>
      <w:pPr>
        <w:pStyle w:val="Heading2"/>
      </w:pPr>
      <w:r>
        <w:t>3 Prompt 변경 영향 범위 기록</w:t>
      </w:r>
    </w:p>
    <w:p>
      <w:pPr>
        <w:pStyle w:val="Normal"/>
      </w:pPr>
      <w:r>
        <w:t>각 실험에는 의도한 변경 항목과 실제로 예측이 바뀐 항목을 함께 기록한다. 목표 항목의 F1·FP·FN뿐 아니라 전체 24개 항목의 예측 일치율, 다른 항목의 회귀, JSON·evidence 변화도 비교한다.</w:t>
      </w:r>
    </w:p>
    <w:p>
      <w:pPr>
        <w:pStyle w:val="Normal"/>
      </w:pPr>
      <w:r>
        <w:t>여러 항목을 한 Prompt에 함께 추가하지 않는다. 단일 항목 실험을 우선해 변경 원인과 영향 범위를 분리한다.</w:t>
      </w:r>
    </w:p>
    <w:p>
      <w:pPr>
        <w:pStyle w:val="Heading2"/>
      </w:pPr>
      <w:r>
        <w:t>4 실험 폐기와 롤백 기준</w:t>
      </w:r>
    </w:p>
    <w:p>
      <w:pPr>
        <w:pStyle w:val="Normal"/>
      </w:pPr>
      <w:r>
        <w:t>다음 중 하나라도 해당하면 실험 결과를 폐기하고 마지막 승인 기준선으로 복귀한다.</w:t>
      </w:r>
    </w:p>
    <w:p>
      <w:pPr>
        <w:pStyle w:val="Normal"/>
      </w:pPr>
      <w:r>
        <w:t>- 전체 Macro F1 하락</w:t>
      </w:r>
    </w:p>
    <w:p>
      <w:pPr>
        <w:pStyle w:val="Normal"/>
      </w:pPr>
      <w:r>
        <w:t>- 목표 항목의 개선 없음</w:t>
      </w:r>
    </w:p>
    <w:p>
      <w:pPr>
        <w:pStyle w:val="Normal"/>
      </w:pPr>
      <w:r>
        <w:t>- 다른 항목의 뚜렷한 F1 하락 또는 FP/FN 악화</w:t>
      </w:r>
    </w:p>
    <w:p>
      <w:pPr>
        <w:pStyle w:val="Normal"/>
      </w:pPr>
      <w:r>
        <w:t>- 실행시간 증가가 허용 범위를 초과함</w:t>
      </w:r>
    </w:p>
    <w:p>
      <w:pPr>
        <w:pStyle w:val="Normal"/>
      </w:pPr>
      <w:r>
        <w:t>- JSON 파싱, 누락 항목, evidence 검증 오류 발생</w:t>
      </w:r>
    </w:p>
    <w:p>
      <w:pPr>
        <w:pStyle w:val="Heading2"/>
      </w:pPr>
      <w:r>
        <w:t>5 다음 실험 순서</w:t>
      </w:r>
    </w:p>
    <w:p>
      <w:pPr>
        <w:pStyle w:val="Normal"/>
      </w:pPr>
      <w:r>
        <w:t>기준선 반복성 확인 → v10 단독 Prompt 실험 → v11 단독 Prompt 실험 → 결과 비교 → v2·v6·v8 개별 실험</w:t>
      </w:r>
    </w:p>
    <w:p>
      <w:pPr>
        <w:pStyle w:val="Normal"/>
      </w:pPr>
      <w:r>
        <w:t>각 실험은 1건과 10건으로 형식·안정성을 먼저 확인하고, 통과한 경우에만 dev 200건 전체를 실행한다.</w:t>
      </w:r>
    </w:p>
    <w:p>
      <w:pPr>
        <w:pStyle w:val="Heading2"/>
      </w:pPr>
      <w:r>
        <w:t>6 결과 기록 기준</w:t>
      </w:r>
    </w:p>
    <w:p>
      <w:pPr>
        <w:pStyle w:val="Normal"/>
      </w:pPr>
      <w:r>
        <w:t>실험 ID, 변경 내용, 모델 설정, 실행시간, Macro F1, 항목별 F1, FP/FN, JSON 오류, evidence 유지·폐기 수, 출력 파일 경로와 폐기 또는 채택 결정을 기록한다.</w:t>
      </w:r>
    </w:p>
    <w:p>
      <w:pPr>
        <w:pStyle w:val="Normal"/>
      </w:pPr>
      <w:r>
        <w:t>20,000건은 반복성 확인과 dev 200건 개선이 끝나고 별도 승인을 받은 뒤에만 분포 분석 또는 파일럿으로 검토한다.</w:t>
      </w:r>
    </w:p>
    <w:p>
      <w:r>
        <w:br w:type="page"/>
      </w:r>
    </w:p>
    <w:p>
      <w:pPr>
        <w:pStyle w:val="Heading1"/>
      </w:pPr>
      <w:r>
        <w:t>실전 가이드 v1.8 기준선 반복성 검증 보완</w:t>
      </w:r>
    </w:p>
    <w:p>
      <w:pPr>
        <w:pStyle w:val="Normal"/>
      </w:pPr>
      <w:r>
        <w:t>이 보완은 P002에서 목표 항목 외의 예측도 변한 결과를 반영해, Prompt 개선 전에 기준선의 반복성과 영향 범위를 확인하도록 절차를 수정한다.</w:t>
      </w:r>
    </w:p>
    <w:p>
      <w:pPr>
        <w:pStyle w:val="Heading2"/>
      </w:pPr>
      <w:r>
        <w:t>1 현재까지의 F1 기준선</w:t>
      </w:r>
    </w:p>
    <w:p>
      <w:pPr>
        <w:pStyle w:val="Normal"/>
      </w:pPr>
      <w:r>
        <w:t>V0 DACON 제출 점수는 0.2136954413이다. Gemma API baseline의 dev 200건 Macro F1은 0.203517이고, P002 v10·v11 Prompt 실험은 0.180042로 하락했다. V0 전체 평가 점수와 dev 200건 점수는 데이터셋이 다르므로 참고 지표로 구분한다.</w:t>
      </w:r>
    </w:p>
    <w:p>
      <w:pPr>
        <w:pStyle w:val="Heading2"/>
      </w:pPr>
      <w:r>
        <w:t>2 기준선 반복성 검증 게이트</w:t>
      </w:r>
    </w:p>
    <w:p>
      <w:pPr>
        <w:pStyle w:val="Normal"/>
      </w:pPr>
      <w:r>
        <w:t>새 Prompt 실험 전 기존 baseline을 동일 조건으로 dev 200건 재실행한다. 모델, Prompt, temperature, max_tokens, 입력 순서, 동시성, timeout, 재시도 설정을 고정하고 기존 결과와 비교한다.</w:t>
      </w:r>
    </w:p>
    <w:p>
      <w:pPr>
        <w:pStyle w:val="Normal"/>
      </w:pPr>
      <w:r>
        <w:t>비교 항목은 Macro F1, 24개 항목별 F1, 공고별 예측 일치율, FP/FN 차이다. 반복 결과가 크게 다르면 Prompt를 변경하지 않고 API 상태와 실행 조건부터 점검한다.</w:t>
      </w:r>
    </w:p>
    <w:p>
      <w:pPr>
        <w:pStyle w:val="Heading2"/>
      </w:pPr>
      <w:r>
        <w:t>3 단일 항목 Prompt 실험</w:t>
      </w:r>
    </w:p>
    <w:p>
      <w:pPr>
        <w:pStyle w:val="Normal"/>
      </w:pPr>
      <w:r>
        <w:t>기준선 반복성이 확인된 뒤 v10 단독, v11 단독, v2·v6·v8 개별 순서로 실험한다. 한 실험에는 하나의 항목 또는 하나의 명확한 변경만 포함한다.</w:t>
      </w:r>
    </w:p>
    <w:p>
      <w:pPr>
        <w:pStyle w:val="Normal"/>
      </w:pPr>
      <w:r>
        <w:t>각 실험은 1건 JSON·evidence 확인 → 10건 안정성·형식 확인 → dev 200건 평가 순서로 진행한다.</w:t>
      </w:r>
    </w:p>
    <w:p>
      <w:pPr>
        <w:pStyle w:val="Heading2"/>
      </w:pPr>
      <w:r>
        <w:t>4 영향 범위와 롤백</w:t>
      </w:r>
    </w:p>
    <w:p>
      <w:pPr>
        <w:pStyle w:val="Normal"/>
      </w:pPr>
      <w:r>
        <w:t>의도한 항목 외에 예측이 바뀐 항목을 별도로 기록한다. 전체 Macro F1 하락, 목표 항목 개선 없음, 다른 항목 회귀, JSON·evidence 오류, 실행시간 초과가 발생하면 실험을 폐기하고 마지막 승인 기준선으로 복귀한다.</w:t>
      </w:r>
    </w:p>
    <w:p>
      <w:pPr>
        <w:pStyle w:val="Heading2"/>
      </w:pPr>
      <w:r>
        <w:t>5 다음 단계</w:t>
      </w:r>
    </w:p>
    <w:p>
      <w:pPr>
        <w:pStyle w:val="Normal"/>
      </w:pPr>
      <w:r>
        <w:t>다음 실행은 P001-R 기준선 반복 실험이다. P001-R이 안정적이면 v10 단독 Prompt 실험을 진행하고, 안정적이지 않으면 API·실행 조건을 먼저 보정한다.</w:t>
      </w:r>
    </w:p>
    <w:p>
      <w:pPr>
        <w:pStyle w:val="Normal"/>
      </w:pPr>
      <w:r>
        <w:t>20,000건은 기준선 반복성 확인과 dev 200건 Prompt 실험이 안정화된 뒤 별도 승인으로 진행한다.</w:t>
      </w:r>
    </w:p>
    <w:sectPr>
      <w:pgSz w:w="12240" w:h="15840"/>
      <w:pgMar w:top="964" w:right="1020" w:bottom="907" w:left="1020" w:header="397" w:footer="397" w:gutter="0"/>
      <w:cols w:space="720"/>
      <w:docGrid w:linePitch="360"/>
      <w:footerReference w:type="default" ns1:id="rId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Noto Sans CJK KR">
    <w:notTrueType w:val="false"/>
  </w:font>
  <w:font w:name="NanumGothicCoding">
    <w:panose1 w:val="020D0009000000000000"/>
    <w:notTrueType w:val="false"/>
    <w:sig w:usb0="800002A7" w:usb1="29D7FCFB" w:usb2="00000010" w:usb3="00000001" w:csb0="0008000D" w:csb1="02020000"/>
  </w:font>
  <w:font w:name="Arial">
    <w:panose1 w:val="020B0604020202020204"/>
    <w:family w:val="auto"/>
    <w:charset w:val="00"/>
    <w:notTrueType w:val="false"/>
    <w:sig w:usb0="E0002EFF" w:usb1="C000785B" w:usb2="00000009" w:usb3="00000001" w:csb0="400001FF" w:csb1="FFFF0000"/>
  </w:font>
  <w:font w:name="Courier">
    <w:panose1 w:val="02000500FFFFFFFFFFFF"/>
    <w:family w:val="auto"/>
    <w:charset w:val="00"/>
    <w:notTrueType w:val="false"/>
    <w:pitch w:val="variable"/>
    <w:sig w:usb0="00000003" w:usb1="00000000" w:usb2="00000000" w:usb3="00000000" w:csb0="00000001" w:csb1="00000000"/>
  </w:font>
  <w:font w:name="Symbol">
    <w:panose1 w:val="05050102010706020507"/>
    <w:family w:val="auto"/>
    <w:charset w:val="02"/>
    <w:notTrueType w:val="false"/>
    <w:sig w:usb0="00000001" w:usb1="00000001" w:usb2="00000001" w:usb3="00000001" w:csb0="80000000"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jc w:val="center"/>
    </w:pPr>
    <w:r>
      <w:rPr>
        <w:rFonts w:ascii="Noto Sans CJK KR" w:eastAsia="Noto Sans CJK KR" w:hAnsi="Noto Sans CJK KR"/>
        <w:b w:val="0"/>
        <w:color w:val="787878"/>
        <w:sz w:val="16"/>
      </w:rPr>
      <w:t>나라장터 DACON AI 경진대회 실전 가이드  |  2026-09-11</w: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3"/>
  </w:num>
  <w:num w:numId="3">
    <w:abstractNumId w:val="1"/>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57"/>
    <w:lsdException w:name="toc 2" w:uiPriority="57"/>
    <w:lsdException w:name="toc 3" w:uiPriority="57"/>
    <w:lsdException w:name="toc 4" w:uiPriority="57"/>
    <w:lsdException w:name="toc 5" w:uiPriority="57"/>
    <w:lsdException w:name="toc 6" w:uiPriority="57"/>
    <w:lsdException w:name="toc 7" w:uiPriority="57"/>
    <w:lsdException w:name="toc 8" w:uiPriority="57"/>
    <w:lsdException w:name="toc 9" w:uiPriority="57"/>
    <w:lsdException w:name="caption" w:uiPriority="53" w:qFormat="1"/>
    <w:lsdException w:name="Title" w:semiHidden="0" w:uiPriority="16" w:unhideWhenUsed="0" w:qFormat="1"/>
    <w:lsdException w:name="Default Paragraph Font" w:uiPriority="1"/>
    <w:lsdException w:name="Subtitle" w:semiHidden="0" w:uiPriority="17" w:unhideWhenUsed="0" w:qFormat="1"/>
    <w:lsdException w:name="Strong" w:semiHidden="0" w:uiPriority="34" w:unhideWhenUsed="0" w:qFormat="1"/>
    <w:lsdException w:name="Emphasis" w:semiHidden="0" w:uiPriority="32" w:unhideWhenUsed="0" w:qFormat="1"/>
    <w:lsdException w:name="Table Grid" w:semiHidden="0" w:uiPriority="89" w:unhideWhenUsed="0"/>
    <w:lsdException w:name="Placeholder Text" w:unhideWhenUsed="0"/>
    <w:lsdException w:name="No Spacing" w:semiHidden="0" w:uiPriority="1" w:unhideWhenUsed="0" w:qFormat="1"/>
    <w:lsdException w:name="Light Shading" w:semiHidden="0" w:uiPriority="96" w:unhideWhenUsed="0"/>
    <w:lsdException w:name="Light List" w:semiHidden="0" w:uiPriority="97" w:unhideWhenUsed="0"/>
    <w:lsdException w:name="Light Grid" w:semiHidden="0" w:uiPriority="98" w:unhideWhenUsed="0"/>
    <w:lsdException w:name="Medium Shading 1" w:semiHidden="0" w:uiPriority="99" w:unhideWhenUsed="0"/>
    <w:lsdException w:name="Medium Shading 2" w:semiHidden="0" w:uiPriority="100" w:unhideWhenUsed="0"/>
    <w:lsdException w:name="Medium List 1" w:semiHidden="0" w:uiPriority="101" w:unhideWhenUsed="0"/>
    <w:lsdException w:name="Medium List 2" w:semiHidden="0" w:uiPriority="102" w:unhideWhenUsed="0"/>
    <w:lsdException w:name="Medium Grid 1" w:semiHidden="0" w:uiPriority="103" w:unhideWhenUsed="0"/>
    <w:lsdException w:name="Medium Grid 2" w:semiHidden="0" w:uiPriority="104" w:unhideWhenUsed="0"/>
    <w:lsdException w:name="Medium Grid 3" w:semiHidden="0" w:uiPriority="105" w:unhideWhenUsed="0"/>
    <w:lsdException w:name="Dark List" w:semiHidden="0" w:uiPriority="112" w:unhideWhenUsed="0"/>
    <w:lsdException w:name="Colorful Shading" w:semiHidden="0" w:uiPriority="113" w:unhideWhenUsed="0"/>
    <w:lsdException w:name="Colorful List" w:semiHidden="0" w:uiPriority="114" w:unhideWhenUsed="0"/>
    <w:lsdException w:name="Colorful Grid" w:semiHidden="0" w:uiPriority="115" w:unhideWhenUsed="0"/>
    <w:lsdException w:name="Light Shading Accent 1" w:semiHidden="0" w:uiPriority="96" w:unhideWhenUsed="0"/>
    <w:lsdException w:name="Light List Accent 1" w:semiHidden="0" w:uiPriority="97" w:unhideWhenUsed="0"/>
    <w:lsdException w:name="Light Grid Accent 1" w:semiHidden="0" w:uiPriority="98" w:unhideWhenUsed="0"/>
    <w:lsdException w:name="Medium Shading 1 Accent 1" w:semiHidden="0" w:uiPriority="99" w:unhideWhenUsed="0"/>
    <w:lsdException w:name="Medium Shading 2 Accent 1" w:semiHidden="0" w:uiPriority="100" w:unhideWhenUsed="0"/>
    <w:lsdException w:name="Medium List 1 Accent 1" w:semiHidden="0" w:uiPriority="101" w:unhideWhenUsed="0"/>
    <w:lsdException w:name="Revision" w:unhideWhenUsed="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102" w:unhideWhenUsed="0"/>
    <w:lsdException w:name="Medium Grid 1 Accent 1" w:semiHidden="0" w:uiPriority="103" w:unhideWhenUsed="0"/>
    <w:lsdException w:name="Medium Grid 2 Accent 1" w:semiHidden="0" w:uiPriority="104" w:unhideWhenUsed="0"/>
    <w:lsdException w:name="Medium Grid 3 Accent 1" w:semiHidden="0" w:uiPriority="105" w:unhideWhenUsed="0"/>
    <w:lsdException w:name="Dark List Accent 1" w:semiHidden="0" w:uiPriority="112" w:unhideWhenUsed="0"/>
    <w:lsdException w:name="Colorful Shading Accent 1" w:semiHidden="0" w:uiPriority="113" w:unhideWhenUsed="0"/>
    <w:lsdException w:name="Colorful List Accent 1" w:semiHidden="0" w:uiPriority="114" w:unhideWhenUsed="0"/>
    <w:lsdException w:name="Colorful Grid Accent 1" w:semiHidden="0" w:uiPriority="115" w:unhideWhenUsed="0"/>
    <w:lsdException w:name="Light Shading Accent 2" w:semiHidden="0" w:uiPriority="96" w:unhideWhenUsed="0"/>
    <w:lsdException w:name="Light List Accent 2" w:semiHidden="0" w:uiPriority="97" w:unhideWhenUsed="0"/>
    <w:lsdException w:name="Light Grid Accent 2" w:semiHidden="0" w:uiPriority="98" w:unhideWhenUsed="0"/>
    <w:lsdException w:name="Medium Shading 1 Accent 2" w:semiHidden="0" w:uiPriority="99" w:unhideWhenUsed="0"/>
    <w:lsdException w:name="Medium Shading 2 Accent 2" w:semiHidden="0" w:uiPriority="100" w:unhideWhenUsed="0"/>
    <w:lsdException w:name="Medium List 1 Accent 2" w:semiHidden="0" w:uiPriority="101" w:unhideWhenUsed="0"/>
    <w:lsdException w:name="Medium List 2 Accent 2" w:semiHidden="0" w:uiPriority="102" w:unhideWhenUsed="0"/>
    <w:lsdException w:name="Medium Grid 1 Accent 2" w:semiHidden="0" w:uiPriority="103" w:unhideWhenUsed="0"/>
    <w:lsdException w:name="Medium Grid 2 Accent 2" w:semiHidden="0" w:uiPriority="104" w:unhideWhenUsed="0"/>
    <w:lsdException w:name="Medium Grid 3 Accent 2" w:semiHidden="0" w:uiPriority="105" w:unhideWhenUsed="0"/>
    <w:lsdException w:name="Dark List Accent 2" w:semiHidden="0" w:uiPriority="112" w:unhideWhenUsed="0"/>
    <w:lsdException w:name="Colorful Shading Accent 2" w:semiHidden="0" w:uiPriority="113" w:unhideWhenUsed="0"/>
    <w:lsdException w:name="Colorful List Accent 2" w:semiHidden="0" w:uiPriority="114" w:unhideWhenUsed="0"/>
    <w:lsdException w:name="Colorful Grid Accent 2" w:semiHidden="0" w:uiPriority="115" w:unhideWhenUsed="0"/>
    <w:lsdException w:name="Light Shading Accent 3" w:semiHidden="0" w:uiPriority="96" w:unhideWhenUsed="0"/>
    <w:lsdException w:name="Light List Accent 3" w:semiHidden="0" w:uiPriority="97" w:unhideWhenUsed="0"/>
    <w:lsdException w:name="Light Grid Accent 3" w:semiHidden="0" w:uiPriority="98" w:unhideWhenUsed="0"/>
    <w:lsdException w:name="Medium Shading 1 Accent 3" w:semiHidden="0" w:uiPriority="99" w:unhideWhenUsed="0"/>
    <w:lsdException w:name="Medium Shading 2 Accent 3" w:semiHidden="0" w:uiPriority="100" w:unhideWhenUsed="0"/>
    <w:lsdException w:name="Medium List 1 Accent 3" w:semiHidden="0" w:uiPriority="101" w:unhideWhenUsed="0"/>
    <w:lsdException w:name="Medium List 2 Accent 3" w:semiHidden="0" w:uiPriority="102" w:unhideWhenUsed="0"/>
    <w:lsdException w:name="Medium Grid 1 Accent 3" w:semiHidden="0" w:uiPriority="103" w:unhideWhenUsed="0"/>
    <w:lsdException w:name="Medium Grid 2 Accent 3" w:semiHidden="0" w:uiPriority="104" w:unhideWhenUsed="0"/>
    <w:lsdException w:name="Medium Grid 3 Accent 3" w:semiHidden="0" w:uiPriority="105" w:unhideWhenUsed="0"/>
    <w:lsdException w:name="Dark List Accent 3" w:semiHidden="0" w:uiPriority="112" w:unhideWhenUsed="0"/>
    <w:lsdException w:name="Colorful Shading Accent 3" w:semiHidden="0" w:uiPriority="113" w:unhideWhenUsed="0"/>
    <w:lsdException w:name="Colorful List Accent 3" w:semiHidden="0" w:uiPriority="114" w:unhideWhenUsed="0"/>
    <w:lsdException w:name="Colorful Grid Accent 3" w:semiHidden="0" w:uiPriority="115" w:unhideWhenUsed="0"/>
    <w:lsdException w:name="Light Shading Accent 4" w:semiHidden="0" w:uiPriority="96" w:unhideWhenUsed="0"/>
    <w:lsdException w:name="Light List Accent 4" w:semiHidden="0" w:uiPriority="97" w:unhideWhenUsed="0"/>
    <w:lsdException w:name="Light Grid Accent 4" w:semiHidden="0" w:uiPriority="98" w:unhideWhenUsed="0"/>
    <w:lsdException w:name="Medium Shading 1 Accent 4" w:semiHidden="0" w:uiPriority="99" w:unhideWhenUsed="0"/>
    <w:lsdException w:name="Medium Shading 2 Accent 4" w:semiHidden="0" w:uiPriority="100" w:unhideWhenUsed="0"/>
    <w:lsdException w:name="Medium List 1 Accent 4" w:semiHidden="0" w:uiPriority="101" w:unhideWhenUsed="0"/>
    <w:lsdException w:name="Medium List 2 Accent 4" w:semiHidden="0" w:uiPriority="102" w:unhideWhenUsed="0"/>
    <w:lsdException w:name="Medium Grid 1 Accent 4" w:semiHidden="0" w:uiPriority="103" w:unhideWhenUsed="0"/>
    <w:lsdException w:name="Medium Grid 2 Accent 4" w:semiHidden="0" w:uiPriority="104" w:unhideWhenUsed="0"/>
    <w:lsdException w:name="Medium Grid 3 Accent 4" w:semiHidden="0" w:uiPriority="105" w:unhideWhenUsed="0"/>
    <w:lsdException w:name="Dark List Accent 4" w:semiHidden="0" w:uiPriority="112" w:unhideWhenUsed="0"/>
    <w:lsdException w:name="Colorful Shading Accent 4" w:semiHidden="0" w:uiPriority="113" w:unhideWhenUsed="0"/>
    <w:lsdException w:name="Colorful List Accent 4" w:semiHidden="0" w:uiPriority="114" w:unhideWhenUsed="0"/>
    <w:lsdException w:name="Colorful Grid Accent 4" w:semiHidden="0" w:uiPriority="115" w:unhideWhenUsed="0"/>
    <w:lsdException w:name="Light Shading Accent 5" w:semiHidden="0" w:uiPriority="96" w:unhideWhenUsed="0"/>
    <w:lsdException w:name="Light List Accent 5" w:semiHidden="0" w:uiPriority="97" w:unhideWhenUsed="0"/>
    <w:lsdException w:name="Light Grid Accent 5" w:semiHidden="0" w:uiPriority="98" w:unhideWhenUsed="0"/>
    <w:lsdException w:name="Medium Shading 1 Accent 5" w:semiHidden="0" w:uiPriority="99" w:unhideWhenUsed="0"/>
    <w:lsdException w:name="Medium Shading 2 Accent 5" w:semiHidden="0" w:uiPriority="100" w:unhideWhenUsed="0"/>
    <w:lsdException w:name="Medium List 1 Accent 5" w:semiHidden="0" w:uiPriority="101" w:unhideWhenUsed="0"/>
    <w:lsdException w:name="Medium List 2 Accent 5" w:semiHidden="0" w:uiPriority="102" w:unhideWhenUsed="0"/>
    <w:lsdException w:name="Medium Grid 1 Accent 5" w:semiHidden="0" w:uiPriority="103" w:unhideWhenUsed="0"/>
    <w:lsdException w:name="Medium Grid 2 Accent 5" w:semiHidden="0" w:uiPriority="104" w:unhideWhenUsed="0"/>
    <w:lsdException w:name="Medium Grid 3 Accent 5" w:semiHidden="0" w:uiPriority="105" w:unhideWhenUsed="0"/>
    <w:lsdException w:name="Dark List Accent 5" w:semiHidden="0" w:uiPriority="112" w:unhideWhenUsed="0"/>
    <w:lsdException w:name="Colorful Shading Accent 5" w:semiHidden="0" w:uiPriority="113" w:unhideWhenUsed="0"/>
    <w:lsdException w:name="Colorful List Accent 5" w:semiHidden="0" w:uiPriority="114" w:unhideWhenUsed="0"/>
    <w:lsdException w:name="Colorful Grid Accent 5" w:semiHidden="0" w:uiPriority="115" w:unhideWhenUsed="0"/>
    <w:lsdException w:name="Light Shading Accent 6" w:semiHidden="0" w:uiPriority="96" w:unhideWhenUsed="0"/>
    <w:lsdException w:name="Light List Accent 6" w:semiHidden="0" w:uiPriority="97" w:unhideWhenUsed="0"/>
    <w:lsdException w:name="Light Grid Accent 6" w:semiHidden="0" w:uiPriority="98" w:unhideWhenUsed="0"/>
    <w:lsdException w:name="Medium Shading 1 Accent 6" w:semiHidden="0" w:uiPriority="99" w:unhideWhenUsed="0"/>
    <w:lsdException w:name="Medium Shading 2 Accent 6" w:semiHidden="0" w:uiPriority="100" w:unhideWhenUsed="0"/>
    <w:lsdException w:name="Medium List 1 Accent 6" w:semiHidden="0" w:uiPriority="101" w:unhideWhenUsed="0"/>
    <w:lsdException w:name="Medium List 2 Accent 6" w:semiHidden="0" w:uiPriority="102" w:unhideWhenUsed="0"/>
    <w:lsdException w:name="Medium Grid 1 Accent 6" w:semiHidden="0" w:uiPriority="103" w:unhideWhenUsed="0"/>
    <w:lsdException w:name="Medium Grid 2 Accent 6" w:semiHidden="0" w:uiPriority="104" w:unhideWhenUsed="0"/>
    <w:lsdException w:name="Medium Grid 3 Accent 6" w:semiHidden="0" w:uiPriority="105" w:unhideWhenUsed="0"/>
    <w:lsdException w:name="Dark List Accent 6" w:semiHidden="0" w:uiPriority="112" w:unhideWhenUsed="0"/>
    <w:lsdException w:name="Colorful Shading Accent 6" w:semiHidden="0" w:uiPriority="113" w:unhideWhenUsed="0"/>
    <w:lsdException w:name="Colorful List Accent 6" w:semiHidden="0" w:uiPriority="114" w:unhideWhenUsed="0"/>
    <w:lsdException w:name="Colorful Grid Accent 6" w:semiHidden="0" w:uiPriority="115" w:unhideWhenUsed="0"/>
    <w:lsdException w:name="Subtle Emphasis" w:semiHidden="0" w:uiPriority="25" w:unhideWhenUsed="0" w:qFormat="1"/>
    <w:lsdException w:name="Intense Emphasis" w:semiHidden="0" w:uiPriority="33" w:unhideWhenUsed="0" w:qFormat="1"/>
    <w:lsdException w:name="Subtle Reference" w:semiHidden="0" w:uiPriority="49" w:unhideWhenUsed="0" w:qFormat="1"/>
    <w:lsdException w:name="Intense Reference" w:semiHidden="0" w:uiPriority="50" w:unhideWhenUsed="0" w:qFormat="1"/>
    <w:lsdException w:name="Book Title" w:semiHidden="0" w:uiPriority="51" w:unhideWhenUsed="0" w:qFormat="1"/>
    <w:lsdException w:name="Bibliography" w:uiPriority="55"/>
    <w:lsdException w:name="TOC Heading" w:uiPriority="57" w:qFormat="1"/>
  </w:latentStyles>
  <w:style w:type="paragraph" w:default="1" w:styleId="Normal">
    <w:name w:val="Normal"/>
    <w:qFormat/>
    <w:rPr>
      <w:rFonts w:ascii="Noto Sans CJK KR" w:eastAsia="Noto Sans CJK KR" w:hAnsi="Noto Sans CJK KR"/>
      <w:sz w:val="20"/>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0" w:before="480"/>
    </w:pPr>
    <w:rPr>
      <w:rFonts w:asciiTheme="majorHAnsi" w:eastAsiaTheme="majorEastAsia" w:hAnsiTheme="majorHAnsi" w:cstheme="majorBidi"/>
      <w:b/>
      <w:bCs/>
      <w:color w:val="1F4E79"/>
      <w:sz w:val="32"/>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2E5F91"/>
      <w:sz w:val="25"/>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44444"/>
      <w:sz w:val="22"/>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b/>
      <w:color w:val="18365D"/>
      <w:sz w:val="48"/>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0"/>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ilvl w:val="0"/>
        <w:numId w:val="1"/>
      </w:numPr>
    </w:pPr>
  </w:style>
  <w:style w:type="paragraph" w:customStyle="1" w:styleId="ListBullet2">
    <w:name w:val="List Bullet 2"/>
    <w:uiPriority w:val="99"/>
    <w:basedOn w:val="Normal"/>
    <w:unhideWhenUsed/>
    <w:pPr>
      <w:contextualSpacing/>
      <w:numPr>
        <w:ilvl w:val="0"/>
        <w:numId w:val="3"/>
      </w:numPr>
    </w:pPr>
  </w:style>
  <w:style w:type="paragraph" w:customStyle="1" w:styleId="ListBullet3">
    <w:name w:val="List Bullet 3"/>
    <w:uiPriority w:val="99"/>
    <w:basedOn w:val="Normal"/>
    <w:unhideWhenUsed/>
    <w:pPr>
      <w:contextualSpacing/>
      <w:numPr>
        <w:ilvl w:val="0"/>
        <w:numId w:val="4"/>
      </w:numPr>
    </w:pPr>
  </w:style>
  <w:style w:type="paragraph" w:customStyle="1" w:styleId="ListNumber">
    <w:name w:val="List Number"/>
    <w:uiPriority w:val="99"/>
    <w:basedOn w:val="Normal"/>
    <w:unhideWhenUsed/>
    <w:pPr>
      <w:contextualSpacing/>
      <w:numPr>
        <w:ilvl w:val="0"/>
        <w:numId w:val="2"/>
      </w:numPr>
    </w:pPr>
  </w:style>
  <w:style w:type="paragraph" w:customStyle="1" w:styleId="ListNumber2">
    <w:name w:val="List Number 2"/>
    <w:uiPriority w:val="99"/>
    <w:basedOn w:val="Normal"/>
    <w:unhideWhenUsed/>
    <w:pPr>
      <w:contextualSpacing/>
      <w:numPr>
        <w:ilvl w:val="0"/>
        <w:numId w:val="5"/>
      </w:numPr>
    </w:pPr>
  </w:style>
  <w:style w:type="paragraph" w:customStyle="1" w:styleId="ListNumber3">
    <w:name w:val="List Number 3"/>
    <w:uiPriority w:val="99"/>
    <w:basedOn w:val="Normal"/>
    <w:unhideWhenUsed/>
    <w:pPr>
      <w:contextualSpacing/>
      <w:numPr>
        <w:ilvl w:val="0"/>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la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dk1" w:themeFillTint="3f"/>
      </w:tcPr>
    </w:tblStylePr>
    <w:tblStylePr w:type="band1Horz">
      <w:tblPr/>
      <w:tcPr>
        <w:tcBorders>
          <w:left w:val="nil"/>
          <w:right w:val="nil"/>
          <w:insideH w:val="nil"/>
          <w:insideV w:val="nil"/>
        </w:tcBorders>
        <w:shd w:val="clear" w:color="auto" w:fill="BFBFBF" w:themeFill="dk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dk1"/>
      </w:tcPr>
    </w:tblStylePr>
    <w:tblStylePr w:type="lastRow">
      <w:pPr>
        <w:spacing w:after="0" w:before="0" w:line="240" w:lineRule="auto"/>
      </w:pPr>
      <w:rPr>
        <w:b/>
        <w:bCs/>
      </w:rPr>
      <w:tblPr/>
      <w:tcPr>
        <w:tcBorders>
          <w:top w:val="double" w:sz="6" w:space="0" w:color="000000" w:themeColor="dk1"/>
          <w:left w:val="single" w:sz="8" w:space="0" w:color="000000" w:themeColor="dk1"/>
          <w:bottom w:val="single" w:sz="8" w:space="0" w:color="000000" w:themeColor="dk1"/>
          <w:right w:val="single" w:sz="8" w:space="0" w:color="000000" w:themeColor="dk1"/>
        </w:tcBorders>
      </w:tcPr>
    </w:tblStylePr>
    <w:tblStylePr w:type="firstCol">
      <w:rPr>
        <w:b/>
        <w:bCs/>
      </w:rPr>
    </w:tblStylePr>
    <w:tblStylePr w:type="lastCol">
      <w:rPr>
        <w:b/>
        <w:bCs/>
      </w:r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dk1"/>
          <w:left w:val="single" w:sz="8" w:space="0" w:color="000000" w:themeColor="dk1"/>
          <w:bottom w:val="single" w:sz="18" w:space="0" w:color="000000" w:themeColor="dk1"/>
          <w:right w:val="single" w:sz="8" w:space="0" w:color="000000" w:themeColor="dk1"/>
          <w:insideH w:val="nil"/>
          <w:insideV w:val="single" w:sz="8" w:space="0" w:color="000000" w:themeColor="dk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dk1"/>
          <w:left w:val="single" w:sz="8" w:space="0" w:color="000000" w:themeColor="dk1"/>
          <w:bottom w:val="single" w:sz="8" w:space="0" w:color="000000" w:themeColor="dk1"/>
          <w:right w:val="single" w:sz="8" w:space="0" w:color="000000" w:themeColor="dk1"/>
          <w:insideH w:val="nil"/>
          <w:insideV w:val="single" w:sz="8" w:space="0" w:color="000000" w:themeColor="dk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shd w:val="clear" w:color="auto" w:fill="BFBFBF" w:themeFill="dk1" w:themeFillTint="3f"/>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shd w:val="clear" w:color="auto" w:fill="BFBFBF" w:themeFill="dk1" w:themeFillTint="3f"/>
      </w:tcPr>
    </w:tblStylePr>
    <w:tblStylePr w:type="band2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shd w:val="clear" w:color="auto" w:fill="000000" w:themeFill="dk1"/>
      </w:tcPr>
    </w:tblStylePr>
    <w:tblStylePr w:type="lastRow">
      <w:pPr>
        <w:spacing w:after="0" w:before="0" w:line="240" w:lineRule="auto"/>
      </w:pPr>
      <w:rPr>
        <w:b/>
        <w:bCs/>
      </w:rPr>
      <w:tblPr/>
      <w:tcPr>
        <w:tcBorders>
          <w:top w:val="double" w:sz="6"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tcPr>
    </w:tblStylePr>
    <w:tblStylePr w:type="firstCol">
      <w:rPr>
        <w:b/>
        <w:bCs/>
      </w:rPr>
    </w:tblStylePr>
    <w:tblStylePr w:type="lastCol">
      <w:rPr>
        <w:b/>
        <w:bCs/>
      </w:rPr>
    </w:tblStylePr>
    <w:tblStylePr w:type="band1Vert">
      <w:tblPr/>
      <w:tcPr>
        <w:shd w:val="clear" w:color="auto" w:fill="BFBFBF" w:themeFill="dk1" w:themeFillTint="3f"/>
      </w:tcPr>
    </w:tblStylePr>
    <w:tblStylePr w:type="band1Horz">
      <w:tblPr/>
      <w:tcPr>
        <w:tcBorders>
          <w:insideH w:val="nil"/>
          <w:insideV w:val="nil"/>
        </w:tcBorders>
        <w:shd w:val="clear" w:color="auto" w:fill="BFBFBF" w:themeFill="dk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dk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dk1"/>
      </w:tcPr>
    </w:tblStylePr>
    <w:tblStylePr w:type="lastCol">
      <w:rPr>
        <w:b/>
        <w:bCs/>
        <w:color w:val="FFFFFF"/>
      </w:rPr>
      <w:tblPr/>
      <w:tcPr>
        <w:tcBorders>
          <w:left w:val="nil"/>
          <w:right w:val="nil"/>
          <w:insideH w:val="nil"/>
          <w:insideV w:val="nil"/>
        </w:tcBorders>
        <w:shd w:val="clear" w:color="auto" w:fill="000000" w:themeFill="dk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dk1"/>
        </w:tcBorders>
      </w:tcPr>
    </w:tblStylePr>
    <w:tblStylePr w:type="lastRow">
      <w:rPr>
        <w:b/>
        <w:bCs/>
        <w:color w:val="1F497D"/>
      </w:rPr>
      <w:tblPr/>
      <w:tcPr>
        <w:tcBorders>
          <w:top w:val="single" w:sz="8" w:space="0" w:color="000000" w:themeColor="dk1"/>
          <w:bottom w:val="single" w:sz="8" w:space="0" w:color="000000" w:themeColor="dk1"/>
        </w:tcBorders>
      </w:tcPr>
    </w:tblStylePr>
    <w:tblStylePr w:type="firstCol">
      <w:rPr>
        <w:b/>
        <w:bCs/>
      </w:rPr>
    </w:tblStylePr>
    <w:tblStylePr w:type="lastCol">
      <w:rPr>
        <w:b/>
        <w:bCs/>
      </w:rPr>
      <w:tblPr/>
      <w:tcPr>
        <w:tcBorders>
          <w:top w:val="single" w:sz="8" w:space="0" w:color="000000" w:themeColor="dk1"/>
          <w:bottom w:val="single" w:sz="8" w:space="0" w:color="000000" w:themeColor="dk1"/>
        </w:tcBorders>
      </w:tcPr>
    </w:tblStylePr>
    <w:tblStylePr w:type="band1Vert">
      <w:tblPr/>
      <w:tcPr>
        <w:shd w:val="clear" w:color="auto" w:fill="BFBFBF" w:themeFill="dk1" w:themeFillTint="3f"/>
      </w:tcPr>
    </w:tblStylePr>
    <w:tblStylePr w:type="band1Horz">
      <w:tblPr/>
      <w:tcPr>
        <w:shd w:val="clear" w:color="auto" w:fill="BFBFBF" w:themeFill="dk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dk1"/>
          <w:right w:val="nil"/>
          <w:insideH w:val="nil"/>
          <w:insideV w:val="nil"/>
        </w:tcBorders>
        <w:shd w:val="clear" w:color="auto" w:fill="FFFFFF" w:themeFill="lt1"/>
      </w:tcPr>
    </w:tblStylePr>
    <w:tblStylePr w:type="lastRow">
      <w:tblPr/>
      <w:tcPr>
        <w:tcBorders>
          <w:top w:val="single" w:sz="8" w:space="0" w:color="000000" w:themeColor="dk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000000" w:themeColor="dk1"/>
          <w:insideH w:val="nil"/>
          <w:insideV w:val="nil"/>
        </w:tcBorders>
        <w:shd w:val="clear" w:color="auto" w:fill="FFFFFF" w:themeFill="lt1"/>
      </w:tcPr>
    </w:tblStylePr>
    <w:tblStylePr w:type="lastCol">
      <w:tblPr/>
      <w:tcPr>
        <w:tcBorders>
          <w:top w:val="nil"/>
          <w:left w:val="single" w:sz="8" w:space="0" w:color="000000" w:themeColor="dk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BFBFBF" w:themeFill="dk1" w:themeFillTint="3f"/>
      </w:tcPr>
    </w:tblStylePr>
    <w:tblStylePr w:type="band1Horz">
      <w:tblPr/>
      <w:tcPr>
        <w:tcBorders>
          <w:top w:val="nil"/>
          <w:bottom w:val="nil"/>
          <w:insideH w:val="nil"/>
          <w:insideV w:val="nil"/>
        </w:tcBorders>
        <w:shd w:val="clear" w:color="auto" w:fill="BFBFBF" w:themeFill="dk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lt1"/>
      </w:tcPr>
    </w:tblStylePr>
    <w:tblStylePr w:type="lastRow">
      <w:tblPr/>
      <w:tcPr>
        <w:tcBorders>
          <w:top w:val="single" w:sz="8" w:space="0" w:color="4F81BD" w:themeColor="accent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F81BD" w:themeColor="accent1"/>
          <w:insideH w:val="nil"/>
          <w:insideV w:val="nil"/>
        </w:tcBorders>
        <w:shd w:val="clear" w:color="auto" w:fill="FFFFFF" w:themeFill="lt1"/>
      </w:tcPr>
    </w:tblStylePr>
    <w:tblStylePr w:type="lastCol">
      <w:tblPr/>
      <w:tcPr>
        <w:tcBorders>
          <w:top w:val="nil"/>
          <w:left w:val="single" w:sz="8" w:space="0" w:color="4F81BD" w:themeColor="accent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lt1"/>
      </w:tcPr>
    </w:tblStylePr>
    <w:tblStylePr w:type="lastRow">
      <w:tblPr/>
      <w:tcPr>
        <w:tcBorders>
          <w:top w:val="single" w:sz="8" w:space="0" w:color="C0504D" w:themeColor="accent2"/>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C0504D" w:themeColor="accent2"/>
          <w:insideH w:val="nil"/>
          <w:insideV w:val="nil"/>
        </w:tcBorders>
        <w:shd w:val="clear" w:color="auto" w:fill="FFFFFF" w:themeFill="lt1"/>
      </w:tcPr>
    </w:tblStylePr>
    <w:tblStylePr w:type="lastCol">
      <w:tblPr/>
      <w:tcPr>
        <w:tcBorders>
          <w:top w:val="nil"/>
          <w:left w:val="single" w:sz="8" w:space="0" w:color="C0504D" w:themeColor="accent2"/>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lt1"/>
      </w:tcPr>
    </w:tblStylePr>
    <w:tblStylePr w:type="lastRow">
      <w:tblPr/>
      <w:tcPr>
        <w:tcBorders>
          <w:top w:val="single" w:sz="8" w:space="0" w:color="9BBB59" w:themeColor="accent3"/>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9BBB59" w:themeColor="accent3"/>
          <w:insideH w:val="nil"/>
          <w:insideV w:val="nil"/>
        </w:tcBorders>
        <w:shd w:val="clear" w:color="auto" w:fill="FFFFFF" w:themeFill="lt1"/>
      </w:tcPr>
    </w:tblStylePr>
    <w:tblStylePr w:type="lastCol">
      <w:tblPr/>
      <w:tcPr>
        <w:tcBorders>
          <w:top w:val="nil"/>
          <w:left w:val="single" w:sz="8" w:space="0" w:color="9BBB59" w:themeColor="accent3"/>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lt1"/>
      </w:tcPr>
    </w:tblStylePr>
    <w:tblStylePr w:type="lastRow">
      <w:tblPr/>
      <w:tcPr>
        <w:tcBorders>
          <w:top w:val="single" w:sz="8" w:space="0" w:color="8064A2" w:themeColor="accent4"/>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8064A2" w:themeColor="accent4"/>
          <w:insideH w:val="nil"/>
          <w:insideV w:val="nil"/>
        </w:tcBorders>
        <w:shd w:val="clear" w:color="auto" w:fill="FFFFFF" w:themeFill="lt1"/>
      </w:tcPr>
    </w:tblStylePr>
    <w:tblStylePr w:type="lastCol">
      <w:tblPr/>
      <w:tcPr>
        <w:tcBorders>
          <w:top w:val="nil"/>
          <w:left w:val="single" w:sz="8" w:space="0" w:color="8064A2" w:themeColor="accent4"/>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lt1"/>
      </w:tcPr>
    </w:tblStylePr>
    <w:tblStylePr w:type="lastRow">
      <w:tblPr/>
      <w:tcPr>
        <w:tcBorders>
          <w:top w:val="single" w:sz="8" w:space="0" w:color="4BACC6" w:themeColor="accent5"/>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BACC6" w:themeColor="accent5"/>
          <w:insideH w:val="nil"/>
          <w:insideV w:val="nil"/>
        </w:tcBorders>
        <w:shd w:val="clear" w:color="auto" w:fill="FFFFFF" w:themeFill="lt1"/>
      </w:tcPr>
    </w:tblStylePr>
    <w:tblStylePr w:type="lastCol">
      <w:tblPr/>
      <w:tcPr>
        <w:tcBorders>
          <w:top w:val="nil"/>
          <w:left w:val="single" w:sz="8" w:space="0" w:color="4BACC6" w:themeColor="accent5"/>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lt1"/>
      </w:tcPr>
    </w:tblStylePr>
    <w:tblStylePr w:type="lastRow">
      <w:tblPr/>
      <w:tcPr>
        <w:tcBorders>
          <w:top w:val="single" w:sz="8" w:space="0" w:color="F79646" w:themeColor="accent6"/>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F79646" w:themeColor="accent6"/>
          <w:insideH w:val="nil"/>
          <w:insideV w:val="nil"/>
        </w:tcBorders>
        <w:shd w:val="clear" w:color="auto" w:fill="FFFFFF" w:themeFill="lt1"/>
      </w:tcPr>
    </w:tblStylePr>
    <w:tblStylePr w:type="lastCol">
      <w:tblPr/>
      <w:tcPr>
        <w:tcBorders>
          <w:top w:val="nil"/>
          <w:left w:val="single" w:sz="8" w:space="0" w:color="F79646" w:themeColor="accent6"/>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lt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insideV w:val="single" w:sz="8" w:space="0" w:color="3F3F3F" w:themeColor="dk1" w:themeTint="bf"/>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rPr>
    </w:tblStylePr>
    <w:tblStylePr w:type="lastRow">
      <w:rPr>
        <w:b/>
        <w:bCs/>
      </w:rPr>
      <w:tblPr/>
      <w:tcPr>
        <w:tcBorders>
          <w:top w:val="single" w:sz="18" w:space="0" w:color="3F3F3F" w:themeColor="dk1" w:themeTint="bf"/>
        </w:tcBorders>
      </w:tcPr>
    </w:tblStylePr>
    <w:tblStylePr w:type="firstCol">
      <w:rPr>
        <w:b/>
        <w:bCs/>
      </w:rPr>
    </w:tblStylePr>
    <w:tblStylePr w:type="lastCol">
      <w:rPr>
        <w:b/>
        <w:bCs/>
      </w:r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color w:val="000000"/>
      </w:rPr>
      <w:tblPr/>
      <w:tcPr>
        <w:shd w:val="clear" w:color="auto" w:fill="E5E5E5" w:themeFill="dk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CBCBCB" w:themeFill="dk1" w:themeFillTint="33"/>
      </w:tcPr>
    </w:tblStylePr>
    <w:tblStylePr w:type="band1Vert">
      <w:tblPr/>
      <w:tcPr>
        <w:shd w:val="clear" w:color="auto" w:fill="7F7F7F" w:themeFill="dk1" w:themeFillTint="7f"/>
      </w:tcPr>
    </w:tblStylePr>
    <w:tblStylePr w:type="band1Horz">
      <w:tblPr/>
      <w:tcPr>
        <w:tcBorders>
          <w:insideH w:val="single" w:sz="6" w:space="0" w:color="000000" w:themeColor="dk1"/>
          <w:insideV w:val="single" w:sz="6" w:space="0" w:color="000000" w:themeColor="dk1"/>
        </w:tcBorders>
        <w:shd w:val="clear" w:color="auto" w:fill="7F7F7F" w:themeFill="dk1" w:themeFillTint="7f"/>
      </w:tcPr>
    </w:tblStylePr>
    <w:tblStylePr w:type="nwCell">
      <w:tblPr/>
      <w:tcPr>
        <w:shd w:val="clear" w:color="auto" w:fill="FFFFFF" w:themeFill="lt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lt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lt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lt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lt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lt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lt1"/>
      </w:tcPr>
    </w:tblStylePr>
  </w:style>
  <w:style w:type="table" w:styleId="MediumGrid3">
    <w:name w:val="Medium Grid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000000" w:themeFill="dk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000000" w:themeFill="dk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000000" w:themeFill="dk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000000" w:themeFill="dk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7F7F7F" w:themeFill="dk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7F7F7F" w:themeFill="dk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F81BD" w:themeFill="accent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F81BD" w:themeFill="accent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F81BD" w:themeFill="accent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7C0DE" w:themeFill="accent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C0504D" w:themeFill="accent2"/>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C0504D" w:themeFill="accent2"/>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C0504D" w:themeFill="accent2"/>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DFA7A6" w:themeFill="accent2"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9BBB59" w:themeFill="accent3"/>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9BBB59" w:themeFill="accent3"/>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9BBB59" w:themeFill="accent3"/>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CDDDAC" w:themeFill="accent3"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8064A2" w:themeFill="accent4"/>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8064A2" w:themeFill="accent4"/>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8064A2" w:themeFill="accent4"/>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BFB1D0" w:themeFill="accent4"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BACC6" w:themeFill="accent5"/>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BACC6" w:themeFill="accent5"/>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BACC6" w:themeFill="accent5"/>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5D5E2" w:themeFill="accent5"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F79646" w:themeFill="accent6"/>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F79646" w:themeFill="accent6"/>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F79646" w:themeFill="accent6"/>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FBCAA2" w:themeFill="accent6"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dk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000000" w:themeFill="dk1" w:themeFillShade="7f"/>
      </w:tcPr>
    </w:tblStylePr>
    <w:tblStylePr w:type="firstCol">
      <w:tblPr/>
      <w:tcPr>
        <w:tcBorders>
          <w:top w:val="nil"/>
          <w:left w:val="nil"/>
          <w:bottom w:val="nil"/>
          <w:right w:val="single" w:sz="18" w:space="0" w:color="FFFFFF" w:themeColor="lt1"/>
          <w:insideH w:val="nil"/>
          <w:insideV w:val="nil"/>
        </w:tcBorders>
        <w:shd w:val="clear" w:color="auto" w:fill="000000" w:themeFill="dk1" w:themeFillShade="bf"/>
      </w:tcPr>
    </w:tblStylePr>
    <w:tblStylePr w:type="lastCol">
      <w:tblPr/>
      <w:tcPr>
        <w:tcBorders>
          <w:top w:val="nil"/>
          <w:left w:val="single" w:sz="18" w:space="0" w:color="FFFFFF" w:themeColor="lt1"/>
          <w:bottom w:val="nil"/>
          <w:right w:val="nil"/>
          <w:insideH w:val="nil"/>
          <w:insideV w:val="nil"/>
        </w:tcBorders>
        <w:shd w:val="clear" w:color="auto" w:fill="000000" w:themeFill="dk1" w:themeFillShade="bf"/>
      </w:tcPr>
    </w:tblStylePr>
    <w:tblStylePr w:type="band1Vert">
      <w:tblPr/>
      <w:tcPr>
        <w:tcBorders>
          <w:top w:val="nil"/>
          <w:left w:val="nil"/>
          <w:bottom w:val="nil"/>
          <w:right w:val="nil"/>
          <w:insideH w:val="nil"/>
          <w:insideV w:val="nil"/>
        </w:tcBorders>
        <w:shd w:val="clear" w:color="auto" w:fill="000000" w:themeFill="dk1" w:themeFillShade="bf"/>
      </w:tcPr>
    </w:tblStylePr>
    <w:tblStylePr w:type="band1Horz">
      <w:tblPr/>
      <w:tcPr>
        <w:tcBorders>
          <w:top w:val="nil"/>
          <w:left w:val="nil"/>
          <w:bottom w:val="nil"/>
          <w:right w:val="nil"/>
          <w:insideH w:val="nil"/>
          <w:insideV w:val="nil"/>
        </w:tcBorders>
        <w:shd w:val="clear" w:color="auto" w:fill="000000" w:themeFill="dk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lt1"/>
          <w:insideH w:val="nil"/>
          <w:insideV w:val="nil"/>
        </w:tcBorders>
        <w:shd w:val="clear" w:color="auto" w:fill="376092" w:themeFill="accent1" w:themeFillShade="bf"/>
      </w:tcPr>
    </w:tblStylePr>
    <w:tblStylePr w:type="lastCol">
      <w:tblPr/>
      <w:tcPr>
        <w:tcBorders>
          <w:top w:val="nil"/>
          <w:left w:val="single" w:sz="18" w:space="0" w:color="FFFFFF" w:themeColor="lt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lt1"/>
          <w:insideH w:val="nil"/>
          <w:insideV w:val="nil"/>
        </w:tcBorders>
        <w:shd w:val="clear" w:color="auto" w:fill="953735" w:themeFill="accent2" w:themeFillShade="bf"/>
      </w:tcPr>
    </w:tblStylePr>
    <w:tblStylePr w:type="lastCol">
      <w:tblPr/>
      <w:tcPr>
        <w:tcBorders>
          <w:top w:val="nil"/>
          <w:left w:val="single" w:sz="18" w:space="0" w:color="FFFFFF" w:themeColor="lt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lt1"/>
          <w:insideH w:val="nil"/>
          <w:insideV w:val="nil"/>
        </w:tcBorders>
        <w:shd w:val="clear" w:color="auto" w:fill="76933C" w:themeFill="accent3" w:themeFillShade="bf"/>
      </w:tcPr>
    </w:tblStylePr>
    <w:tblStylePr w:type="lastCol">
      <w:tblPr/>
      <w:tcPr>
        <w:tcBorders>
          <w:top w:val="nil"/>
          <w:left w:val="single" w:sz="18" w:space="0" w:color="FFFFFF" w:themeColor="lt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lt1"/>
          <w:insideH w:val="nil"/>
          <w:insideV w:val="nil"/>
        </w:tcBorders>
        <w:shd w:val="clear" w:color="auto" w:fill="604A7B" w:themeFill="accent4" w:themeFillShade="bf"/>
      </w:tcPr>
    </w:tblStylePr>
    <w:tblStylePr w:type="lastCol">
      <w:tblPr/>
      <w:tcPr>
        <w:tcBorders>
          <w:top w:val="nil"/>
          <w:left w:val="single" w:sz="18" w:space="0" w:color="FFFFFF" w:themeColor="lt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lt1"/>
          <w:insideH w:val="nil"/>
          <w:insideV w:val="nil"/>
        </w:tcBorders>
        <w:shd w:val="clear" w:color="auto" w:fill="31859B" w:themeFill="accent5" w:themeFillShade="bf"/>
      </w:tcPr>
    </w:tblStylePr>
    <w:tblStylePr w:type="lastCol">
      <w:tblPr/>
      <w:tcPr>
        <w:tcBorders>
          <w:top w:val="nil"/>
          <w:left w:val="single" w:sz="18" w:space="0" w:color="FFFFFF" w:themeColor="lt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lt1"/>
          <w:insideH w:val="nil"/>
          <w:insideV w:val="nil"/>
        </w:tcBorders>
        <w:shd w:val="clear" w:color="auto" w:fill="E46C0A" w:themeFill="accent6" w:themeFillShade="bf"/>
      </w:tcPr>
    </w:tblStylePr>
    <w:tblStylePr w:type="lastCol">
      <w:tblPr/>
      <w:tcPr>
        <w:tcBorders>
          <w:top w:val="nil"/>
          <w:left w:val="single" w:sz="18" w:space="0" w:color="FFFFFF" w:themeColor="lt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dk1"/>
        <w:bottom w:val="single" w:sz="4" w:space="0" w:color="000000" w:themeColor="dk1"/>
        <w:right w:val="single" w:sz="4" w:space="0" w:color="000000" w:themeColor="dk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000000" w:themeFill="dk1" w:themeFillShade="99"/>
      </w:tcPr>
    </w:tblStylePr>
    <w:tblStylePr w:type="firstCol">
      <w:rPr>
        <w:color w:val="FFFFFF"/>
      </w:rPr>
      <w:tblPr/>
      <w:tcPr>
        <w:tcBorders>
          <w:top w:val="nil"/>
          <w:left w:val="nil"/>
          <w:bottom w:val="nil"/>
          <w:right w:val="nil"/>
          <w:insideH w:val="single" w:sz="4" w:space="0" w:color="000000" w:themeColor="dk1" w:themeShade="99"/>
          <w:insideV w:val="nil"/>
        </w:tcBorders>
        <w:shd w:val="clear" w:color="auto" w:fill="000000" w:themeFill="dk1" w:themeFillShade="99"/>
      </w:tcPr>
    </w:tblStylePr>
    <w:tblStylePr w:type="lastCol">
      <w:rPr>
        <w:color w:val="FFFFFF"/>
      </w:rPr>
      <w:tblPr/>
      <w:tcPr>
        <w:tcBorders>
          <w:top w:val="nil"/>
          <w:left w:val="nil"/>
          <w:bottom w:val="nil"/>
          <w:right w:val="nil"/>
          <w:insideH w:val="nil"/>
          <w:insideV w:val="nil"/>
        </w:tcBorders>
        <w:shd w:val="clear" w:color="auto" w:fill="000000" w:themeFill="dk1" w:themeFillShade="bf"/>
      </w:tcPr>
    </w:tblStylePr>
    <w:tblStylePr w:type="band1Vert">
      <w:tblPr/>
      <w:tcPr>
        <w:shd w:val="clear" w:color="auto" w:fill="989898" w:themeFill="dk1" w:themeFillTint="66"/>
      </w:tcPr>
    </w:tblStylePr>
    <w:tblStylePr w:type="band1Horz">
      <w:tblPr/>
      <w:tcPr>
        <w:shd w:val="clear" w:color="auto" w:fill="7F7F7F" w:themeFill="dk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dk1" w:themeFillTint="3f"/>
      </w:tcPr>
    </w:tblStylePr>
    <w:tblStylePr w:type="band1Horz">
      <w:tblPr/>
      <w:tcPr>
        <w:shd w:val="clear" w:color="auto" w:fill="CBCBCB" w:themeFill="dk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lt1"/>
        </w:tcBorders>
        <w:shd w:val="clear" w:color="auto" w:fill="664F83" w:themeFill="accent4" w:themeFillShade="cc"/>
      </w:tcPr>
    </w:tblStylePr>
    <w:tblStylePr w:type="lastRow">
      <w:rPr>
        <w:b/>
        <w:bCs/>
        <w:color w:val="664F83"/>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lt1"/>
        </w:tcBorders>
        <w:shd w:val="clear" w:color="auto" w:fill="7E9D40" w:themeFill="accent3" w:themeFillShade="cc"/>
      </w:tcPr>
    </w:tblStylePr>
    <w:tblStylePr w:type="lastRow">
      <w:rPr>
        <w:b/>
        <w:bCs/>
        <w:color w:val="7E9D40"/>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lt1"/>
        </w:tcBorders>
        <w:shd w:val="clear" w:color="auto" w:fill="F3740B" w:themeFill="accent6" w:themeFillShade="cc"/>
      </w:tcPr>
    </w:tblStylePr>
    <w:tblStylePr w:type="lastRow">
      <w:rPr>
        <w:b/>
        <w:bCs/>
        <w:color w:val="F3740B"/>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lt1"/>
        </w:tcBorders>
        <w:shd w:val="clear" w:color="auto" w:fill="358EA6" w:themeFill="accent5" w:themeFillShade="cc"/>
      </w:tcPr>
    </w:tblStylePr>
    <w:tblStylePr w:type="lastRow">
      <w:rPr>
        <w:b/>
        <w:bCs/>
        <w:color w:val="358EA6"/>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CBCBCB" w:themeFill="dk1" w:themeFillTint="33"/>
    </w:tcPr>
    <w:tblStylePr w:type="firstRow">
      <w:rPr>
        <w:b/>
        <w:bCs/>
      </w:rPr>
      <w:tblPr/>
      <w:tcPr>
        <w:shd w:val="clear" w:color="auto" w:fill="989898" w:themeFill="dk1" w:themeFillTint="66"/>
      </w:tcPr>
    </w:tblStylePr>
    <w:tblStylePr w:type="lastRow">
      <w:rPr>
        <w:b/>
        <w:bCs/>
        <w:color w:val="000000"/>
      </w:rPr>
      <w:tblPr/>
      <w:tcPr>
        <w:shd w:val="clear" w:color="auto" w:fill="989898" w:themeFill="dk1" w:themeFillTint="66"/>
      </w:tcPr>
    </w:tblStylePr>
    <w:tblStylePr w:type="firstCol">
      <w:rPr>
        <w:color w:val="FFFFFF"/>
      </w:rPr>
      <w:tblPr/>
      <w:tcPr>
        <w:shd w:val="clear" w:color="auto" w:fill="000000" w:themeFill="dk1" w:themeFillShade="bf"/>
      </w:tcPr>
    </w:tblStylePr>
    <w:tblStylePr w:type="lastCol">
      <w:rPr>
        <w:color w:val="FFFFFF"/>
      </w:rPr>
      <w:tblPr/>
      <w:tcPr>
        <w:shd w:val="clear" w:color="auto" w:fill="000000" w:themeFill="dk1" w:themeFillShade="bf"/>
      </w:tc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footer" Target="footer1.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webSettings" Target="webSettings.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Lee</cp:lastModifiedBy>
  <cp:revision>1</cp:revision>
  <dcterms:created xsi:type="dcterms:W3CDTF">2013-12-23T23:15:00Z</dcterms:created>
  <dcterms:modified xsi:type="dcterms:W3CDTF">2026-09-12T15:19:52Z</dcterms:modified>
  <cp:version>1100.0100.01</cp:version>
</cp:coreProperties>
</file>